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CADDA" w14:textId="44974402" w:rsidR="00393DF0" w:rsidRDefault="00393DF0" w:rsidP="00D43445">
      <w:pPr>
        <w:pStyle w:val="Heading1"/>
        <w:numPr>
          <w:ilvl w:val="0"/>
          <w:numId w:val="0"/>
        </w:numPr>
        <w:ind w:left="432"/>
        <w:jc w:val="center"/>
        <w:rPr>
          <w:sz w:val="44"/>
          <w:szCs w:val="44"/>
        </w:rPr>
      </w:pPr>
      <w:r>
        <w:rPr>
          <w:noProof/>
        </w:rPr>
        <w:drawing>
          <wp:inline distT="0" distB="0" distL="0" distR="0" wp14:anchorId="3F5364A8" wp14:editId="43DAC63E">
            <wp:extent cx="2354400" cy="750716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400" cy="75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4F882" w14:textId="6DCD38D4" w:rsidR="69B2C520" w:rsidRPr="00D43445" w:rsidRDefault="0607B823" w:rsidP="00D43445">
      <w:pPr>
        <w:pStyle w:val="Heading1"/>
        <w:numPr>
          <w:ilvl w:val="0"/>
          <w:numId w:val="0"/>
        </w:numPr>
        <w:ind w:left="432"/>
        <w:jc w:val="center"/>
        <w:rPr>
          <w:b w:val="0"/>
          <w:bCs w:val="0"/>
          <w:sz w:val="44"/>
          <w:szCs w:val="44"/>
        </w:rPr>
      </w:pPr>
      <w:r w:rsidRPr="71C818F6">
        <w:rPr>
          <w:sz w:val="44"/>
          <w:szCs w:val="44"/>
        </w:rPr>
        <w:t>Review of Web Based Accelerator Science Content T</w:t>
      </w:r>
      <w:r w:rsidR="00645727" w:rsidRPr="71C818F6">
        <w:rPr>
          <w:sz w:val="44"/>
          <w:szCs w:val="44"/>
        </w:rPr>
        <w:t>erms</w:t>
      </w:r>
      <w:r w:rsidR="000823D7" w:rsidRPr="71C818F6">
        <w:rPr>
          <w:sz w:val="44"/>
          <w:szCs w:val="44"/>
        </w:rPr>
        <w:t xml:space="preserve"> </w:t>
      </w:r>
      <w:r w:rsidRPr="71C818F6">
        <w:rPr>
          <w:sz w:val="44"/>
          <w:szCs w:val="44"/>
        </w:rPr>
        <w:t xml:space="preserve">of </w:t>
      </w:r>
      <w:r w:rsidR="3C7A34EB" w:rsidRPr="71C818F6">
        <w:rPr>
          <w:sz w:val="44"/>
          <w:szCs w:val="44"/>
        </w:rPr>
        <w:t>Reference</w:t>
      </w:r>
    </w:p>
    <w:p w14:paraId="5AD5D418" w14:textId="2F44C3CC" w:rsidR="3C7A34EB" w:rsidRDefault="3C7A34EB" w:rsidP="00420CAA">
      <w:pPr>
        <w:pStyle w:val="Heading2"/>
        <w:numPr>
          <w:ilvl w:val="0"/>
          <w:numId w:val="0"/>
        </w:numPr>
        <w:ind w:left="576"/>
        <w:jc w:val="center"/>
      </w:pPr>
      <w:r w:rsidRPr="69B2C520">
        <w:rPr>
          <w:sz w:val="24"/>
          <w:szCs w:val="24"/>
        </w:rPr>
        <w:t>Nkeiru Ubadike</w:t>
      </w:r>
      <w:r w:rsidR="00766A53">
        <w:rPr>
          <w:sz w:val="24"/>
          <w:szCs w:val="24"/>
        </w:rPr>
        <w:t>, intern, physics section</w:t>
      </w:r>
      <w:r w:rsidR="004A6173">
        <w:rPr>
          <w:sz w:val="24"/>
          <w:szCs w:val="24"/>
        </w:rPr>
        <w:t xml:space="preserve">, </w:t>
      </w:r>
      <w:r w:rsidR="004A6173" w:rsidRPr="004A6173">
        <w:rPr>
          <w:sz w:val="24"/>
          <w:szCs w:val="24"/>
        </w:rPr>
        <w:t>Division of Physical and Chemical Sciences</w:t>
      </w:r>
      <w:r w:rsidR="004A6173">
        <w:rPr>
          <w:sz w:val="24"/>
          <w:szCs w:val="24"/>
        </w:rPr>
        <w:t>,</w:t>
      </w:r>
      <w:r w:rsidR="004A6173" w:rsidRPr="004A6173">
        <w:rPr>
          <w:sz w:val="24"/>
          <w:szCs w:val="24"/>
        </w:rPr>
        <w:t xml:space="preserve"> Department of Nuclear Sciences and Applications </w:t>
      </w:r>
      <w:r w:rsidR="26A94B16" w:rsidRPr="69B2C520">
        <w:rPr>
          <w:sz w:val="24"/>
          <w:szCs w:val="24"/>
        </w:rPr>
        <w:t xml:space="preserve"> </w:t>
      </w:r>
      <w:hyperlink r:id="rId9">
        <w:r w:rsidR="26A94B16" w:rsidRPr="69B2C520">
          <w:rPr>
            <w:rStyle w:val="Hyperlink"/>
            <w:sz w:val="24"/>
            <w:szCs w:val="24"/>
          </w:rPr>
          <w:t>n.ubadike@iaea.org</w:t>
        </w:r>
      </w:hyperlink>
    </w:p>
    <w:p w14:paraId="3C4F5C54" w14:textId="7C18366F" w:rsidR="26A94B16" w:rsidRDefault="26A94B16" w:rsidP="00420CAA">
      <w:pPr>
        <w:pStyle w:val="Heading2"/>
        <w:numPr>
          <w:ilvl w:val="0"/>
          <w:numId w:val="0"/>
        </w:numPr>
        <w:ind w:left="576"/>
        <w:jc w:val="center"/>
        <w:rPr>
          <w:sz w:val="22"/>
          <w:szCs w:val="22"/>
        </w:rPr>
      </w:pPr>
      <w:r w:rsidRPr="69B2C520">
        <w:rPr>
          <w:sz w:val="24"/>
          <w:szCs w:val="24"/>
        </w:rPr>
        <w:t>Aliz Simon</w:t>
      </w:r>
      <w:r w:rsidR="00236BC8">
        <w:rPr>
          <w:sz w:val="24"/>
          <w:szCs w:val="24"/>
        </w:rPr>
        <w:t xml:space="preserve">, </w:t>
      </w:r>
      <w:r w:rsidR="00236BC8" w:rsidRPr="00236BC8">
        <w:rPr>
          <w:sz w:val="24"/>
          <w:szCs w:val="24"/>
        </w:rPr>
        <w:t>Nuclear Physicist</w:t>
      </w:r>
      <w:r w:rsidR="00645727">
        <w:rPr>
          <w:sz w:val="24"/>
          <w:szCs w:val="24"/>
        </w:rPr>
        <w:t xml:space="preserve">, physics section, </w:t>
      </w:r>
      <w:r w:rsidR="00645727" w:rsidRPr="004A6173">
        <w:rPr>
          <w:sz w:val="24"/>
          <w:szCs w:val="24"/>
        </w:rPr>
        <w:t>Division of Physical and Chemical Sciences</w:t>
      </w:r>
      <w:r w:rsidR="00645727">
        <w:rPr>
          <w:sz w:val="24"/>
          <w:szCs w:val="24"/>
        </w:rPr>
        <w:t>,</w:t>
      </w:r>
      <w:r w:rsidR="00645727" w:rsidRPr="004A6173">
        <w:rPr>
          <w:sz w:val="24"/>
          <w:szCs w:val="24"/>
        </w:rPr>
        <w:t xml:space="preserve"> Department of Nuclear Sciences and Applications </w:t>
      </w:r>
      <w:r w:rsidR="00645727" w:rsidRPr="69B2C520">
        <w:rPr>
          <w:sz w:val="24"/>
          <w:szCs w:val="24"/>
        </w:rPr>
        <w:t xml:space="preserve"> </w:t>
      </w:r>
      <w:r w:rsidR="00236BC8" w:rsidRPr="00236BC8">
        <w:rPr>
          <w:sz w:val="24"/>
          <w:szCs w:val="24"/>
        </w:rPr>
        <w:t xml:space="preserve"> </w:t>
      </w:r>
      <w:hyperlink r:id="rId10">
        <w:r w:rsidRPr="69B2C520">
          <w:rPr>
            <w:rStyle w:val="Hyperlink"/>
            <w:sz w:val="24"/>
            <w:szCs w:val="24"/>
          </w:rPr>
          <w:t>aliz.simon@iaea.org</w:t>
        </w:r>
      </w:hyperlink>
    </w:p>
    <w:p w14:paraId="3C0C7F04" w14:textId="110D5220" w:rsidR="0D78ECE9" w:rsidRDefault="0D78ECE9" w:rsidP="69B2C520">
      <w:pPr>
        <w:jc w:val="center"/>
        <w:rPr>
          <w:sz w:val="16"/>
          <w:szCs w:val="16"/>
        </w:rPr>
      </w:pPr>
    </w:p>
    <w:p w14:paraId="3CE2FCE5" w14:textId="1C45E7C9" w:rsidR="3C7A34EB" w:rsidRDefault="3C7A34EB" w:rsidP="0D78ECE9">
      <w:pPr>
        <w:pStyle w:val="Heading3"/>
        <w:numPr>
          <w:ilvl w:val="0"/>
          <w:numId w:val="4"/>
        </w:numPr>
        <w:rPr>
          <w:b w:val="0"/>
          <w:bCs w:val="0"/>
          <w:sz w:val="28"/>
          <w:szCs w:val="28"/>
        </w:rPr>
      </w:pPr>
      <w:r w:rsidRPr="0D78ECE9">
        <w:rPr>
          <w:sz w:val="28"/>
          <w:szCs w:val="28"/>
        </w:rPr>
        <w:t>Purpose and Background</w:t>
      </w:r>
    </w:p>
    <w:p w14:paraId="02E12756" w14:textId="62A649AF" w:rsidR="0D78ECE9" w:rsidRDefault="7EC84A85" w:rsidP="0D78ECE9">
      <w:pPr>
        <w:rPr>
          <w:sz w:val="24"/>
          <w:szCs w:val="24"/>
        </w:rPr>
      </w:pPr>
      <w:r w:rsidRPr="69B2C520">
        <w:rPr>
          <w:sz w:val="24"/>
          <w:szCs w:val="24"/>
        </w:rPr>
        <w:t>Accelerator Science is a rich and diverse field of science at the intersection of physics, engineering, material science</w:t>
      </w:r>
      <w:r w:rsidR="3D6D2FB7" w:rsidRPr="69B2C520">
        <w:rPr>
          <w:sz w:val="24"/>
          <w:szCs w:val="24"/>
        </w:rPr>
        <w:t>,</w:t>
      </w:r>
      <w:r w:rsidRPr="69B2C520">
        <w:rPr>
          <w:sz w:val="24"/>
          <w:szCs w:val="24"/>
        </w:rPr>
        <w:t xml:space="preserve"> computing</w:t>
      </w:r>
      <w:r w:rsidR="086674FE" w:rsidRPr="69B2C520">
        <w:rPr>
          <w:sz w:val="24"/>
          <w:szCs w:val="24"/>
        </w:rPr>
        <w:t xml:space="preserve"> and more</w:t>
      </w:r>
      <w:r w:rsidRPr="69B2C520">
        <w:rPr>
          <w:sz w:val="24"/>
          <w:szCs w:val="24"/>
        </w:rPr>
        <w:t>.</w:t>
      </w:r>
      <w:r w:rsidR="73D7DA62" w:rsidRPr="69B2C520">
        <w:rPr>
          <w:sz w:val="24"/>
          <w:szCs w:val="24"/>
        </w:rPr>
        <w:t xml:space="preserve"> </w:t>
      </w:r>
      <w:r w:rsidR="532A4CFB" w:rsidRPr="69B2C520">
        <w:rPr>
          <w:sz w:val="24"/>
          <w:szCs w:val="24"/>
        </w:rPr>
        <w:t xml:space="preserve">Having a strong online presence is important for the </w:t>
      </w:r>
      <w:r w:rsidR="682D8CDA" w:rsidRPr="69B2C520">
        <w:rPr>
          <w:sz w:val="24"/>
          <w:szCs w:val="24"/>
        </w:rPr>
        <w:t>S</w:t>
      </w:r>
      <w:r w:rsidR="532A4CFB" w:rsidRPr="69B2C520">
        <w:rPr>
          <w:sz w:val="24"/>
          <w:szCs w:val="24"/>
        </w:rPr>
        <w:t>cience, g</w:t>
      </w:r>
      <w:r w:rsidRPr="69B2C520">
        <w:rPr>
          <w:sz w:val="24"/>
          <w:szCs w:val="24"/>
        </w:rPr>
        <w:t xml:space="preserve">iven that </w:t>
      </w:r>
      <w:r w:rsidR="0B6FA485" w:rsidRPr="69B2C520">
        <w:rPr>
          <w:sz w:val="24"/>
          <w:szCs w:val="24"/>
        </w:rPr>
        <w:t xml:space="preserve">most </w:t>
      </w:r>
      <w:r w:rsidRPr="69B2C520">
        <w:rPr>
          <w:sz w:val="24"/>
          <w:szCs w:val="24"/>
        </w:rPr>
        <w:t>people primarily obtain their information from the internet</w:t>
      </w:r>
      <w:r w:rsidR="327CBF94" w:rsidRPr="69B2C520">
        <w:rPr>
          <w:sz w:val="24"/>
          <w:szCs w:val="24"/>
        </w:rPr>
        <w:t xml:space="preserve">. </w:t>
      </w:r>
      <w:r w:rsidR="78DFF59D" w:rsidRPr="69B2C520">
        <w:rPr>
          <w:sz w:val="24"/>
          <w:szCs w:val="24"/>
        </w:rPr>
        <w:t xml:space="preserve">This review aims to collect </w:t>
      </w:r>
      <w:r w:rsidR="791597C3" w:rsidRPr="69B2C520">
        <w:rPr>
          <w:sz w:val="24"/>
          <w:szCs w:val="24"/>
        </w:rPr>
        <w:t xml:space="preserve">web-based </w:t>
      </w:r>
      <w:r w:rsidR="6A720817" w:rsidRPr="69B2C520">
        <w:rPr>
          <w:sz w:val="24"/>
          <w:szCs w:val="24"/>
        </w:rPr>
        <w:t>information to</w:t>
      </w:r>
      <w:r w:rsidR="78DFF59D" w:rsidRPr="69B2C520">
        <w:rPr>
          <w:sz w:val="24"/>
          <w:szCs w:val="24"/>
        </w:rPr>
        <w:t xml:space="preserve"> provide input to the IAEA AKP development, IUPAP 14 WG and its partners outreach activities.</w:t>
      </w:r>
    </w:p>
    <w:p w14:paraId="6BB58231" w14:textId="6F221E15" w:rsidR="69B2C520" w:rsidRDefault="69B2C520" w:rsidP="69B2C520">
      <w:pPr>
        <w:rPr>
          <w:sz w:val="24"/>
          <w:szCs w:val="24"/>
        </w:rPr>
      </w:pPr>
    </w:p>
    <w:p w14:paraId="0B74CB66" w14:textId="1116597B" w:rsidR="3C7A34EB" w:rsidRDefault="3C7A34EB" w:rsidP="0D78ECE9">
      <w:pPr>
        <w:pStyle w:val="Heading3"/>
        <w:numPr>
          <w:ilvl w:val="0"/>
          <w:numId w:val="4"/>
        </w:numPr>
        <w:rPr>
          <w:b w:val="0"/>
          <w:bCs w:val="0"/>
          <w:sz w:val="28"/>
          <w:szCs w:val="28"/>
        </w:rPr>
      </w:pPr>
      <w:r w:rsidRPr="0D78ECE9">
        <w:rPr>
          <w:sz w:val="28"/>
          <w:szCs w:val="28"/>
        </w:rPr>
        <w:t>Audience Definition</w:t>
      </w:r>
    </w:p>
    <w:p w14:paraId="15FCD486" w14:textId="1D610CE2" w:rsidR="5B8024F5" w:rsidRDefault="6FC91A42" w:rsidP="5B8024F5">
      <w:pPr>
        <w:rPr>
          <w:sz w:val="24"/>
          <w:szCs w:val="24"/>
        </w:rPr>
      </w:pPr>
      <w:r w:rsidRPr="69B2C520">
        <w:rPr>
          <w:sz w:val="24"/>
          <w:szCs w:val="24"/>
        </w:rPr>
        <w:t>The</w:t>
      </w:r>
      <w:r w:rsidR="7FAADC00" w:rsidRPr="69B2C520">
        <w:rPr>
          <w:sz w:val="24"/>
          <w:szCs w:val="24"/>
        </w:rPr>
        <w:t xml:space="preserve"> target audience is general. We consider content for every possible population </w:t>
      </w:r>
      <w:r w:rsidR="4E98C270" w:rsidRPr="69B2C520">
        <w:rPr>
          <w:sz w:val="24"/>
          <w:szCs w:val="24"/>
        </w:rPr>
        <w:t>from students</w:t>
      </w:r>
      <w:r w:rsidR="7FAADC00" w:rsidRPr="69B2C520">
        <w:rPr>
          <w:sz w:val="24"/>
          <w:szCs w:val="24"/>
        </w:rPr>
        <w:t xml:space="preserve"> to accelerator </w:t>
      </w:r>
      <w:r w:rsidR="1A47574D" w:rsidRPr="69B2C520">
        <w:rPr>
          <w:sz w:val="24"/>
          <w:szCs w:val="24"/>
        </w:rPr>
        <w:t>scientists and end-users</w:t>
      </w:r>
      <w:r w:rsidR="247EC337" w:rsidRPr="69B2C520">
        <w:rPr>
          <w:sz w:val="24"/>
          <w:szCs w:val="24"/>
        </w:rPr>
        <w:t>.</w:t>
      </w:r>
    </w:p>
    <w:p w14:paraId="1092BDB8" w14:textId="4AACDC9A" w:rsidR="69B2C520" w:rsidRDefault="69B2C520" w:rsidP="69B2C520">
      <w:pPr>
        <w:rPr>
          <w:sz w:val="24"/>
          <w:szCs w:val="24"/>
        </w:rPr>
      </w:pPr>
    </w:p>
    <w:p w14:paraId="2884395D" w14:textId="251F3D77" w:rsidR="3C7A34EB" w:rsidRDefault="3C7A34EB" w:rsidP="0D78ECE9">
      <w:pPr>
        <w:pStyle w:val="Heading3"/>
        <w:numPr>
          <w:ilvl w:val="0"/>
          <w:numId w:val="4"/>
        </w:numPr>
        <w:rPr>
          <w:b w:val="0"/>
          <w:bCs w:val="0"/>
          <w:sz w:val="28"/>
          <w:szCs w:val="28"/>
        </w:rPr>
      </w:pPr>
      <w:r w:rsidRPr="0D78ECE9">
        <w:rPr>
          <w:sz w:val="28"/>
          <w:szCs w:val="28"/>
        </w:rPr>
        <w:t>Review Objectives</w:t>
      </w:r>
    </w:p>
    <w:p w14:paraId="19CB1657" w14:textId="6D464552" w:rsidR="71EC3875" w:rsidRDefault="71EC3875" w:rsidP="50EA8CAD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1C818F6">
        <w:rPr>
          <w:rFonts w:ascii="Calibri" w:eastAsia="Calibri" w:hAnsi="Calibri" w:cs="Calibri"/>
          <w:color w:val="000000" w:themeColor="text1"/>
          <w:sz w:val="24"/>
          <w:szCs w:val="24"/>
        </w:rPr>
        <w:t>We attempt to catalogue the accelerator science cont</w:t>
      </w:r>
      <w:r w:rsidR="5074175E" w:rsidRPr="71C818F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ent </w:t>
      </w:r>
      <w:r w:rsidRPr="71C818F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on the internet including </w:t>
      </w:r>
      <w:r w:rsidR="7760960C" w:rsidRPr="71C818F6">
        <w:rPr>
          <w:rFonts w:ascii="Calibri" w:eastAsia="Calibri" w:hAnsi="Calibri" w:cs="Calibri"/>
          <w:color w:val="000000" w:themeColor="text1"/>
          <w:sz w:val="24"/>
          <w:szCs w:val="24"/>
        </w:rPr>
        <w:t>institutional webpages</w:t>
      </w:r>
      <w:r w:rsidR="04810DC2" w:rsidRPr="71C818F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and</w:t>
      </w:r>
      <w:r w:rsidR="7760960C" w:rsidRPr="71C818F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project webpages</w:t>
      </w:r>
      <w:r w:rsidR="003D521E" w:rsidRPr="71C818F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and</w:t>
      </w:r>
      <w:r w:rsidRPr="71C818F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61E5E152" w:rsidRPr="71C818F6">
        <w:rPr>
          <w:rFonts w:ascii="Calibri" w:eastAsia="Calibri" w:hAnsi="Calibri" w:cs="Calibri"/>
          <w:color w:val="000000" w:themeColor="text1"/>
          <w:sz w:val="24"/>
          <w:szCs w:val="24"/>
        </w:rPr>
        <w:t>organize</w:t>
      </w:r>
      <w:r w:rsidRPr="71C818F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them according to parameters such as</w:t>
      </w:r>
      <w:r w:rsidR="09990511" w:rsidRPr="71C818F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date </w:t>
      </w:r>
      <w:r w:rsidR="521DF86F" w:rsidRPr="71C818F6">
        <w:rPr>
          <w:rFonts w:ascii="Calibri" w:eastAsia="Calibri" w:hAnsi="Calibri" w:cs="Calibri"/>
          <w:color w:val="000000" w:themeColor="text1"/>
          <w:sz w:val="24"/>
          <w:szCs w:val="24"/>
        </w:rPr>
        <w:t>created, geographical</w:t>
      </w:r>
      <w:r w:rsidRPr="71C818F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origin, content format and application.</w:t>
      </w:r>
      <w:r w:rsidR="6187048F" w:rsidRPr="71C818F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6754BEF6" w:rsidRPr="71C818F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71C818F6">
        <w:rPr>
          <w:rFonts w:ascii="Calibri" w:eastAsia="Calibri" w:hAnsi="Calibri" w:cs="Calibri"/>
          <w:color w:val="000000" w:themeColor="text1"/>
          <w:sz w:val="24"/>
          <w:szCs w:val="24"/>
        </w:rPr>
        <w:t>Finally, we aim to identify any emerging trends</w:t>
      </w:r>
      <w:r w:rsidR="1AA2EBCE" w:rsidRPr="71C818F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71C818F6">
        <w:rPr>
          <w:rFonts w:ascii="Calibri" w:eastAsia="Calibri" w:hAnsi="Calibri" w:cs="Calibri"/>
          <w:color w:val="000000" w:themeColor="text1"/>
          <w:sz w:val="24"/>
          <w:szCs w:val="24"/>
        </w:rPr>
        <w:t>in web</w:t>
      </w:r>
      <w:r w:rsidR="00A03679" w:rsidRPr="71C818F6">
        <w:rPr>
          <w:rFonts w:ascii="Calibri" w:eastAsia="Calibri" w:hAnsi="Calibri" w:cs="Calibri"/>
          <w:color w:val="000000" w:themeColor="text1"/>
          <w:sz w:val="24"/>
          <w:szCs w:val="24"/>
        </w:rPr>
        <w:t>-</w:t>
      </w:r>
      <w:r w:rsidRPr="71C818F6">
        <w:rPr>
          <w:rFonts w:ascii="Calibri" w:eastAsia="Calibri" w:hAnsi="Calibri" w:cs="Calibri"/>
          <w:color w:val="000000" w:themeColor="text1"/>
          <w:sz w:val="24"/>
          <w:szCs w:val="24"/>
        </w:rPr>
        <w:t>based accelerator science content</w:t>
      </w:r>
      <w:r w:rsidR="65012D11" w:rsidRPr="71C818F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and highlight a selection of the highest quality </w:t>
      </w:r>
      <w:r w:rsidR="04DEBC4B" w:rsidRPr="71C818F6">
        <w:rPr>
          <w:rFonts w:ascii="Calibri" w:eastAsia="Calibri" w:hAnsi="Calibri" w:cs="Calibri"/>
          <w:color w:val="000000" w:themeColor="text1"/>
          <w:sz w:val="24"/>
          <w:szCs w:val="24"/>
        </w:rPr>
        <w:t>content found.</w:t>
      </w:r>
    </w:p>
    <w:p w14:paraId="1E90D6A8" w14:textId="77777777" w:rsidR="004A1095" w:rsidRDefault="004A1095" w:rsidP="50EA8CAD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0F23AB7" w14:textId="77777777" w:rsidR="004A1095" w:rsidRDefault="004A1095" w:rsidP="50EA8CAD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B8D7A0E" w14:textId="77777777" w:rsidR="004A1095" w:rsidRDefault="004A1095" w:rsidP="50EA8CAD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A6C4214" w14:textId="77777777" w:rsidR="00D162DD" w:rsidRDefault="00D162DD" w:rsidP="50EA8CAD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C7B191F" w14:textId="26E509AC" w:rsidR="69B2C520" w:rsidRDefault="69B2C520" w:rsidP="69B2C520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2CEB206" w14:textId="5546247F" w:rsidR="22B056E5" w:rsidRPr="004A1095" w:rsidRDefault="22B056E5" w:rsidP="004A1095">
      <w:pPr>
        <w:pStyle w:val="Heading3"/>
        <w:numPr>
          <w:ilvl w:val="0"/>
          <w:numId w:val="4"/>
        </w:numPr>
        <w:rPr>
          <w:sz w:val="28"/>
          <w:szCs w:val="28"/>
        </w:rPr>
      </w:pPr>
      <w:r w:rsidRPr="004A1095">
        <w:rPr>
          <w:sz w:val="28"/>
          <w:szCs w:val="28"/>
        </w:rPr>
        <w:t>Types of Accelerators considered in this Review</w:t>
      </w:r>
    </w:p>
    <w:p w14:paraId="50CFFC83" w14:textId="6F56ED5E" w:rsidR="00225F8C" w:rsidRDefault="00225F8C" w:rsidP="00225F8C">
      <w:pPr>
        <w:pStyle w:val="ListParagraph"/>
        <w:numPr>
          <w:ilvl w:val="0"/>
          <w:numId w:val="16"/>
        </w:numPr>
      </w:pPr>
      <w:r>
        <w:t>Ion beam accelerator</w:t>
      </w:r>
      <w:r w:rsidR="004A1095">
        <w:t>s (IBA and AMS)</w:t>
      </w:r>
    </w:p>
    <w:p w14:paraId="62045D2C" w14:textId="2EE472EB" w:rsidR="004A1095" w:rsidRDefault="004A1095" w:rsidP="00225F8C">
      <w:pPr>
        <w:pStyle w:val="ListParagraph"/>
        <w:numPr>
          <w:ilvl w:val="0"/>
          <w:numId w:val="16"/>
        </w:numPr>
      </w:pPr>
      <w:r>
        <w:t>High-energy physics particle accelerators</w:t>
      </w:r>
    </w:p>
    <w:p w14:paraId="23D82C77" w14:textId="781CAE58" w:rsidR="004A1095" w:rsidRDefault="00D162DD" w:rsidP="00225F8C">
      <w:pPr>
        <w:pStyle w:val="ListParagraph"/>
        <w:numPr>
          <w:ilvl w:val="0"/>
          <w:numId w:val="16"/>
        </w:numPr>
      </w:pPr>
      <w:r>
        <w:t>Synchrotron</w:t>
      </w:r>
      <w:r w:rsidR="004A1095">
        <w:t xml:space="preserve"> light sources and Free electron Laser</w:t>
      </w:r>
    </w:p>
    <w:p w14:paraId="496D5F2E" w14:textId="087C69B3" w:rsidR="004A1095" w:rsidRDefault="004A1095" w:rsidP="00225F8C">
      <w:pPr>
        <w:pStyle w:val="ListParagraph"/>
        <w:numPr>
          <w:ilvl w:val="0"/>
          <w:numId w:val="16"/>
        </w:numPr>
      </w:pPr>
      <w:r>
        <w:t>Nuclear Physics</w:t>
      </w:r>
      <w:r w:rsidR="00D162DD">
        <w:t xml:space="preserve"> accelerators (e.g., spallation neutron sources)</w:t>
      </w:r>
    </w:p>
    <w:p w14:paraId="32B28D18" w14:textId="58257B2A" w:rsidR="00D162DD" w:rsidRDefault="00D162DD" w:rsidP="00225F8C">
      <w:pPr>
        <w:pStyle w:val="ListParagraph"/>
        <w:numPr>
          <w:ilvl w:val="0"/>
          <w:numId w:val="16"/>
        </w:numPr>
      </w:pPr>
      <w:r>
        <w:t>Industrial accelerators</w:t>
      </w:r>
    </w:p>
    <w:p w14:paraId="70BF3DBB" w14:textId="02E9A998" w:rsidR="00D162DD" w:rsidRDefault="00D162DD" w:rsidP="00225F8C">
      <w:pPr>
        <w:pStyle w:val="ListParagraph"/>
        <w:numPr>
          <w:ilvl w:val="0"/>
          <w:numId w:val="16"/>
        </w:numPr>
      </w:pPr>
      <w:r>
        <w:t>Medical accelerators</w:t>
      </w:r>
    </w:p>
    <w:p w14:paraId="3C97FDB5" w14:textId="77777777" w:rsidR="00D162DD" w:rsidRPr="00225F8C" w:rsidRDefault="00D162DD" w:rsidP="00B851E2">
      <w:pPr>
        <w:pStyle w:val="ListParagraph"/>
      </w:pPr>
    </w:p>
    <w:p w14:paraId="3F4A8E48" w14:textId="750CC62E" w:rsidR="0D78ECE9" w:rsidRDefault="0D78ECE9" w:rsidP="0D78ECE9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7174590" w14:textId="2832A673" w:rsidR="3C7A34EB" w:rsidRDefault="3C7A34EB" w:rsidP="0D78ECE9">
      <w:pPr>
        <w:pStyle w:val="Heading3"/>
        <w:numPr>
          <w:ilvl w:val="0"/>
          <w:numId w:val="4"/>
        </w:numPr>
        <w:rPr>
          <w:b w:val="0"/>
          <w:bCs w:val="0"/>
          <w:sz w:val="28"/>
          <w:szCs w:val="28"/>
        </w:rPr>
      </w:pPr>
      <w:r w:rsidRPr="69B2C520">
        <w:rPr>
          <w:sz w:val="28"/>
          <w:szCs w:val="28"/>
        </w:rPr>
        <w:t>Approach and Methods</w:t>
      </w:r>
    </w:p>
    <w:p w14:paraId="24CE80C2" w14:textId="6A3E3F02" w:rsidR="1F909B5A" w:rsidRDefault="1F909B5A" w:rsidP="0D78ECE9">
      <w:pPr>
        <w:rPr>
          <w:sz w:val="24"/>
          <w:szCs w:val="24"/>
        </w:rPr>
      </w:pPr>
      <w:r w:rsidRPr="71C818F6">
        <w:rPr>
          <w:sz w:val="24"/>
          <w:szCs w:val="24"/>
        </w:rPr>
        <w:t xml:space="preserve">Various accelerator science adjacent search terms will be used to find </w:t>
      </w:r>
      <w:r w:rsidR="3BBB05CB" w:rsidRPr="71C818F6">
        <w:rPr>
          <w:sz w:val="24"/>
          <w:szCs w:val="24"/>
        </w:rPr>
        <w:t xml:space="preserve">English language </w:t>
      </w:r>
      <w:r w:rsidRPr="71C818F6">
        <w:rPr>
          <w:sz w:val="24"/>
          <w:szCs w:val="24"/>
        </w:rPr>
        <w:t xml:space="preserve">content </w:t>
      </w:r>
      <w:r w:rsidR="49D0EDCA" w:rsidRPr="71C818F6">
        <w:rPr>
          <w:sz w:val="24"/>
          <w:szCs w:val="24"/>
        </w:rPr>
        <w:t xml:space="preserve">on the internet </w:t>
      </w:r>
      <w:r w:rsidR="13953BAC" w:rsidRPr="71C818F6">
        <w:rPr>
          <w:sz w:val="24"/>
          <w:szCs w:val="24"/>
        </w:rPr>
        <w:t>e.g.,</w:t>
      </w:r>
      <w:r w:rsidRPr="71C818F6">
        <w:rPr>
          <w:sz w:val="24"/>
          <w:szCs w:val="24"/>
        </w:rPr>
        <w:t xml:space="preserve"> “accelerator physics, “</w:t>
      </w:r>
      <w:r w:rsidR="436A5766" w:rsidRPr="71C818F6">
        <w:rPr>
          <w:sz w:val="24"/>
          <w:szCs w:val="24"/>
        </w:rPr>
        <w:t>a</w:t>
      </w:r>
      <w:r w:rsidRPr="71C818F6">
        <w:rPr>
          <w:sz w:val="24"/>
          <w:szCs w:val="24"/>
        </w:rPr>
        <w:t>ccel</w:t>
      </w:r>
      <w:r w:rsidR="62F12BC2" w:rsidRPr="71C818F6">
        <w:rPr>
          <w:sz w:val="24"/>
          <w:szCs w:val="24"/>
        </w:rPr>
        <w:t>erator technology”</w:t>
      </w:r>
      <w:r w:rsidR="3DC2A2A5" w:rsidRPr="71C818F6">
        <w:rPr>
          <w:sz w:val="24"/>
          <w:szCs w:val="24"/>
        </w:rPr>
        <w:t>, “synchrotrons”</w:t>
      </w:r>
      <w:r w:rsidR="222AEDD9" w:rsidRPr="71C818F6">
        <w:rPr>
          <w:sz w:val="24"/>
          <w:szCs w:val="24"/>
        </w:rPr>
        <w:t xml:space="preserve">, “ion beam accelerators” </w:t>
      </w:r>
      <w:r w:rsidR="3DC2A2A5" w:rsidRPr="71C818F6">
        <w:rPr>
          <w:sz w:val="24"/>
          <w:szCs w:val="24"/>
        </w:rPr>
        <w:t>etc</w:t>
      </w:r>
      <w:r w:rsidR="0DED08B9" w:rsidRPr="71C818F6">
        <w:rPr>
          <w:sz w:val="24"/>
          <w:szCs w:val="24"/>
        </w:rPr>
        <w:t>.</w:t>
      </w:r>
      <w:r w:rsidR="3372824F" w:rsidRPr="71C818F6">
        <w:rPr>
          <w:sz w:val="24"/>
          <w:szCs w:val="24"/>
        </w:rPr>
        <w:t xml:space="preserve"> </w:t>
      </w:r>
      <w:r w:rsidR="39D918B3" w:rsidRPr="71C818F6">
        <w:rPr>
          <w:sz w:val="24"/>
          <w:szCs w:val="24"/>
        </w:rPr>
        <w:t>The</w:t>
      </w:r>
      <w:r w:rsidR="3372824F" w:rsidRPr="71C818F6">
        <w:rPr>
          <w:sz w:val="24"/>
          <w:szCs w:val="24"/>
        </w:rPr>
        <w:t xml:space="preserve"> exact list of search terms to be employed can be found in the appendix.</w:t>
      </w:r>
      <w:r w:rsidR="4B0343B5" w:rsidRPr="71C818F6">
        <w:rPr>
          <w:sz w:val="24"/>
          <w:szCs w:val="24"/>
        </w:rPr>
        <w:t xml:space="preserve"> </w:t>
      </w:r>
      <w:r w:rsidR="00424F3F" w:rsidRPr="71C818F6">
        <w:rPr>
          <w:sz w:val="24"/>
          <w:szCs w:val="24"/>
        </w:rPr>
        <w:t xml:space="preserve"> The top 100 results shall be </w:t>
      </w:r>
      <w:r w:rsidR="2A55B64E" w:rsidRPr="71C818F6">
        <w:rPr>
          <w:sz w:val="24"/>
          <w:szCs w:val="24"/>
        </w:rPr>
        <w:t>gathered using a</w:t>
      </w:r>
      <w:r w:rsidR="00191786">
        <w:rPr>
          <w:sz w:val="24"/>
          <w:szCs w:val="24"/>
        </w:rPr>
        <w:t xml:space="preserve"> </w:t>
      </w:r>
      <w:r w:rsidR="00BB4AA1">
        <w:rPr>
          <w:sz w:val="24"/>
          <w:szCs w:val="24"/>
        </w:rPr>
        <w:t>self-written</w:t>
      </w:r>
      <w:r w:rsidR="2A55B64E" w:rsidRPr="71C818F6">
        <w:rPr>
          <w:sz w:val="24"/>
          <w:szCs w:val="24"/>
        </w:rPr>
        <w:t xml:space="preserve"> computer program </w:t>
      </w:r>
      <w:r w:rsidR="00BB4AA1">
        <w:rPr>
          <w:sz w:val="24"/>
          <w:szCs w:val="24"/>
        </w:rPr>
        <w:t xml:space="preserve">(author: Nkeiru Ubadike) </w:t>
      </w:r>
      <w:r w:rsidR="2A55B64E" w:rsidRPr="71C818F6">
        <w:rPr>
          <w:sz w:val="24"/>
          <w:szCs w:val="24"/>
        </w:rPr>
        <w:t xml:space="preserve">that employs </w:t>
      </w:r>
      <w:r w:rsidR="6EDCFFC1" w:rsidRPr="71C818F6">
        <w:rPr>
          <w:sz w:val="24"/>
          <w:szCs w:val="24"/>
        </w:rPr>
        <w:t xml:space="preserve">a </w:t>
      </w:r>
      <w:r w:rsidR="2A55B64E" w:rsidRPr="71C818F6">
        <w:rPr>
          <w:sz w:val="24"/>
          <w:szCs w:val="24"/>
        </w:rPr>
        <w:t>Googl</w:t>
      </w:r>
      <w:r w:rsidR="100EBF4B" w:rsidRPr="71C818F6">
        <w:rPr>
          <w:sz w:val="24"/>
          <w:szCs w:val="24"/>
        </w:rPr>
        <w:t xml:space="preserve">e </w:t>
      </w:r>
      <w:r w:rsidR="2A55B64E" w:rsidRPr="71C818F6">
        <w:rPr>
          <w:sz w:val="24"/>
          <w:szCs w:val="24"/>
        </w:rPr>
        <w:t>API</w:t>
      </w:r>
      <w:r w:rsidR="605FF970" w:rsidRPr="71C818F6">
        <w:rPr>
          <w:sz w:val="24"/>
          <w:szCs w:val="24"/>
        </w:rPr>
        <w:t xml:space="preserve"> (Application Programming Interface)</w:t>
      </w:r>
      <w:r w:rsidR="2A55B64E" w:rsidRPr="71C818F6">
        <w:rPr>
          <w:sz w:val="24"/>
          <w:szCs w:val="24"/>
        </w:rPr>
        <w:t xml:space="preserve"> and </w:t>
      </w:r>
      <w:r w:rsidR="00424F3F" w:rsidRPr="71C818F6">
        <w:rPr>
          <w:sz w:val="24"/>
          <w:szCs w:val="24"/>
        </w:rPr>
        <w:t>recorded</w:t>
      </w:r>
      <w:r w:rsidR="6F6131E3" w:rsidRPr="71C818F6">
        <w:rPr>
          <w:sz w:val="24"/>
          <w:szCs w:val="24"/>
        </w:rPr>
        <w:t xml:space="preserve"> in a database</w:t>
      </w:r>
      <w:r w:rsidR="00424F3F" w:rsidRPr="71C818F6">
        <w:rPr>
          <w:sz w:val="24"/>
          <w:szCs w:val="24"/>
        </w:rPr>
        <w:t>. Ou</w:t>
      </w:r>
      <w:r w:rsidR="42F6056F" w:rsidRPr="71C818F6">
        <w:rPr>
          <w:sz w:val="24"/>
          <w:szCs w:val="24"/>
        </w:rPr>
        <w:t xml:space="preserve">t </w:t>
      </w:r>
      <w:r w:rsidR="00424F3F" w:rsidRPr="71C818F6">
        <w:rPr>
          <w:sz w:val="24"/>
          <w:szCs w:val="24"/>
        </w:rPr>
        <w:t xml:space="preserve">of these, the top </w:t>
      </w:r>
      <w:r w:rsidR="68D0DE3D" w:rsidRPr="71C818F6">
        <w:rPr>
          <w:sz w:val="24"/>
          <w:szCs w:val="24"/>
        </w:rPr>
        <w:t>20</w:t>
      </w:r>
      <w:r w:rsidR="26553F24" w:rsidRPr="71C818F6">
        <w:rPr>
          <w:sz w:val="24"/>
          <w:szCs w:val="24"/>
        </w:rPr>
        <w:t xml:space="preserve"> results</w:t>
      </w:r>
      <w:r w:rsidR="0DED08B9" w:rsidRPr="71C818F6">
        <w:rPr>
          <w:sz w:val="24"/>
          <w:szCs w:val="24"/>
        </w:rPr>
        <w:t xml:space="preserve"> </w:t>
      </w:r>
      <w:r w:rsidR="16F8017B" w:rsidRPr="71C818F6">
        <w:rPr>
          <w:sz w:val="24"/>
          <w:szCs w:val="24"/>
        </w:rPr>
        <w:t>will be</w:t>
      </w:r>
      <w:r w:rsidR="22E2DA68" w:rsidRPr="71C818F6">
        <w:rPr>
          <w:sz w:val="24"/>
          <w:szCs w:val="24"/>
        </w:rPr>
        <w:t xml:space="preserve"> </w:t>
      </w:r>
      <w:proofErr w:type="spellStart"/>
      <w:r w:rsidR="22E2DA68" w:rsidRPr="71C818F6">
        <w:rPr>
          <w:sz w:val="24"/>
          <w:szCs w:val="24"/>
        </w:rPr>
        <w:t>analyzed</w:t>
      </w:r>
      <w:proofErr w:type="spellEnd"/>
      <w:r w:rsidR="22E2DA68" w:rsidRPr="71C818F6">
        <w:rPr>
          <w:sz w:val="24"/>
          <w:szCs w:val="24"/>
        </w:rPr>
        <w:t xml:space="preserve"> by</w:t>
      </w:r>
      <w:r w:rsidR="16F8017B" w:rsidRPr="71C818F6">
        <w:rPr>
          <w:sz w:val="24"/>
          <w:szCs w:val="24"/>
        </w:rPr>
        <w:t xml:space="preserve"> </w:t>
      </w:r>
      <w:r w:rsidR="2ADBF0EB" w:rsidRPr="71C818F6">
        <w:rPr>
          <w:sz w:val="24"/>
          <w:szCs w:val="24"/>
        </w:rPr>
        <w:t>classif</w:t>
      </w:r>
      <w:r w:rsidR="6A095B12" w:rsidRPr="71C818F6">
        <w:rPr>
          <w:sz w:val="24"/>
          <w:szCs w:val="24"/>
        </w:rPr>
        <w:t>ying them</w:t>
      </w:r>
      <w:r w:rsidR="2ADBF0EB" w:rsidRPr="71C818F6">
        <w:rPr>
          <w:sz w:val="24"/>
          <w:szCs w:val="24"/>
        </w:rPr>
        <w:t xml:space="preserve"> into various catego</w:t>
      </w:r>
      <w:r w:rsidR="2CD3C12A" w:rsidRPr="71C818F6">
        <w:rPr>
          <w:sz w:val="24"/>
          <w:szCs w:val="24"/>
        </w:rPr>
        <w:t>ries.</w:t>
      </w:r>
      <w:r w:rsidR="7DA2C761" w:rsidRPr="71C818F6">
        <w:rPr>
          <w:sz w:val="24"/>
          <w:szCs w:val="24"/>
        </w:rPr>
        <w:t xml:space="preserve"> </w:t>
      </w:r>
      <w:r w:rsidR="2CD3C12A" w:rsidRPr="71C818F6">
        <w:rPr>
          <w:sz w:val="24"/>
          <w:szCs w:val="24"/>
        </w:rPr>
        <w:t>These include:</w:t>
      </w:r>
    </w:p>
    <w:p w14:paraId="36CF87A5" w14:textId="0E75FB4F" w:rsidR="2CD3C12A" w:rsidRDefault="2CD3C12A" w:rsidP="0D78ECE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494CB7AD">
        <w:rPr>
          <w:sz w:val="24"/>
          <w:szCs w:val="24"/>
        </w:rPr>
        <w:t xml:space="preserve">Content format </w:t>
      </w:r>
      <w:r w:rsidR="39ACCC95" w:rsidRPr="494CB7AD">
        <w:rPr>
          <w:sz w:val="24"/>
          <w:szCs w:val="24"/>
        </w:rPr>
        <w:t>(article video, infographic</w:t>
      </w:r>
      <w:r w:rsidR="2D02625C" w:rsidRPr="494CB7AD">
        <w:rPr>
          <w:sz w:val="24"/>
          <w:szCs w:val="24"/>
        </w:rPr>
        <w:t>, social media account</w:t>
      </w:r>
      <w:r w:rsidR="3018C23B" w:rsidRPr="494CB7AD">
        <w:rPr>
          <w:sz w:val="24"/>
          <w:szCs w:val="24"/>
        </w:rPr>
        <w:t>, etc</w:t>
      </w:r>
      <w:r w:rsidR="39ACCC95" w:rsidRPr="494CB7AD">
        <w:rPr>
          <w:sz w:val="24"/>
          <w:szCs w:val="24"/>
        </w:rPr>
        <w:t>)</w:t>
      </w:r>
    </w:p>
    <w:p w14:paraId="7E98A155" w14:textId="5235B00D" w:rsidR="39ACCC95" w:rsidRDefault="39ACCC95" w:rsidP="0D78ECE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5B8024F5">
        <w:rPr>
          <w:sz w:val="24"/>
          <w:szCs w:val="24"/>
        </w:rPr>
        <w:t>Application (Physics Research, Industry</w:t>
      </w:r>
      <w:r w:rsidR="5BC2E6DA" w:rsidRPr="5B8024F5">
        <w:rPr>
          <w:sz w:val="24"/>
          <w:szCs w:val="24"/>
        </w:rPr>
        <w:t xml:space="preserve">, </w:t>
      </w:r>
      <w:r w:rsidRPr="5B8024F5">
        <w:rPr>
          <w:sz w:val="24"/>
          <w:szCs w:val="24"/>
        </w:rPr>
        <w:t>etc)</w:t>
      </w:r>
    </w:p>
    <w:p w14:paraId="1C249D88" w14:textId="4DC3DBD9" w:rsidR="39ACCC95" w:rsidRDefault="39ACCC95" w:rsidP="0D78ECE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D78ECE9">
        <w:rPr>
          <w:sz w:val="24"/>
          <w:szCs w:val="24"/>
        </w:rPr>
        <w:t>Geographical location</w:t>
      </w:r>
    </w:p>
    <w:p w14:paraId="47876D06" w14:textId="70804101" w:rsidR="39ACCC95" w:rsidRDefault="39ACCC95" w:rsidP="0D78ECE9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5B8024F5">
        <w:rPr>
          <w:sz w:val="24"/>
          <w:szCs w:val="24"/>
        </w:rPr>
        <w:t xml:space="preserve">Institution type (Public, Private, </w:t>
      </w:r>
      <w:r w:rsidR="390D44D4" w:rsidRPr="5B8024F5">
        <w:rPr>
          <w:sz w:val="24"/>
          <w:szCs w:val="24"/>
        </w:rPr>
        <w:t>Educational</w:t>
      </w:r>
      <w:r w:rsidR="426F1B9D" w:rsidRPr="5B8024F5">
        <w:rPr>
          <w:sz w:val="24"/>
          <w:szCs w:val="24"/>
        </w:rPr>
        <w:t>, etc</w:t>
      </w:r>
      <w:r w:rsidR="55E08298" w:rsidRPr="5B8024F5">
        <w:rPr>
          <w:sz w:val="24"/>
          <w:szCs w:val="24"/>
        </w:rPr>
        <w:t>)</w:t>
      </w:r>
    </w:p>
    <w:p w14:paraId="06DFABB9" w14:textId="68FE1445" w:rsidR="55E08298" w:rsidRDefault="55E08298" w:rsidP="5B8024F5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354D99E3">
        <w:rPr>
          <w:sz w:val="24"/>
          <w:szCs w:val="24"/>
        </w:rPr>
        <w:t xml:space="preserve">Target </w:t>
      </w:r>
      <w:r w:rsidR="148567CA" w:rsidRPr="354D99E3">
        <w:rPr>
          <w:sz w:val="24"/>
          <w:szCs w:val="24"/>
        </w:rPr>
        <w:t>audience</w:t>
      </w:r>
      <w:r w:rsidRPr="354D99E3">
        <w:rPr>
          <w:sz w:val="24"/>
          <w:szCs w:val="24"/>
        </w:rPr>
        <w:t xml:space="preserve"> (undergraduate, </w:t>
      </w:r>
      <w:r w:rsidR="1CDB22D2" w:rsidRPr="354D99E3">
        <w:rPr>
          <w:sz w:val="24"/>
          <w:szCs w:val="24"/>
        </w:rPr>
        <w:t xml:space="preserve">graduate, </w:t>
      </w:r>
      <w:r w:rsidRPr="354D99E3">
        <w:rPr>
          <w:sz w:val="24"/>
          <w:szCs w:val="24"/>
        </w:rPr>
        <w:t xml:space="preserve">professional, </w:t>
      </w:r>
      <w:proofErr w:type="gramStart"/>
      <w:r w:rsidRPr="354D99E3">
        <w:rPr>
          <w:sz w:val="24"/>
          <w:szCs w:val="24"/>
        </w:rPr>
        <w:t>general public</w:t>
      </w:r>
      <w:proofErr w:type="gramEnd"/>
      <w:r w:rsidR="062E85C2" w:rsidRPr="354D99E3">
        <w:rPr>
          <w:sz w:val="24"/>
          <w:szCs w:val="24"/>
        </w:rPr>
        <w:t>)</w:t>
      </w:r>
    </w:p>
    <w:p w14:paraId="7CE81D7F" w14:textId="4C8BFB25" w:rsidR="08D10C63" w:rsidRDefault="08D10C63" w:rsidP="4D7E4AF1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4D7E4AF1">
        <w:rPr>
          <w:sz w:val="24"/>
          <w:szCs w:val="24"/>
        </w:rPr>
        <w:t>Date created (if available)</w:t>
      </w:r>
    </w:p>
    <w:p w14:paraId="22751669" w14:textId="632833ED" w:rsidR="6ADC8897" w:rsidRDefault="5783BBD8" w:rsidP="3DEC5DA1">
      <w:pPr>
        <w:rPr>
          <w:rFonts w:ascii="Calibri" w:eastAsia="Calibri" w:hAnsi="Calibri" w:cs="Calibri"/>
          <w:sz w:val="24"/>
          <w:szCs w:val="24"/>
        </w:rPr>
      </w:pPr>
      <w:r w:rsidRPr="3DEC5DA1">
        <w:rPr>
          <w:sz w:val="24"/>
          <w:szCs w:val="24"/>
        </w:rPr>
        <w:t xml:space="preserve">Classification in this way should </w:t>
      </w:r>
      <w:r w:rsidR="3CEC9941" w:rsidRPr="3DEC5DA1">
        <w:rPr>
          <w:sz w:val="24"/>
          <w:szCs w:val="24"/>
        </w:rPr>
        <w:t>quantify the prevailing types of</w:t>
      </w:r>
      <w:r w:rsidR="57CAB51A" w:rsidRPr="3DEC5DA1">
        <w:rPr>
          <w:sz w:val="24"/>
          <w:szCs w:val="24"/>
        </w:rPr>
        <w:t xml:space="preserve"> web</w:t>
      </w:r>
      <w:r w:rsidR="49391992" w:rsidRPr="3DEC5DA1">
        <w:rPr>
          <w:sz w:val="24"/>
          <w:szCs w:val="24"/>
        </w:rPr>
        <w:t>-</w:t>
      </w:r>
      <w:r w:rsidR="57CAB51A" w:rsidRPr="3DEC5DA1">
        <w:rPr>
          <w:sz w:val="24"/>
          <w:szCs w:val="24"/>
        </w:rPr>
        <w:t>based accelerator science content accessible internet</w:t>
      </w:r>
      <w:r w:rsidR="39E172E2" w:rsidRPr="3DEC5DA1">
        <w:rPr>
          <w:sz w:val="24"/>
          <w:szCs w:val="24"/>
        </w:rPr>
        <w:t>.</w:t>
      </w:r>
      <w:r w:rsidR="57254A3E" w:rsidRPr="3DEC5DA1">
        <w:rPr>
          <w:sz w:val="24"/>
          <w:szCs w:val="24"/>
        </w:rPr>
        <w:t xml:space="preserve"> We anticipate that this review should </w:t>
      </w:r>
      <w:r w:rsidR="24A37860" w:rsidRPr="3DEC5DA1">
        <w:rPr>
          <w:sz w:val="24"/>
          <w:szCs w:val="24"/>
        </w:rPr>
        <w:t>be completed no later than</w:t>
      </w:r>
      <w:r w:rsidR="36BE5BFA" w:rsidRPr="3DEC5DA1">
        <w:rPr>
          <w:sz w:val="24"/>
          <w:szCs w:val="24"/>
        </w:rPr>
        <w:t xml:space="preserve"> the end of </w:t>
      </w:r>
      <w:proofErr w:type="spellStart"/>
      <w:r w:rsidR="36BE5BFA" w:rsidRPr="3DEC5DA1">
        <w:rPr>
          <w:sz w:val="24"/>
          <w:szCs w:val="24"/>
        </w:rPr>
        <w:t>june</w:t>
      </w:r>
      <w:proofErr w:type="spellEnd"/>
      <w:r w:rsidR="36BE5BFA" w:rsidRPr="3DEC5DA1">
        <w:rPr>
          <w:sz w:val="24"/>
          <w:szCs w:val="24"/>
        </w:rPr>
        <w:t xml:space="preserve"> 2023.</w:t>
      </w:r>
    </w:p>
    <w:p w14:paraId="5DDF0C7F" w14:textId="379080D4" w:rsidR="6ADC8897" w:rsidRDefault="6ADC8897" w:rsidP="50EA8CAD">
      <w:pPr>
        <w:rPr>
          <w:rFonts w:ascii="Calibri" w:eastAsia="Calibri" w:hAnsi="Calibri" w:cs="Calibri"/>
          <w:sz w:val="24"/>
          <w:szCs w:val="24"/>
        </w:rPr>
      </w:pPr>
      <w:r w:rsidRPr="50EA8CAD">
        <w:rPr>
          <w:rFonts w:ascii="Calibri" w:eastAsia="Calibri" w:hAnsi="Calibri" w:cs="Calibri"/>
          <w:sz w:val="24"/>
          <w:szCs w:val="24"/>
        </w:rPr>
        <w:t xml:space="preserve">This project can start after there is an agreement between IAEA and IUPAP WG14 relevant members on the </w:t>
      </w:r>
      <w:proofErr w:type="spellStart"/>
      <w:r w:rsidRPr="50EA8CAD">
        <w:rPr>
          <w:rFonts w:ascii="Calibri" w:eastAsia="Calibri" w:hAnsi="Calibri" w:cs="Calibri"/>
          <w:sz w:val="24"/>
          <w:szCs w:val="24"/>
        </w:rPr>
        <w:t>ToR</w:t>
      </w:r>
      <w:proofErr w:type="spellEnd"/>
      <w:r w:rsidRPr="50EA8CAD">
        <w:rPr>
          <w:rFonts w:ascii="Calibri" w:eastAsia="Calibri" w:hAnsi="Calibri" w:cs="Calibri"/>
          <w:sz w:val="24"/>
          <w:szCs w:val="24"/>
        </w:rPr>
        <w:t>.</w:t>
      </w:r>
    </w:p>
    <w:p w14:paraId="6CF95B6C" w14:textId="7137C8E9" w:rsidR="0D78ECE9" w:rsidRDefault="0D78ECE9" w:rsidP="0D78ECE9">
      <w:pPr>
        <w:rPr>
          <w:sz w:val="24"/>
          <w:szCs w:val="24"/>
        </w:rPr>
      </w:pPr>
    </w:p>
    <w:p w14:paraId="23EC944B" w14:textId="1618B5EE" w:rsidR="2553FEE1" w:rsidRDefault="2553FEE1" w:rsidP="0D78ECE9">
      <w:pPr>
        <w:pStyle w:val="Heading3"/>
        <w:numPr>
          <w:ilvl w:val="0"/>
          <w:numId w:val="4"/>
        </w:numPr>
        <w:rPr>
          <w:b w:val="0"/>
          <w:bCs w:val="0"/>
          <w:sz w:val="28"/>
          <w:szCs w:val="28"/>
        </w:rPr>
      </w:pPr>
      <w:r w:rsidRPr="69B2C520">
        <w:rPr>
          <w:sz w:val="28"/>
          <w:szCs w:val="28"/>
        </w:rPr>
        <w:t>Final Deliverables</w:t>
      </w:r>
    </w:p>
    <w:p w14:paraId="6FDE8AB0" w14:textId="639B94DD" w:rsidR="3C47AC93" w:rsidRDefault="3C47AC93" w:rsidP="0D78ECE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5B8024F5">
        <w:rPr>
          <w:sz w:val="24"/>
          <w:szCs w:val="24"/>
        </w:rPr>
        <w:t xml:space="preserve">A </w:t>
      </w:r>
      <w:r w:rsidR="17D560E3" w:rsidRPr="5B8024F5">
        <w:rPr>
          <w:sz w:val="24"/>
          <w:szCs w:val="24"/>
        </w:rPr>
        <w:t xml:space="preserve">short </w:t>
      </w:r>
      <w:r w:rsidRPr="5B8024F5">
        <w:rPr>
          <w:sz w:val="24"/>
          <w:szCs w:val="24"/>
        </w:rPr>
        <w:t>report on findings including full list of content</w:t>
      </w:r>
      <w:r w:rsidR="624B2898" w:rsidRPr="5B8024F5">
        <w:rPr>
          <w:sz w:val="24"/>
          <w:szCs w:val="24"/>
        </w:rPr>
        <w:t xml:space="preserve"> including spreadsheet with all the content.</w:t>
      </w:r>
      <w:r w:rsidRPr="5B8024F5">
        <w:rPr>
          <w:sz w:val="24"/>
          <w:szCs w:val="24"/>
        </w:rPr>
        <w:t xml:space="preserve"> </w:t>
      </w:r>
    </w:p>
    <w:p w14:paraId="1F4CBD29" w14:textId="074DCC31" w:rsidR="3C47AC93" w:rsidRDefault="3C47AC93" w:rsidP="0D78ECE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50EA8CAD">
        <w:rPr>
          <w:sz w:val="24"/>
          <w:szCs w:val="24"/>
        </w:rPr>
        <w:t>Webpage aggregating the content found</w:t>
      </w:r>
      <w:r w:rsidR="00420CAA" w:rsidRPr="50EA8CAD">
        <w:rPr>
          <w:sz w:val="24"/>
          <w:szCs w:val="24"/>
        </w:rPr>
        <w:t>.</w:t>
      </w:r>
    </w:p>
    <w:p w14:paraId="495D8A1C" w14:textId="741D01AB" w:rsidR="50EA8CAD" w:rsidRDefault="50EA8CAD" w:rsidP="50EA8CAD">
      <w:pPr>
        <w:rPr>
          <w:sz w:val="24"/>
          <w:szCs w:val="24"/>
        </w:rPr>
      </w:pPr>
    </w:p>
    <w:p w14:paraId="365756B4" w14:textId="777421A9" w:rsidR="48921115" w:rsidRDefault="48921115" w:rsidP="50EA8CAD">
      <w:pPr>
        <w:spacing w:line="257" w:lineRule="auto"/>
      </w:pPr>
      <w:r w:rsidRPr="1FD3232E">
        <w:rPr>
          <w:rFonts w:ascii="Calibri" w:eastAsia="Calibri" w:hAnsi="Calibri" w:cs="Calibri"/>
          <w:sz w:val="24"/>
          <w:szCs w:val="24"/>
        </w:rPr>
        <w:t xml:space="preserve">These deliverables will be shared with IUPAP WG14 and we also intend to use the data on the IAEA </w:t>
      </w:r>
      <w:hyperlink r:id="rId11" w:history="1">
        <w:r w:rsidRPr="009B421B">
          <w:rPr>
            <w:rStyle w:val="Hyperlink"/>
            <w:rFonts w:ascii="Calibri" w:eastAsia="Calibri" w:hAnsi="Calibri" w:cs="Calibri"/>
            <w:sz w:val="24"/>
            <w:szCs w:val="24"/>
          </w:rPr>
          <w:t>Accelerator Knowledge Portal</w:t>
        </w:r>
      </w:hyperlink>
      <w:r w:rsidRPr="1FD3232E">
        <w:rPr>
          <w:rFonts w:ascii="Calibri" w:eastAsia="Calibri" w:hAnsi="Calibri" w:cs="Calibri"/>
          <w:sz w:val="24"/>
          <w:szCs w:val="24"/>
        </w:rPr>
        <w:t>.</w:t>
      </w:r>
    </w:p>
    <w:p w14:paraId="50E2816F" w14:textId="71E5D075" w:rsidR="1FD3232E" w:rsidRDefault="1FD3232E" w:rsidP="1FD3232E">
      <w:pPr>
        <w:spacing w:line="257" w:lineRule="auto"/>
        <w:jc w:val="center"/>
        <w:rPr>
          <w:rFonts w:ascii="Calibri" w:eastAsia="Calibri" w:hAnsi="Calibri" w:cs="Calibri"/>
          <w:b/>
          <w:bCs/>
          <w:color w:val="4472C4" w:themeColor="accent1"/>
          <w:sz w:val="24"/>
          <w:szCs w:val="24"/>
        </w:rPr>
      </w:pPr>
    </w:p>
    <w:p w14:paraId="2152133C" w14:textId="71E5D075" w:rsidR="1FD3232E" w:rsidRDefault="1FD3232E" w:rsidP="1FD3232E">
      <w:pPr>
        <w:spacing w:line="257" w:lineRule="auto"/>
        <w:jc w:val="center"/>
        <w:rPr>
          <w:rFonts w:ascii="Calibri" w:eastAsia="Calibri" w:hAnsi="Calibri" w:cs="Calibri"/>
          <w:b/>
          <w:bCs/>
          <w:color w:val="4472C4" w:themeColor="accent1"/>
          <w:sz w:val="24"/>
          <w:szCs w:val="24"/>
        </w:rPr>
      </w:pPr>
    </w:p>
    <w:p w14:paraId="4CD27D1E" w14:textId="4A0B85F3" w:rsidR="50EA8CAD" w:rsidRDefault="247E057A" w:rsidP="1FD3232E">
      <w:pPr>
        <w:spacing w:line="257" w:lineRule="auto"/>
        <w:jc w:val="center"/>
        <w:rPr>
          <w:rFonts w:ascii="Calibri" w:eastAsia="Calibri" w:hAnsi="Calibri" w:cs="Calibri"/>
          <w:b/>
          <w:bCs/>
          <w:color w:val="4472C4" w:themeColor="accent1"/>
          <w:sz w:val="24"/>
          <w:szCs w:val="24"/>
        </w:rPr>
      </w:pPr>
      <w:r w:rsidRPr="1FD3232E">
        <w:rPr>
          <w:rFonts w:ascii="Calibri" w:eastAsia="Calibri" w:hAnsi="Calibri" w:cs="Calibri"/>
          <w:b/>
          <w:bCs/>
          <w:color w:val="4472C4" w:themeColor="accent1"/>
          <w:sz w:val="24"/>
          <w:szCs w:val="24"/>
        </w:rPr>
        <w:t>Estimated Project Timeline</w:t>
      </w:r>
    </w:p>
    <w:p w14:paraId="2EE84C1E" w14:textId="1DF6641B" w:rsidR="50EA8CAD" w:rsidRDefault="000844D9" w:rsidP="50EA8CAD">
      <w:pPr>
        <w:spacing w:line="257" w:lineRule="auto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drawing>
          <wp:inline distT="0" distB="0" distL="0" distR="0" wp14:anchorId="106B17B5" wp14:editId="576BBD91">
            <wp:extent cx="6115050" cy="3609975"/>
            <wp:effectExtent l="0" t="0" r="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027487E7" w14:textId="5C619857" w:rsidR="07FCED3A" w:rsidRDefault="07FCED3A" w:rsidP="50EA8CAD">
      <w:pPr>
        <w:pStyle w:val="Heading3"/>
        <w:numPr>
          <w:ilvl w:val="2"/>
          <w:numId w:val="0"/>
        </w:numPr>
        <w:rPr>
          <w:sz w:val="28"/>
          <w:szCs w:val="28"/>
        </w:rPr>
      </w:pPr>
      <w:r w:rsidRPr="4A6345EE">
        <w:rPr>
          <w:sz w:val="28"/>
          <w:szCs w:val="28"/>
        </w:rPr>
        <w:t xml:space="preserve">Appendix: Search Terms </w:t>
      </w:r>
      <w:r w:rsidR="5FD38AC4" w:rsidRPr="4A6345EE">
        <w:rPr>
          <w:sz w:val="28"/>
          <w:szCs w:val="28"/>
        </w:rPr>
        <w:t>to</w:t>
      </w:r>
      <w:r w:rsidRPr="4A6345EE">
        <w:rPr>
          <w:sz w:val="28"/>
          <w:szCs w:val="28"/>
        </w:rPr>
        <w:t xml:space="preserve"> Be Used</w:t>
      </w:r>
    </w:p>
    <w:p w14:paraId="405816E2" w14:textId="1FF28D0F" w:rsidR="07FCED3A" w:rsidRDefault="07FCED3A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>Particle accelerator</w:t>
      </w:r>
    </w:p>
    <w:p w14:paraId="411A99FF" w14:textId="53409311" w:rsidR="14B153CE" w:rsidRDefault="14B153CE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>Electrostatic accelerator</w:t>
      </w:r>
    </w:p>
    <w:p w14:paraId="019FA8CA" w14:textId="664AD7C6" w:rsidR="1BE1C5DA" w:rsidRDefault="1BE1C5DA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>Linear accelerator</w:t>
      </w:r>
    </w:p>
    <w:p w14:paraId="5F360CDE" w14:textId="0876C9B3" w:rsidR="07FCED3A" w:rsidRDefault="07FCED3A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>Accelerator physics</w:t>
      </w:r>
    </w:p>
    <w:p w14:paraId="07F5A319" w14:textId="0CF4A27D" w:rsidR="07FCED3A" w:rsidRDefault="07FCED3A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>Particle accelerator technology</w:t>
      </w:r>
    </w:p>
    <w:p w14:paraId="2A01AFB2" w14:textId="75930C69" w:rsidR="07FCED3A" w:rsidRDefault="07FCED3A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>Ion beam accelerator</w:t>
      </w:r>
    </w:p>
    <w:p w14:paraId="6694A9F0" w14:textId="1B3D4F90" w:rsidR="07FCED3A" w:rsidRDefault="07FCED3A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 xml:space="preserve">Accelerator Mass </w:t>
      </w:r>
      <w:r w:rsidR="107E74B1" w:rsidRPr="50EA8CAD">
        <w:rPr>
          <w:rFonts w:ascii="Calibri" w:eastAsia="Calibri" w:hAnsi="Calibri" w:cs="Calibri"/>
          <w:color w:val="000000" w:themeColor="text1"/>
        </w:rPr>
        <w:t>Spectrometry</w:t>
      </w:r>
    </w:p>
    <w:p w14:paraId="526A9E18" w14:textId="357EC834" w:rsidR="07FCED3A" w:rsidRDefault="07FCED3A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>High energy physics particle accelerator</w:t>
      </w:r>
    </w:p>
    <w:p w14:paraId="42B367DA" w14:textId="1E23C3A2" w:rsidR="07FCED3A" w:rsidRDefault="07FCED3A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>Synchrotron</w:t>
      </w:r>
      <w:r w:rsidR="5EABE2C2" w:rsidRPr="50EA8CAD">
        <w:rPr>
          <w:rFonts w:ascii="Calibri" w:eastAsia="Calibri" w:hAnsi="Calibri" w:cs="Calibri"/>
          <w:color w:val="000000" w:themeColor="text1"/>
        </w:rPr>
        <w:t xml:space="preserve"> Light Source</w:t>
      </w:r>
    </w:p>
    <w:p w14:paraId="0E736BC0" w14:textId="417A9684" w:rsidR="07FCED3A" w:rsidRDefault="07FCED3A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>Free Electron Laser</w:t>
      </w:r>
    </w:p>
    <w:p w14:paraId="3460D890" w14:textId="75B35083" w:rsidR="07FCED3A" w:rsidRDefault="07FCED3A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>Medical Cyclotron</w:t>
      </w:r>
    </w:p>
    <w:p w14:paraId="5987E43E" w14:textId="657CC74F" w:rsidR="47A9B2D7" w:rsidRDefault="47A9B2D7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 xml:space="preserve">Boron Neutron Capture </w:t>
      </w:r>
      <w:r w:rsidR="45E39502" w:rsidRPr="50EA8CAD">
        <w:rPr>
          <w:rFonts w:ascii="Calibri" w:eastAsia="Calibri" w:hAnsi="Calibri" w:cs="Calibri"/>
          <w:color w:val="000000" w:themeColor="text1"/>
        </w:rPr>
        <w:t>Therapy</w:t>
      </w:r>
      <w:r w:rsidRPr="50EA8CAD">
        <w:rPr>
          <w:rFonts w:ascii="Calibri" w:eastAsia="Calibri" w:hAnsi="Calibri" w:cs="Calibri"/>
          <w:color w:val="000000" w:themeColor="text1"/>
        </w:rPr>
        <w:t xml:space="preserve"> Facility</w:t>
      </w:r>
    </w:p>
    <w:p w14:paraId="11D85334" w14:textId="3C3DC120" w:rsidR="07FCED3A" w:rsidRDefault="07FCED3A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>Particle accelerator for medical purposes</w:t>
      </w:r>
    </w:p>
    <w:p w14:paraId="17EA3B98" w14:textId="0FE7DE7D" w:rsidR="07FCED3A" w:rsidRDefault="07FCED3A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>Nuclear Physics accelerator</w:t>
      </w:r>
    </w:p>
    <w:p w14:paraId="0BD0C7DB" w14:textId="196A948A" w:rsidR="07FCED3A" w:rsidRDefault="07FCED3A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>Spallation Neutron sources</w:t>
      </w:r>
    </w:p>
    <w:p w14:paraId="3A1DDC93" w14:textId="77777777" w:rsidR="00191786" w:rsidRDefault="00191786" w:rsidP="50EA8CAD">
      <w:pPr>
        <w:rPr>
          <w:rFonts w:ascii="Calibri" w:eastAsia="Calibri" w:hAnsi="Calibri" w:cs="Calibri"/>
          <w:color w:val="000000" w:themeColor="text1"/>
        </w:rPr>
      </w:pPr>
    </w:p>
    <w:p w14:paraId="2EDDACD8" w14:textId="5AEFBC76" w:rsidR="2EE56372" w:rsidRDefault="2EE56372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>Industrial particle accelerator</w:t>
      </w:r>
    </w:p>
    <w:p w14:paraId="32B98C22" w14:textId="00BDD1D3" w:rsidR="2EE56372" w:rsidRDefault="2EE56372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>Electron Beam Irradiator</w:t>
      </w:r>
    </w:p>
    <w:p w14:paraId="5B4C6490" w14:textId="5A78AD3E" w:rsidR="38C3D974" w:rsidRDefault="38C3D974" w:rsidP="50EA8CAD">
      <w:pPr>
        <w:rPr>
          <w:rFonts w:ascii="Calibri" w:eastAsia="Calibri" w:hAnsi="Calibri" w:cs="Calibri"/>
          <w:color w:val="000000" w:themeColor="text1"/>
        </w:rPr>
      </w:pPr>
      <w:r w:rsidRPr="50EA8CAD">
        <w:rPr>
          <w:rFonts w:ascii="Calibri" w:eastAsia="Calibri" w:hAnsi="Calibri" w:cs="Calibri"/>
          <w:color w:val="000000" w:themeColor="text1"/>
        </w:rPr>
        <w:t>Gamma Irradiator</w:t>
      </w:r>
    </w:p>
    <w:p w14:paraId="285AA5F4" w14:textId="44D8EB7D" w:rsidR="50EA8CAD" w:rsidRDefault="50EA8CAD" w:rsidP="50EA8CAD"/>
    <w:p w14:paraId="3191A899" w14:textId="6AD2389D" w:rsidR="50EA8CAD" w:rsidRDefault="50EA8CAD" w:rsidP="50EA8CAD">
      <w:pPr>
        <w:spacing w:line="257" w:lineRule="auto"/>
        <w:rPr>
          <w:rFonts w:ascii="Calibri" w:eastAsia="Calibri" w:hAnsi="Calibri" w:cs="Calibri"/>
          <w:sz w:val="24"/>
          <w:szCs w:val="24"/>
        </w:rPr>
      </w:pPr>
    </w:p>
    <w:p w14:paraId="03382802" w14:textId="05196AA4" w:rsidR="50EA8CAD" w:rsidRDefault="50EA8CAD" w:rsidP="50EA8CAD">
      <w:pPr>
        <w:spacing w:line="257" w:lineRule="auto"/>
        <w:rPr>
          <w:rFonts w:ascii="Calibri" w:eastAsia="Calibri" w:hAnsi="Calibri" w:cs="Calibri"/>
          <w:sz w:val="24"/>
          <w:szCs w:val="24"/>
        </w:rPr>
      </w:pPr>
    </w:p>
    <w:p w14:paraId="5F1B283A" w14:textId="623CB05E" w:rsidR="50EA8CAD" w:rsidRDefault="50EA8CAD" w:rsidP="50EA8CAD">
      <w:pPr>
        <w:rPr>
          <w:sz w:val="24"/>
          <w:szCs w:val="24"/>
        </w:rPr>
      </w:pPr>
    </w:p>
    <w:sectPr w:rsidR="50EA8CAD">
      <w:headerReference w:type="default" r:id="rId1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99684" w14:textId="77777777" w:rsidR="00902B02" w:rsidRDefault="00902B02" w:rsidP="00433E98">
      <w:pPr>
        <w:spacing w:after="0" w:line="240" w:lineRule="auto"/>
      </w:pPr>
      <w:r>
        <w:separator/>
      </w:r>
    </w:p>
  </w:endnote>
  <w:endnote w:type="continuationSeparator" w:id="0">
    <w:p w14:paraId="37367613" w14:textId="77777777" w:rsidR="00902B02" w:rsidRDefault="00902B02" w:rsidP="00433E98">
      <w:pPr>
        <w:spacing w:after="0" w:line="240" w:lineRule="auto"/>
      </w:pPr>
      <w:r>
        <w:continuationSeparator/>
      </w:r>
    </w:p>
  </w:endnote>
  <w:endnote w:type="continuationNotice" w:id="1">
    <w:p w14:paraId="59AE82C9" w14:textId="77777777" w:rsidR="00902B02" w:rsidRDefault="00902B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AF6C4" w14:textId="77777777" w:rsidR="00902B02" w:rsidRDefault="00902B02" w:rsidP="00433E98">
      <w:pPr>
        <w:spacing w:after="0" w:line="240" w:lineRule="auto"/>
      </w:pPr>
      <w:r>
        <w:separator/>
      </w:r>
    </w:p>
  </w:footnote>
  <w:footnote w:type="continuationSeparator" w:id="0">
    <w:p w14:paraId="7B7E6329" w14:textId="77777777" w:rsidR="00902B02" w:rsidRDefault="00902B02" w:rsidP="00433E98">
      <w:pPr>
        <w:spacing w:after="0" w:line="240" w:lineRule="auto"/>
      </w:pPr>
      <w:r>
        <w:continuationSeparator/>
      </w:r>
    </w:p>
  </w:footnote>
  <w:footnote w:type="continuationNotice" w:id="1">
    <w:p w14:paraId="6C682AB9" w14:textId="77777777" w:rsidR="00902B02" w:rsidRDefault="00902B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99C82" w14:textId="1B85DE89" w:rsidR="00433E98" w:rsidRDefault="00633DA2" w:rsidP="00633DA2">
    <w:pPr>
      <w:pStyle w:val="Header"/>
    </w:pPr>
    <w:r>
      <w:t>Please kindly use Track changes. We aim to have your feedback by the end of May. Thank you, Aliz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EKU9ASarEGrun" int2:id="PvYCx79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7045"/>
    <w:multiLevelType w:val="hybridMultilevel"/>
    <w:tmpl w:val="DEA85466"/>
    <w:lvl w:ilvl="0" w:tplc="3118E5EE">
      <w:start w:val="1"/>
      <w:numFmt w:val="decimal"/>
      <w:lvlText w:val="%1."/>
      <w:lvlJc w:val="left"/>
      <w:pPr>
        <w:ind w:left="720" w:hanging="360"/>
      </w:pPr>
    </w:lvl>
    <w:lvl w:ilvl="1" w:tplc="8BC80994">
      <w:start w:val="1"/>
      <w:numFmt w:val="lowerLetter"/>
      <w:lvlText w:val="%2."/>
      <w:lvlJc w:val="left"/>
      <w:pPr>
        <w:ind w:left="1440" w:hanging="360"/>
      </w:pPr>
    </w:lvl>
    <w:lvl w:ilvl="2" w:tplc="C1F0A47E">
      <w:start w:val="1"/>
      <w:numFmt w:val="lowerRoman"/>
      <w:lvlText w:val="%3."/>
      <w:lvlJc w:val="right"/>
      <w:pPr>
        <w:ind w:left="2160" w:hanging="180"/>
      </w:pPr>
    </w:lvl>
    <w:lvl w:ilvl="3" w:tplc="0AFA7F5E">
      <w:start w:val="1"/>
      <w:numFmt w:val="decimal"/>
      <w:lvlText w:val="%4."/>
      <w:lvlJc w:val="left"/>
      <w:pPr>
        <w:ind w:left="2880" w:hanging="360"/>
      </w:pPr>
    </w:lvl>
    <w:lvl w:ilvl="4" w:tplc="C42C530E">
      <w:start w:val="1"/>
      <w:numFmt w:val="lowerLetter"/>
      <w:lvlText w:val="%5."/>
      <w:lvlJc w:val="left"/>
      <w:pPr>
        <w:ind w:left="3600" w:hanging="360"/>
      </w:pPr>
    </w:lvl>
    <w:lvl w:ilvl="5" w:tplc="CA5CD4E2">
      <w:start w:val="1"/>
      <w:numFmt w:val="lowerRoman"/>
      <w:lvlText w:val="%6."/>
      <w:lvlJc w:val="right"/>
      <w:pPr>
        <w:ind w:left="4320" w:hanging="180"/>
      </w:pPr>
    </w:lvl>
    <w:lvl w:ilvl="6" w:tplc="9FECB7B8">
      <w:start w:val="1"/>
      <w:numFmt w:val="decimal"/>
      <w:lvlText w:val="%7."/>
      <w:lvlJc w:val="left"/>
      <w:pPr>
        <w:ind w:left="5040" w:hanging="360"/>
      </w:pPr>
    </w:lvl>
    <w:lvl w:ilvl="7" w:tplc="82AEB3EC">
      <w:start w:val="1"/>
      <w:numFmt w:val="lowerLetter"/>
      <w:lvlText w:val="%8."/>
      <w:lvlJc w:val="left"/>
      <w:pPr>
        <w:ind w:left="5760" w:hanging="360"/>
      </w:pPr>
    </w:lvl>
    <w:lvl w:ilvl="8" w:tplc="E006D58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75342"/>
    <w:multiLevelType w:val="hybridMultilevel"/>
    <w:tmpl w:val="BA422718"/>
    <w:lvl w:ilvl="0" w:tplc="3E1E8BDE">
      <w:start w:val="1"/>
      <w:numFmt w:val="decimal"/>
      <w:lvlText w:val="%1."/>
      <w:lvlJc w:val="left"/>
      <w:pPr>
        <w:ind w:left="720" w:hanging="360"/>
      </w:pPr>
    </w:lvl>
    <w:lvl w:ilvl="1" w:tplc="5AFE3D40">
      <w:start w:val="1"/>
      <w:numFmt w:val="lowerLetter"/>
      <w:lvlText w:val="%2."/>
      <w:lvlJc w:val="left"/>
      <w:pPr>
        <w:ind w:left="1440" w:hanging="360"/>
      </w:pPr>
    </w:lvl>
    <w:lvl w:ilvl="2" w:tplc="1AC67428">
      <w:start w:val="1"/>
      <w:numFmt w:val="lowerRoman"/>
      <w:lvlText w:val="%3."/>
      <w:lvlJc w:val="right"/>
      <w:pPr>
        <w:ind w:left="2160" w:hanging="180"/>
      </w:pPr>
    </w:lvl>
    <w:lvl w:ilvl="3" w:tplc="9F96E4AA">
      <w:start w:val="1"/>
      <w:numFmt w:val="decimal"/>
      <w:lvlText w:val="%4."/>
      <w:lvlJc w:val="left"/>
      <w:pPr>
        <w:ind w:left="2880" w:hanging="360"/>
      </w:pPr>
    </w:lvl>
    <w:lvl w:ilvl="4" w:tplc="CD1AEB9C">
      <w:start w:val="1"/>
      <w:numFmt w:val="lowerLetter"/>
      <w:lvlText w:val="%5."/>
      <w:lvlJc w:val="left"/>
      <w:pPr>
        <w:ind w:left="3600" w:hanging="360"/>
      </w:pPr>
    </w:lvl>
    <w:lvl w:ilvl="5" w:tplc="6E80C666">
      <w:start w:val="1"/>
      <w:numFmt w:val="lowerRoman"/>
      <w:lvlText w:val="%6."/>
      <w:lvlJc w:val="right"/>
      <w:pPr>
        <w:ind w:left="4320" w:hanging="180"/>
      </w:pPr>
    </w:lvl>
    <w:lvl w:ilvl="6" w:tplc="BA781756">
      <w:start w:val="1"/>
      <w:numFmt w:val="decimal"/>
      <w:lvlText w:val="%7."/>
      <w:lvlJc w:val="left"/>
      <w:pPr>
        <w:ind w:left="5040" w:hanging="360"/>
      </w:pPr>
    </w:lvl>
    <w:lvl w:ilvl="7" w:tplc="938A7D7E">
      <w:start w:val="1"/>
      <w:numFmt w:val="lowerLetter"/>
      <w:lvlText w:val="%8."/>
      <w:lvlJc w:val="left"/>
      <w:pPr>
        <w:ind w:left="5760" w:hanging="360"/>
      </w:pPr>
    </w:lvl>
    <w:lvl w:ilvl="8" w:tplc="F0B633F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A5C9D3"/>
    <w:multiLevelType w:val="hybridMultilevel"/>
    <w:tmpl w:val="B2BC722A"/>
    <w:lvl w:ilvl="0" w:tplc="502C36B0">
      <w:start w:val="1"/>
      <w:numFmt w:val="decimal"/>
      <w:lvlText w:val="%1."/>
      <w:lvlJc w:val="left"/>
      <w:pPr>
        <w:ind w:left="720" w:hanging="360"/>
      </w:pPr>
    </w:lvl>
    <w:lvl w:ilvl="1" w:tplc="8A6CFCD6">
      <w:start w:val="1"/>
      <w:numFmt w:val="lowerLetter"/>
      <w:lvlText w:val="%2."/>
      <w:lvlJc w:val="left"/>
      <w:pPr>
        <w:ind w:left="1440" w:hanging="360"/>
      </w:pPr>
    </w:lvl>
    <w:lvl w:ilvl="2" w:tplc="2B40A9E0">
      <w:start w:val="1"/>
      <w:numFmt w:val="lowerRoman"/>
      <w:lvlText w:val="%3."/>
      <w:lvlJc w:val="right"/>
      <w:pPr>
        <w:ind w:left="2160" w:hanging="180"/>
      </w:pPr>
    </w:lvl>
    <w:lvl w:ilvl="3" w:tplc="7C86BE44">
      <w:start w:val="1"/>
      <w:numFmt w:val="decimal"/>
      <w:lvlText w:val="%4."/>
      <w:lvlJc w:val="left"/>
      <w:pPr>
        <w:ind w:left="2880" w:hanging="360"/>
      </w:pPr>
    </w:lvl>
    <w:lvl w:ilvl="4" w:tplc="C218C82E">
      <w:start w:val="1"/>
      <w:numFmt w:val="lowerLetter"/>
      <w:lvlText w:val="%5."/>
      <w:lvlJc w:val="left"/>
      <w:pPr>
        <w:ind w:left="3600" w:hanging="360"/>
      </w:pPr>
    </w:lvl>
    <w:lvl w:ilvl="5" w:tplc="1D7C85D0">
      <w:start w:val="1"/>
      <w:numFmt w:val="lowerRoman"/>
      <w:lvlText w:val="%6."/>
      <w:lvlJc w:val="right"/>
      <w:pPr>
        <w:ind w:left="4320" w:hanging="180"/>
      </w:pPr>
    </w:lvl>
    <w:lvl w:ilvl="6" w:tplc="235AB0CE">
      <w:start w:val="1"/>
      <w:numFmt w:val="decimal"/>
      <w:lvlText w:val="%7."/>
      <w:lvlJc w:val="left"/>
      <w:pPr>
        <w:ind w:left="5040" w:hanging="360"/>
      </w:pPr>
    </w:lvl>
    <w:lvl w:ilvl="7" w:tplc="48C084F6">
      <w:start w:val="1"/>
      <w:numFmt w:val="lowerLetter"/>
      <w:lvlText w:val="%8."/>
      <w:lvlJc w:val="left"/>
      <w:pPr>
        <w:ind w:left="5760" w:hanging="360"/>
      </w:pPr>
    </w:lvl>
    <w:lvl w:ilvl="8" w:tplc="60C273F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CB263"/>
    <w:multiLevelType w:val="hybridMultilevel"/>
    <w:tmpl w:val="A684A682"/>
    <w:lvl w:ilvl="0" w:tplc="6BA649F8">
      <w:start w:val="1"/>
      <w:numFmt w:val="decimal"/>
      <w:lvlText w:val="%1."/>
      <w:lvlJc w:val="left"/>
      <w:pPr>
        <w:ind w:left="720" w:hanging="360"/>
      </w:pPr>
    </w:lvl>
    <w:lvl w:ilvl="1" w:tplc="2B0AAA86">
      <w:start w:val="1"/>
      <w:numFmt w:val="lowerLetter"/>
      <w:lvlText w:val="%2."/>
      <w:lvlJc w:val="left"/>
      <w:pPr>
        <w:ind w:left="1440" w:hanging="360"/>
      </w:pPr>
    </w:lvl>
    <w:lvl w:ilvl="2" w:tplc="65C21C9C">
      <w:start w:val="1"/>
      <w:numFmt w:val="lowerRoman"/>
      <w:lvlText w:val="%3."/>
      <w:lvlJc w:val="right"/>
      <w:pPr>
        <w:ind w:left="2160" w:hanging="180"/>
      </w:pPr>
    </w:lvl>
    <w:lvl w:ilvl="3" w:tplc="1654D3D6">
      <w:start w:val="1"/>
      <w:numFmt w:val="decimal"/>
      <w:lvlText w:val="%4."/>
      <w:lvlJc w:val="left"/>
      <w:pPr>
        <w:ind w:left="2880" w:hanging="360"/>
      </w:pPr>
    </w:lvl>
    <w:lvl w:ilvl="4" w:tplc="4F8AF820">
      <w:start w:val="1"/>
      <w:numFmt w:val="lowerLetter"/>
      <w:lvlText w:val="%5."/>
      <w:lvlJc w:val="left"/>
      <w:pPr>
        <w:ind w:left="3600" w:hanging="360"/>
      </w:pPr>
    </w:lvl>
    <w:lvl w:ilvl="5" w:tplc="AC92CDDE">
      <w:start w:val="1"/>
      <w:numFmt w:val="lowerRoman"/>
      <w:lvlText w:val="%6."/>
      <w:lvlJc w:val="right"/>
      <w:pPr>
        <w:ind w:left="4320" w:hanging="180"/>
      </w:pPr>
    </w:lvl>
    <w:lvl w:ilvl="6" w:tplc="5BFC5264">
      <w:start w:val="1"/>
      <w:numFmt w:val="decimal"/>
      <w:lvlText w:val="%7."/>
      <w:lvlJc w:val="left"/>
      <w:pPr>
        <w:ind w:left="5040" w:hanging="360"/>
      </w:pPr>
    </w:lvl>
    <w:lvl w:ilvl="7" w:tplc="173CE284">
      <w:start w:val="1"/>
      <w:numFmt w:val="lowerLetter"/>
      <w:lvlText w:val="%8."/>
      <w:lvlJc w:val="left"/>
      <w:pPr>
        <w:ind w:left="5760" w:hanging="360"/>
      </w:pPr>
    </w:lvl>
    <w:lvl w:ilvl="8" w:tplc="7568816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534DF3"/>
    <w:multiLevelType w:val="hybridMultilevel"/>
    <w:tmpl w:val="69F2E890"/>
    <w:lvl w:ilvl="0" w:tplc="64EE7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1EC31"/>
    <w:multiLevelType w:val="hybridMultilevel"/>
    <w:tmpl w:val="A094F8A2"/>
    <w:lvl w:ilvl="0" w:tplc="64EE7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466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84E8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A2C7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7E85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EA19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762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3E1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165A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550460">
    <w:abstractNumId w:val="6"/>
  </w:num>
  <w:num w:numId="2" w16cid:durableId="776405689">
    <w:abstractNumId w:val="3"/>
  </w:num>
  <w:num w:numId="3" w16cid:durableId="1861384628">
    <w:abstractNumId w:val="1"/>
  </w:num>
  <w:num w:numId="4" w16cid:durableId="1254053071">
    <w:abstractNumId w:val="0"/>
  </w:num>
  <w:num w:numId="5" w16cid:durableId="1823695954">
    <w:abstractNumId w:val="4"/>
  </w:num>
  <w:num w:numId="6" w16cid:durableId="1381052821">
    <w:abstractNumId w:val="2"/>
  </w:num>
  <w:num w:numId="7" w16cid:durableId="1792741313">
    <w:abstractNumId w:val="2"/>
  </w:num>
  <w:num w:numId="8" w16cid:durableId="435295505">
    <w:abstractNumId w:val="2"/>
  </w:num>
  <w:num w:numId="9" w16cid:durableId="1646545305">
    <w:abstractNumId w:val="2"/>
  </w:num>
  <w:num w:numId="10" w16cid:durableId="1016539071">
    <w:abstractNumId w:val="2"/>
  </w:num>
  <w:num w:numId="11" w16cid:durableId="30998926">
    <w:abstractNumId w:val="2"/>
  </w:num>
  <w:num w:numId="12" w16cid:durableId="1542979873">
    <w:abstractNumId w:val="2"/>
  </w:num>
  <w:num w:numId="13" w16cid:durableId="1962228848">
    <w:abstractNumId w:val="2"/>
  </w:num>
  <w:num w:numId="14" w16cid:durableId="1542207072">
    <w:abstractNumId w:val="2"/>
  </w:num>
  <w:num w:numId="15" w16cid:durableId="740563928">
    <w:abstractNumId w:val="2"/>
  </w:num>
  <w:num w:numId="16" w16cid:durableId="5223973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A8C584"/>
    <w:rsid w:val="000077F6"/>
    <w:rsid w:val="00010B9C"/>
    <w:rsid w:val="00026D1C"/>
    <w:rsid w:val="00044BE1"/>
    <w:rsid w:val="000823D7"/>
    <w:rsid w:val="000844D9"/>
    <w:rsid w:val="000E3A6E"/>
    <w:rsid w:val="000F60CE"/>
    <w:rsid w:val="00162A6B"/>
    <w:rsid w:val="00170F4F"/>
    <w:rsid w:val="00191786"/>
    <w:rsid w:val="00225F8C"/>
    <w:rsid w:val="00227132"/>
    <w:rsid w:val="00235348"/>
    <w:rsid w:val="00236BC8"/>
    <w:rsid w:val="0024450D"/>
    <w:rsid w:val="0025534F"/>
    <w:rsid w:val="00297E0D"/>
    <w:rsid w:val="002B6969"/>
    <w:rsid w:val="002D42B2"/>
    <w:rsid w:val="003273A5"/>
    <w:rsid w:val="00393DF0"/>
    <w:rsid w:val="00396061"/>
    <w:rsid w:val="003C1105"/>
    <w:rsid w:val="003D521E"/>
    <w:rsid w:val="00404FA3"/>
    <w:rsid w:val="00420CAA"/>
    <w:rsid w:val="004226CC"/>
    <w:rsid w:val="00424F3F"/>
    <w:rsid w:val="0043340B"/>
    <w:rsid w:val="00433E98"/>
    <w:rsid w:val="004510C1"/>
    <w:rsid w:val="00453CE1"/>
    <w:rsid w:val="004877A0"/>
    <w:rsid w:val="004A1095"/>
    <w:rsid w:val="004A6173"/>
    <w:rsid w:val="005018BB"/>
    <w:rsid w:val="005308E8"/>
    <w:rsid w:val="00541C70"/>
    <w:rsid w:val="0057527B"/>
    <w:rsid w:val="005819F8"/>
    <w:rsid w:val="005A0819"/>
    <w:rsid w:val="00633DA2"/>
    <w:rsid w:val="00645727"/>
    <w:rsid w:val="0069CA03"/>
    <w:rsid w:val="006B75EE"/>
    <w:rsid w:val="00742598"/>
    <w:rsid w:val="00766A53"/>
    <w:rsid w:val="007C5B6C"/>
    <w:rsid w:val="007D4F91"/>
    <w:rsid w:val="00811F85"/>
    <w:rsid w:val="008479E2"/>
    <w:rsid w:val="008C51AF"/>
    <w:rsid w:val="00902B02"/>
    <w:rsid w:val="00943036"/>
    <w:rsid w:val="009B1C31"/>
    <w:rsid w:val="009B421B"/>
    <w:rsid w:val="00A03679"/>
    <w:rsid w:val="00A04B7B"/>
    <w:rsid w:val="00A436B5"/>
    <w:rsid w:val="00A777BF"/>
    <w:rsid w:val="00AF1CAD"/>
    <w:rsid w:val="00B05CBA"/>
    <w:rsid w:val="00B851E2"/>
    <w:rsid w:val="00BA16EE"/>
    <w:rsid w:val="00BB4AA1"/>
    <w:rsid w:val="00BB68E2"/>
    <w:rsid w:val="00BC20DD"/>
    <w:rsid w:val="00C41936"/>
    <w:rsid w:val="00C65DC4"/>
    <w:rsid w:val="00C74578"/>
    <w:rsid w:val="00D12C9D"/>
    <w:rsid w:val="00D162DD"/>
    <w:rsid w:val="00D32C3B"/>
    <w:rsid w:val="00D43445"/>
    <w:rsid w:val="00D84629"/>
    <w:rsid w:val="00DC7CBB"/>
    <w:rsid w:val="00E02AEB"/>
    <w:rsid w:val="00E97E7A"/>
    <w:rsid w:val="00EC7AA4"/>
    <w:rsid w:val="00EF7441"/>
    <w:rsid w:val="00F8364F"/>
    <w:rsid w:val="00F96F89"/>
    <w:rsid w:val="00FA1AA9"/>
    <w:rsid w:val="00FE4121"/>
    <w:rsid w:val="01CC080D"/>
    <w:rsid w:val="02F91BFB"/>
    <w:rsid w:val="04810DC2"/>
    <w:rsid w:val="04A3A60C"/>
    <w:rsid w:val="04D37C98"/>
    <w:rsid w:val="04DEBC4B"/>
    <w:rsid w:val="05A629A8"/>
    <w:rsid w:val="05E9DEBC"/>
    <w:rsid w:val="0607B823"/>
    <w:rsid w:val="062E85C2"/>
    <w:rsid w:val="067A8CAC"/>
    <w:rsid w:val="0785AF1D"/>
    <w:rsid w:val="07FCED3A"/>
    <w:rsid w:val="081B5E14"/>
    <w:rsid w:val="086674FE"/>
    <w:rsid w:val="08D10C63"/>
    <w:rsid w:val="09990511"/>
    <w:rsid w:val="09BDF195"/>
    <w:rsid w:val="0A4024BE"/>
    <w:rsid w:val="0B6FA485"/>
    <w:rsid w:val="0C8B5114"/>
    <w:rsid w:val="0CD4578C"/>
    <w:rsid w:val="0CE32B0F"/>
    <w:rsid w:val="0D5FC48C"/>
    <w:rsid w:val="0D78ECE9"/>
    <w:rsid w:val="0DB13B8D"/>
    <w:rsid w:val="0DB595AF"/>
    <w:rsid w:val="0DED08B9"/>
    <w:rsid w:val="0EFB94ED"/>
    <w:rsid w:val="0F18FC90"/>
    <w:rsid w:val="100EBF4B"/>
    <w:rsid w:val="107E74B1"/>
    <w:rsid w:val="10F0C9D5"/>
    <w:rsid w:val="11CF322D"/>
    <w:rsid w:val="123335AF"/>
    <w:rsid w:val="128C9A36"/>
    <w:rsid w:val="128E4355"/>
    <w:rsid w:val="136CC161"/>
    <w:rsid w:val="13953BAC"/>
    <w:rsid w:val="13CF0610"/>
    <w:rsid w:val="14286A97"/>
    <w:rsid w:val="14299A93"/>
    <w:rsid w:val="146C1FAB"/>
    <w:rsid w:val="148567CA"/>
    <w:rsid w:val="14B153CE"/>
    <w:rsid w:val="156AD671"/>
    <w:rsid w:val="15C43AF8"/>
    <w:rsid w:val="16A46223"/>
    <w:rsid w:val="16F8017B"/>
    <w:rsid w:val="175D179D"/>
    <w:rsid w:val="17D45FAC"/>
    <w:rsid w:val="17D560E3"/>
    <w:rsid w:val="18403284"/>
    <w:rsid w:val="19DC02E5"/>
    <w:rsid w:val="1A47574D"/>
    <w:rsid w:val="1AA2EBCE"/>
    <w:rsid w:val="1B77D346"/>
    <w:rsid w:val="1BE1C5DA"/>
    <w:rsid w:val="1C3EBC2F"/>
    <w:rsid w:val="1CC4B9BB"/>
    <w:rsid w:val="1CDB22D2"/>
    <w:rsid w:val="1CF40558"/>
    <w:rsid w:val="1D13A3A7"/>
    <w:rsid w:val="1D80E064"/>
    <w:rsid w:val="1DF9D994"/>
    <w:rsid w:val="1EF4DDE6"/>
    <w:rsid w:val="1F909B5A"/>
    <w:rsid w:val="1F920971"/>
    <w:rsid w:val="1FD3232E"/>
    <w:rsid w:val="2001C83B"/>
    <w:rsid w:val="204B4469"/>
    <w:rsid w:val="204DAEE9"/>
    <w:rsid w:val="2079E39E"/>
    <w:rsid w:val="20EC0A6D"/>
    <w:rsid w:val="221D4FC3"/>
    <w:rsid w:val="222AEDD9"/>
    <w:rsid w:val="22B056E5"/>
    <w:rsid w:val="22D3E414"/>
    <w:rsid w:val="22E2DA68"/>
    <w:rsid w:val="230D233C"/>
    <w:rsid w:val="2382E52B"/>
    <w:rsid w:val="23B7A017"/>
    <w:rsid w:val="23B92024"/>
    <w:rsid w:val="2412FD09"/>
    <w:rsid w:val="246FB475"/>
    <w:rsid w:val="247E057A"/>
    <w:rsid w:val="247EC337"/>
    <w:rsid w:val="24A37860"/>
    <w:rsid w:val="2553FEE1"/>
    <w:rsid w:val="25E59E75"/>
    <w:rsid w:val="26553F24"/>
    <w:rsid w:val="26577EC4"/>
    <w:rsid w:val="26A94B16"/>
    <w:rsid w:val="27816ED6"/>
    <w:rsid w:val="295F9045"/>
    <w:rsid w:val="2A03A200"/>
    <w:rsid w:val="2A55B64E"/>
    <w:rsid w:val="2ADBF0EB"/>
    <w:rsid w:val="2BEC689F"/>
    <w:rsid w:val="2C4F6949"/>
    <w:rsid w:val="2C61CE86"/>
    <w:rsid w:val="2CD3C12A"/>
    <w:rsid w:val="2D02625C"/>
    <w:rsid w:val="2DA477B7"/>
    <w:rsid w:val="2DC95505"/>
    <w:rsid w:val="2E7CF1DA"/>
    <w:rsid w:val="2EE56372"/>
    <w:rsid w:val="2F03C051"/>
    <w:rsid w:val="300D6F25"/>
    <w:rsid w:val="3018C23B"/>
    <w:rsid w:val="31353FA9"/>
    <w:rsid w:val="3147BC42"/>
    <w:rsid w:val="31F7ABFF"/>
    <w:rsid w:val="327CBF94"/>
    <w:rsid w:val="32823F14"/>
    <w:rsid w:val="32E3816C"/>
    <w:rsid w:val="335B2DBC"/>
    <w:rsid w:val="3372824F"/>
    <w:rsid w:val="33A3BD1A"/>
    <w:rsid w:val="349DD80B"/>
    <w:rsid w:val="34E0E048"/>
    <w:rsid w:val="34F66201"/>
    <w:rsid w:val="354D99E3"/>
    <w:rsid w:val="355CE40D"/>
    <w:rsid w:val="35CCA80F"/>
    <w:rsid w:val="36BE5BFA"/>
    <w:rsid w:val="383EAF17"/>
    <w:rsid w:val="38C3D974"/>
    <w:rsid w:val="390D44D4"/>
    <w:rsid w:val="39272931"/>
    <w:rsid w:val="398C7E8C"/>
    <w:rsid w:val="39ACCC95"/>
    <w:rsid w:val="39D918B3"/>
    <w:rsid w:val="39E172E2"/>
    <w:rsid w:val="3A37DF63"/>
    <w:rsid w:val="3B796B40"/>
    <w:rsid w:val="3BBB05CB"/>
    <w:rsid w:val="3BC91AFC"/>
    <w:rsid w:val="3C47AC93"/>
    <w:rsid w:val="3C7A34EB"/>
    <w:rsid w:val="3CEC9941"/>
    <w:rsid w:val="3D64EB5D"/>
    <w:rsid w:val="3D6D2FB7"/>
    <w:rsid w:val="3DC2A2A5"/>
    <w:rsid w:val="3DE45E7C"/>
    <w:rsid w:val="3DEC5DA1"/>
    <w:rsid w:val="3DFA9A54"/>
    <w:rsid w:val="3E4FC132"/>
    <w:rsid w:val="3E8FB014"/>
    <w:rsid w:val="3EFDE230"/>
    <w:rsid w:val="3FAA920B"/>
    <w:rsid w:val="401BBC33"/>
    <w:rsid w:val="403E28C1"/>
    <w:rsid w:val="4119FBCC"/>
    <w:rsid w:val="41F05570"/>
    <w:rsid w:val="426F1B9D"/>
    <w:rsid w:val="4282221A"/>
    <w:rsid w:val="42D29235"/>
    <w:rsid w:val="42F6056F"/>
    <w:rsid w:val="436A5766"/>
    <w:rsid w:val="43CFE0C7"/>
    <w:rsid w:val="44F2D221"/>
    <w:rsid w:val="455D6E42"/>
    <w:rsid w:val="45E39502"/>
    <w:rsid w:val="45FEC0DA"/>
    <w:rsid w:val="47050C2B"/>
    <w:rsid w:val="476D6F09"/>
    <w:rsid w:val="47A9B2D7"/>
    <w:rsid w:val="4812B337"/>
    <w:rsid w:val="48921115"/>
    <w:rsid w:val="49391992"/>
    <w:rsid w:val="494CB7AD"/>
    <w:rsid w:val="49D0EDCA"/>
    <w:rsid w:val="4A313AD0"/>
    <w:rsid w:val="4A6345EE"/>
    <w:rsid w:val="4A740BA2"/>
    <w:rsid w:val="4AA50FCB"/>
    <w:rsid w:val="4B0343B5"/>
    <w:rsid w:val="4B764E7E"/>
    <w:rsid w:val="4BA1BC63"/>
    <w:rsid w:val="4D03A0F8"/>
    <w:rsid w:val="4D0A037D"/>
    <w:rsid w:val="4D7E4AF1"/>
    <w:rsid w:val="4E98C270"/>
    <w:rsid w:val="4EB5B01B"/>
    <w:rsid w:val="4F3344FB"/>
    <w:rsid w:val="4FA8C584"/>
    <w:rsid w:val="5074175E"/>
    <w:rsid w:val="50EA8CAD"/>
    <w:rsid w:val="521DF86F"/>
    <w:rsid w:val="532A4CFB"/>
    <w:rsid w:val="54219254"/>
    <w:rsid w:val="55151562"/>
    <w:rsid w:val="554A597E"/>
    <w:rsid w:val="55E08298"/>
    <w:rsid w:val="5673AC84"/>
    <w:rsid w:val="57254A3E"/>
    <w:rsid w:val="5783BBD8"/>
    <w:rsid w:val="57AD1DFE"/>
    <w:rsid w:val="57CAB51A"/>
    <w:rsid w:val="58923AFA"/>
    <w:rsid w:val="58BA13FD"/>
    <w:rsid w:val="59745A68"/>
    <w:rsid w:val="59C5429E"/>
    <w:rsid w:val="5A290A54"/>
    <w:rsid w:val="5AB4759E"/>
    <w:rsid w:val="5B8024F5"/>
    <w:rsid w:val="5BC2E6DA"/>
    <w:rsid w:val="5BC4DAB5"/>
    <w:rsid w:val="5BF29A2A"/>
    <w:rsid w:val="5C689332"/>
    <w:rsid w:val="5D60AB16"/>
    <w:rsid w:val="5E492E56"/>
    <w:rsid w:val="5E6EE8FE"/>
    <w:rsid w:val="5E85D9C8"/>
    <w:rsid w:val="5EABE2C2"/>
    <w:rsid w:val="5EC534E3"/>
    <w:rsid w:val="5F102D24"/>
    <w:rsid w:val="5F1A2091"/>
    <w:rsid w:val="5FAB6F97"/>
    <w:rsid w:val="5FD38AC4"/>
    <w:rsid w:val="605FF970"/>
    <w:rsid w:val="60ABFD85"/>
    <w:rsid w:val="6187048F"/>
    <w:rsid w:val="61E5E152"/>
    <w:rsid w:val="6247CDE6"/>
    <w:rsid w:val="624B2898"/>
    <w:rsid w:val="627059EA"/>
    <w:rsid w:val="62A66021"/>
    <w:rsid w:val="62F12BC2"/>
    <w:rsid w:val="63EE5351"/>
    <w:rsid w:val="64603C26"/>
    <w:rsid w:val="65012D11"/>
    <w:rsid w:val="65576D04"/>
    <w:rsid w:val="671E71C9"/>
    <w:rsid w:val="6754BEF6"/>
    <w:rsid w:val="67A1A423"/>
    <w:rsid w:val="682D8CDA"/>
    <w:rsid w:val="68D0DE3D"/>
    <w:rsid w:val="693D7484"/>
    <w:rsid w:val="69A529E5"/>
    <w:rsid w:val="69AAD25D"/>
    <w:rsid w:val="69B2C520"/>
    <w:rsid w:val="69CF1C51"/>
    <w:rsid w:val="69FA4514"/>
    <w:rsid w:val="6A095B12"/>
    <w:rsid w:val="6A1AF9EB"/>
    <w:rsid w:val="6A720817"/>
    <w:rsid w:val="6A9849A9"/>
    <w:rsid w:val="6AD944E5"/>
    <w:rsid w:val="6ADC8897"/>
    <w:rsid w:val="6ADEC837"/>
    <w:rsid w:val="6C341A0A"/>
    <w:rsid w:val="6C751546"/>
    <w:rsid w:val="6CF4A7D3"/>
    <w:rsid w:val="6D83DB25"/>
    <w:rsid w:val="6EDCFFC1"/>
    <w:rsid w:val="6F6131E3"/>
    <w:rsid w:val="6F6BBACC"/>
    <w:rsid w:val="6FB4C030"/>
    <w:rsid w:val="6FC91A42"/>
    <w:rsid w:val="70242F2B"/>
    <w:rsid w:val="717DCA85"/>
    <w:rsid w:val="71AEF099"/>
    <w:rsid w:val="71C818F6"/>
    <w:rsid w:val="71EC3875"/>
    <w:rsid w:val="72E14C42"/>
    <w:rsid w:val="738DED37"/>
    <w:rsid w:val="73D7DA62"/>
    <w:rsid w:val="7529BD98"/>
    <w:rsid w:val="752B512F"/>
    <w:rsid w:val="75AB7E84"/>
    <w:rsid w:val="76513BA8"/>
    <w:rsid w:val="76702D08"/>
    <w:rsid w:val="76C58DF9"/>
    <w:rsid w:val="77259EAC"/>
    <w:rsid w:val="7760960C"/>
    <w:rsid w:val="78DFF59D"/>
    <w:rsid w:val="791597C3"/>
    <w:rsid w:val="7955234F"/>
    <w:rsid w:val="79BA027E"/>
    <w:rsid w:val="79FD2EBB"/>
    <w:rsid w:val="7A2E32E4"/>
    <w:rsid w:val="7A637700"/>
    <w:rsid w:val="7B10E102"/>
    <w:rsid w:val="7B55D2DF"/>
    <w:rsid w:val="7B7DE06B"/>
    <w:rsid w:val="7D087732"/>
    <w:rsid w:val="7DA2C761"/>
    <w:rsid w:val="7EC84A85"/>
    <w:rsid w:val="7FAAD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8C584"/>
  <w15:chartTrackingRefBased/>
  <w15:docId w15:val="{5258B997-20DA-4B84-A007-ADDA79BB6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CAA"/>
  </w:style>
  <w:style w:type="paragraph" w:styleId="Heading1">
    <w:name w:val="heading 1"/>
    <w:basedOn w:val="Normal"/>
    <w:next w:val="Normal"/>
    <w:link w:val="Heading1Char"/>
    <w:uiPriority w:val="9"/>
    <w:qFormat/>
    <w:rsid w:val="00420CAA"/>
    <w:pPr>
      <w:keepNext/>
      <w:keepLines/>
      <w:numPr>
        <w:numId w:val="15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0CAA"/>
    <w:pPr>
      <w:keepNext/>
      <w:keepLines/>
      <w:numPr>
        <w:ilvl w:val="1"/>
        <w:numId w:val="15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0CAA"/>
    <w:pPr>
      <w:keepNext/>
      <w:keepLines/>
      <w:numPr>
        <w:ilvl w:val="2"/>
        <w:numId w:val="1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0CAA"/>
    <w:pPr>
      <w:keepNext/>
      <w:keepLines/>
      <w:numPr>
        <w:ilvl w:val="3"/>
        <w:numId w:val="1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CAA"/>
    <w:pPr>
      <w:keepNext/>
      <w:keepLines/>
      <w:numPr>
        <w:ilvl w:val="4"/>
        <w:numId w:val="15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CAA"/>
    <w:pPr>
      <w:keepNext/>
      <w:keepLines/>
      <w:numPr>
        <w:ilvl w:val="5"/>
        <w:numId w:val="1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CAA"/>
    <w:pPr>
      <w:keepNext/>
      <w:keepLines/>
      <w:numPr>
        <w:ilvl w:val="6"/>
        <w:numId w:val="1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CAA"/>
    <w:pPr>
      <w:keepNext/>
      <w:keepLines/>
      <w:numPr>
        <w:ilvl w:val="7"/>
        <w:numId w:val="1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CAA"/>
    <w:pPr>
      <w:keepNext/>
      <w:keepLines/>
      <w:numPr>
        <w:ilvl w:val="8"/>
        <w:numId w:val="1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CA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420CA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20CAA"/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0CA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CAA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CAA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CA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CA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CA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20CA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20CAA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CAA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CA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420CAA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420CAA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420CAA"/>
    <w:rPr>
      <w:i/>
      <w:iCs/>
      <w:color w:val="auto"/>
    </w:rPr>
  </w:style>
  <w:style w:type="paragraph" w:styleId="NoSpacing">
    <w:name w:val="No Spacing"/>
    <w:uiPriority w:val="1"/>
    <w:qFormat/>
    <w:rsid w:val="00420CA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20CAA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20CA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CAA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CAA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420CA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20CAA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420CAA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20CAA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420CAA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20CAA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33E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E98"/>
  </w:style>
  <w:style w:type="paragraph" w:styleId="Footer">
    <w:name w:val="footer"/>
    <w:basedOn w:val="Normal"/>
    <w:link w:val="FooterChar"/>
    <w:uiPriority w:val="99"/>
    <w:unhideWhenUsed/>
    <w:rsid w:val="00433E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E98"/>
  </w:style>
  <w:style w:type="character" w:styleId="UnresolvedMention">
    <w:name w:val="Unresolved Mention"/>
    <w:basedOn w:val="DefaultParagraphFont"/>
    <w:uiPriority w:val="99"/>
    <w:semiHidden/>
    <w:unhideWhenUsed/>
    <w:rsid w:val="009B421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D4F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diagramLayout" Target="diagrams/layout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ucleus.iaea.org/sites/accelerators/Pages/default.aspx" TargetMode="External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10" Type="http://schemas.openxmlformats.org/officeDocument/2006/relationships/hyperlink" Target="mailto:aliz.simon@iaea.or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n.ubadike@iaea.org" TargetMode="External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C6DC217-CEAF-4691-A770-763E56A9BB6F}" type="doc">
      <dgm:prSet loTypeId="urn:microsoft.com/office/officeart/2005/8/layout/hProcess11" loCatId="process" qsTypeId="urn:microsoft.com/office/officeart/2005/8/quickstyle/simple1" qsCatId="simple" csTypeId="urn:microsoft.com/office/officeart/2005/8/colors/accent0_3" csCatId="mainScheme" phldr="1"/>
      <dgm:spPr/>
      <dgm:t>
        <a:bodyPr/>
        <a:lstStyle/>
        <a:p>
          <a:endParaRPr lang="en-GB"/>
        </a:p>
      </dgm:t>
    </dgm:pt>
    <dgm:pt modelId="{E90C7D6E-24CB-418D-A3E5-418D90F76ABE}">
      <dgm:prSet phldrT="[Text]" custT="1"/>
      <dgm:spPr/>
      <dgm:t>
        <a:bodyPr/>
        <a:lstStyle/>
        <a:p>
          <a:pPr algn="ctr"/>
          <a:r>
            <a:rPr lang="en-GB" sz="1200"/>
            <a:t>Search result summaries </a:t>
          </a:r>
        </a:p>
        <a:p>
          <a:pPr algn="ctr"/>
          <a:r>
            <a:rPr lang="en-GB" sz="1200"/>
            <a:t>(3 weeks)</a:t>
          </a:r>
        </a:p>
      </dgm:t>
    </dgm:pt>
    <dgm:pt modelId="{DE7F9C9B-D937-4907-88DA-0DDF74C4F69A}" type="parTrans" cxnId="{321B5885-A747-456D-95D1-F5A0DBD6ACC8}">
      <dgm:prSet/>
      <dgm:spPr/>
      <dgm:t>
        <a:bodyPr/>
        <a:lstStyle/>
        <a:p>
          <a:pPr algn="ctr"/>
          <a:endParaRPr lang="en-GB" sz="1200"/>
        </a:p>
      </dgm:t>
    </dgm:pt>
    <dgm:pt modelId="{2BBFCC65-4E7A-45FF-9093-3C6B793A4B3E}" type="sibTrans" cxnId="{321B5885-A747-456D-95D1-F5A0DBD6ACC8}">
      <dgm:prSet/>
      <dgm:spPr/>
      <dgm:t>
        <a:bodyPr/>
        <a:lstStyle/>
        <a:p>
          <a:pPr algn="ctr"/>
          <a:endParaRPr lang="en-GB" sz="1200"/>
        </a:p>
      </dgm:t>
    </dgm:pt>
    <dgm:pt modelId="{5870BB61-BA63-46CC-80DF-FB5E898C6386}">
      <dgm:prSet phldrT="[Text]" custT="1"/>
      <dgm:spPr/>
      <dgm:t>
        <a:bodyPr/>
        <a:lstStyle/>
        <a:p>
          <a:pPr algn="ctr"/>
          <a:r>
            <a:rPr lang="en-GB" sz="1200"/>
            <a:t>Final Report </a:t>
          </a:r>
        </a:p>
        <a:p>
          <a:pPr algn="ctr"/>
          <a:r>
            <a:rPr lang="en-GB" sz="1200"/>
            <a:t>(2-2.5 weeks)</a:t>
          </a:r>
        </a:p>
        <a:p>
          <a:pPr algn="ctr"/>
          <a:r>
            <a:rPr lang="en-GB" sz="1200"/>
            <a:t>End of  June</a:t>
          </a:r>
        </a:p>
      </dgm:t>
    </dgm:pt>
    <dgm:pt modelId="{E8244523-6646-404B-BF5E-C7F82577D568}" type="parTrans" cxnId="{71A9F4EF-F370-4804-88CD-44EC3E7564D7}">
      <dgm:prSet/>
      <dgm:spPr/>
      <dgm:t>
        <a:bodyPr/>
        <a:lstStyle/>
        <a:p>
          <a:pPr algn="ctr"/>
          <a:endParaRPr lang="en-GB" sz="1200"/>
        </a:p>
      </dgm:t>
    </dgm:pt>
    <dgm:pt modelId="{422D989C-747F-436F-A2E1-1FCB5B5A2E03}" type="sibTrans" cxnId="{71A9F4EF-F370-4804-88CD-44EC3E7564D7}">
      <dgm:prSet/>
      <dgm:spPr/>
      <dgm:t>
        <a:bodyPr/>
        <a:lstStyle/>
        <a:p>
          <a:pPr algn="ctr"/>
          <a:endParaRPr lang="en-GB" sz="1200"/>
        </a:p>
      </dgm:t>
    </dgm:pt>
    <dgm:pt modelId="{0A53FABB-362F-4F62-AA3A-7451053A2BDD}">
      <dgm:prSet phldrT="[Text]" custT="1"/>
      <dgm:spPr/>
      <dgm:t>
        <a:bodyPr/>
        <a:lstStyle/>
        <a:p>
          <a:pPr algn="ctr"/>
          <a:r>
            <a:rPr lang="en-GB" sz="1200"/>
            <a:t>IUPAP ToR and Draft feedback</a:t>
          </a:r>
        </a:p>
      </dgm:t>
    </dgm:pt>
    <dgm:pt modelId="{DE0E3110-C3E1-4948-B6AB-5F779DA3DD8C}" type="parTrans" cxnId="{ED62DC47-84D2-41C5-AEE9-95CC3333C33C}">
      <dgm:prSet/>
      <dgm:spPr/>
      <dgm:t>
        <a:bodyPr/>
        <a:lstStyle/>
        <a:p>
          <a:endParaRPr lang="en-GB" sz="1200"/>
        </a:p>
      </dgm:t>
    </dgm:pt>
    <dgm:pt modelId="{88FD5E09-EEBB-4092-B5B4-AAD61422045C}" type="sibTrans" cxnId="{ED62DC47-84D2-41C5-AEE9-95CC3333C33C}">
      <dgm:prSet/>
      <dgm:spPr/>
      <dgm:t>
        <a:bodyPr/>
        <a:lstStyle/>
        <a:p>
          <a:endParaRPr lang="en-GB" sz="1200"/>
        </a:p>
      </dgm:t>
    </dgm:pt>
    <dgm:pt modelId="{1F34A1C6-0904-42A0-A70F-24F903B7E582}" type="pres">
      <dgm:prSet presAssocID="{2C6DC217-CEAF-4691-A770-763E56A9BB6F}" presName="Name0" presStyleCnt="0">
        <dgm:presLayoutVars>
          <dgm:dir/>
          <dgm:resizeHandles val="exact"/>
        </dgm:presLayoutVars>
      </dgm:prSet>
      <dgm:spPr/>
    </dgm:pt>
    <dgm:pt modelId="{6D4DC2BE-09C5-4DB7-AB29-1D7C1B5BC436}" type="pres">
      <dgm:prSet presAssocID="{2C6DC217-CEAF-4691-A770-763E56A9BB6F}" presName="arrow" presStyleLbl="bgShp" presStyleIdx="0" presStyleCnt="1" custScaleY="59524"/>
      <dgm:spPr/>
    </dgm:pt>
    <dgm:pt modelId="{40835F2D-5D77-4973-AC24-56EFE343A20C}" type="pres">
      <dgm:prSet presAssocID="{2C6DC217-CEAF-4691-A770-763E56A9BB6F}" presName="points" presStyleCnt="0"/>
      <dgm:spPr/>
    </dgm:pt>
    <dgm:pt modelId="{F92F8B32-555E-43EE-8A51-379C5039F39D}" type="pres">
      <dgm:prSet presAssocID="{0A53FABB-362F-4F62-AA3A-7451053A2BDD}" presName="compositeA" presStyleCnt="0"/>
      <dgm:spPr/>
    </dgm:pt>
    <dgm:pt modelId="{B82CFCBE-EFD5-4002-B135-D18A45ABFFC5}" type="pres">
      <dgm:prSet presAssocID="{0A53FABB-362F-4F62-AA3A-7451053A2BDD}" presName="textA" presStyleLbl="revTx" presStyleIdx="0" presStyleCnt="3" custScaleX="219724">
        <dgm:presLayoutVars>
          <dgm:bulletEnabled val="1"/>
        </dgm:presLayoutVars>
      </dgm:prSet>
      <dgm:spPr/>
    </dgm:pt>
    <dgm:pt modelId="{CB103AC6-3591-426F-B2C1-0B1C81C14E5D}" type="pres">
      <dgm:prSet presAssocID="{0A53FABB-362F-4F62-AA3A-7451053A2BDD}" presName="circleA" presStyleLbl="node1" presStyleIdx="0" presStyleCnt="3"/>
      <dgm:spPr/>
    </dgm:pt>
    <dgm:pt modelId="{6D5574FF-76B8-4123-B1FC-465586157C1D}" type="pres">
      <dgm:prSet presAssocID="{0A53FABB-362F-4F62-AA3A-7451053A2BDD}" presName="spaceA" presStyleCnt="0"/>
      <dgm:spPr/>
    </dgm:pt>
    <dgm:pt modelId="{6DB69FDA-C898-441E-83B2-68EB27C66E02}" type="pres">
      <dgm:prSet presAssocID="{88FD5E09-EEBB-4092-B5B4-AAD61422045C}" presName="space" presStyleCnt="0"/>
      <dgm:spPr/>
    </dgm:pt>
    <dgm:pt modelId="{3B0C2CB4-5F5A-46EB-9A02-B4DEEC50292E}" type="pres">
      <dgm:prSet presAssocID="{E90C7D6E-24CB-418D-A3E5-418D90F76ABE}" presName="compositeB" presStyleCnt="0"/>
      <dgm:spPr/>
    </dgm:pt>
    <dgm:pt modelId="{43A1C93F-6DDC-449B-8551-21B2026F0B96}" type="pres">
      <dgm:prSet presAssocID="{E90C7D6E-24CB-418D-A3E5-418D90F76ABE}" presName="textB" presStyleLbl="revTx" presStyleIdx="1" presStyleCnt="3" custScaleX="236206">
        <dgm:presLayoutVars>
          <dgm:bulletEnabled val="1"/>
        </dgm:presLayoutVars>
      </dgm:prSet>
      <dgm:spPr/>
    </dgm:pt>
    <dgm:pt modelId="{0C04B2E8-7E6D-4CFC-88B8-ADB8DB9FD447}" type="pres">
      <dgm:prSet presAssocID="{E90C7D6E-24CB-418D-A3E5-418D90F76ABE}" presName="circleB" presStyleLbl="node1" presStyleIdx="1" presStyleCnt="3"/>
      <dgm:spPr/>
    </dgm:pt>
    <dgm:pt modelId="{5CFBF7DD-1796-4239-B3A1-E82CDF91CA4B}" type="pres">
      <dgm:prSet presAssocID="{E90C7D6E-24CB-418D-A3E5-418D90F76ABE}" presName="spaceB" presStyleCnt="0"/>
      <dgm:spPr/>
    </dgm:pt>
    <dgm:pt modelId="{5A28890E-2161-4E2E-91E1-A759D1B25BE8}" type="pres">
      <dgm:prSet presAssocID="{2BBFCC65-4E7A-45FF-9093-3C6B793A4B3E}" presName="space" presStyleCnt="0"/>
      <dgm:spPr/>
    </dgm:pt>
    <dgm:pt modelId="{E6EDD6CF-396C-46E4-8A21-C33A9CF517A8}" type="pres">
      <dgm:prSet presAssocID="{5870BB61-BA63-46CC-80DF-FB5E898C6386}" presName="compositeA" presStyleCnt="0"/>
      <dgm:spPr/>
    </dgm:pt>
    <dgm:pt modelId="{4381BB32-2729-4650-B9FB-3E4C56B71A97}" type="pres">
      <dgm:prSet presAssocID="{5870BB61-BA63-46CC-80DF-FB5E898C6386}" presName="textA" presStyleLbl="revTx" presStyleIdx="2" presStyleCnt="3" custScaleX="297450">
        <dgm:presLayoutVars>
          <dgm:bulletEnabled val="1"/>
        </dgm:presLayoutVars>
      </dgm:prSet>
      <dgm:spPr/>
    </dgm:pt>
    <dgm:pt modelId="{CBBD2D51-1E59-4A08-A764-7342B4EC964F}" type="pres">
      <dgm:prSet presAssocID="{5870BB61-BA63-46CC-80DF-FB5E898C6386}" presName="circleA" presStyleLbl="node1" presStyleIdx="2" presStyleCnt="3"/>
      <dgm:spPr/>
    </dgm:pt>
    <dgm:pt modelId="{8D6ACB1E-7CA8-40EE-926B-4A3C45AD7F3B}" type="pres">
      <dgm:prSet presAssocID="{5870BB61-BA63-46CC-80DF-FB5E898C6386}" presName="spaceA" presStyleCnt="0"/>
      <dgm:spPr/>
    </dgm:pt>
  </dgm:ptLst>
  <dgm:cxnLst>
    <dgm:cxn modelId="{E902D903-79A3-49CD-BB88-46E7B6BEC5B8}" type="presOf" srcId="{2C6DC217-CEAF-4691-A770-763E56A9BB6F}" destId="{1F34A1C6-0904-42A0-A70F-24F903B7E582}" srcOrd="0" destOrd="0" presId="urn:microsoft.com/office/officeart/2005/8/layout/hProcess11"/>
    <dgm:cxn modelId="{ED62DC47-84D2-41C5-AEE9-95CC3333C33C}" srcId="{2C6DC217-CEAF-4691-A770-763E56A9BB6F}" destId="{0A53FABB-362F-4F62-AA3A-7451053A2BDD}" srcOrd="0" destOrd="0" parTransId="{DE0E3110-C3E1-4948-B6AB-5F779DA3DD8C}" sibTransId="{88FD5E09-EEBB-4092-B5B4-AAD61422045C}"/>
    <dgm:cxn modelId="{62004B70-6CA5-43C2-AE81-10CDCADB8A7C}" type="presOf" srcId="{E90C7D6E-24CB-418D-A3E5-418D90F76ABE}" destId="{43A1C93F-6DDC-449B-8551-21B2026F0B96}" srcOrd="0" destOrd="0" presId="urn:microsoft.com/office/officeart/2005/8/layout/hProcess11"/>
    <dgm:cxn modelId="{B39F1073-F60D-4862-B186-F51F634DE83C}" type="presOf" srcId="{5870BB61-BA63-46CC-80DF-FB5E898C6386}" destId="{4381BB32-2729-4650-B9FB-3E4C56B71A97}" srcOrd="0" destOrd="0" presId="urn:microsoft.com/office/officeart/2005/8/layout/hProcess11"/>
    <dgm:cxn modelId="{321B5885-A747-456D-95D1-F5A0DBD6ACC8}" srcId="{2C6DC217-CEAF-4691-A770-763E56A9BB6F}" destId="{E90C7D6E-24CB-418D-A3E5-418D90F76ABE}" srcOrd="1" destOrd="0" parTransId="{DE7F9C9B-D937-4907-88DA-0DDF74C4F69A}" sibTransId="{2BBFCC65-4E7A-45FF-9093-3C6B793A4B3E}"/>
    <dgm:cxn modelId="{F25494C0-70B3-4E8C-B604-1DC928068567}" type="presOf" srcId="{0A53FABB-362F-4F62-AA3A-7451053A2BDD}" destId="{B82CFCBE-EFD5-4002-B135-D18A45ABFFC5}" srcOrd="0" destOrd="0" presId="urn:microsoft.com/office/officeart/2005/8/layout/hProcess11"/>
    <dgm:cxn modelId="{71A9F4EF-F370-4804-88CD-44EC3E7564D7}" srcId="{2C6DC217-CEAF-4691-A770-763E56A9BB6F}" destId="{5870BB61-BA63-46CC-80DF-FB5E898C6386}" srcOrd="2" destOrd="0" parTransId="{E8244523-6646-404B-BF5E-C7F82577D568}" sibTransId="{422D989C-747F-436F-A2E1-1FCB5B5A2E03}"/>
    <dgm:cxn modelId="{59A0F16B-E199-4C9C-8952-2C4C83A41814}" type="presParOf" srcId="{1F34A1C6-0904-42A0-A70F-24F903B7E582}" destId="{6D4DC2BE-09C5-4DB7-AB29-1D7C1B5BC436}" srcOrd="0" destOrd="0" presId="urn:microsoft.com/office/officeart/2005/8/layout/hProcess11"/>
    <dgm:cxn modelId="{3E1F435E-A153-4838-AFE1-9B8EC50603CB}" type="presParOf" srcId="{1F34A1C6-0904-42A0-A70F-24F903B7E582}" destId="{40835F2D-5D77-4973-AC24-56EFE343A20C}" srcOrd="1" destOrd="0" presId="urn:microsoft.com/office/officeart/2005/8/layout/hProcess11"/>
    <dgm:cxn modelId="{322EFC84-095E-4A17-99B3-61BF83270EBD}" type="presParOf" srcId="{40835F2D-5D77-4973-AC24-56EFE343A20C}" destId="{F92F8B32-555E-43EE-8A51-379C5039F39D}" srcOrd="0" destOrd="0" presId="urn:microsoft.com/office/officeart/2005/8/layout/hProcess11"/>
    <dgm:cxn modelId="{0711D248-48C8-4B70-8A32-6BFE63D83C63}" type="presParOf" srcId="{F92F8B32-555E-43EE-8A51-379C5039F39D}" destId="{B82CFCBE-EFD5-4002-B135-D18A45ABFFC5}" srcOrd="0" destOrd="0" presId="urn:microsoft.com/office/officeart/2005/8/layout/hProcess11"/>
    <dgm:cxn modelId="{DD9B2C9D-5A4B-4115-A881-34D9151DBCC9}" type="presParOf" srcId="{F92F8B32-555E-43EE-8A51-379C5039F39D}" destId="{CB103AC6-3591-426F-B2C1-0B1C81C14E5D}" srcOrd="1" destOrd="0" presId="urn:microsoft.com/office/officeart/2005/8/layout/hProcess11"/>
    <dgm:cxn modelId="{93B118E7-841A-4CD2-9A07-7E8DBC113442}" type="presParOf" srcId="{F92F8B32-555E-43EE-8A51-379C5039F39D}" destId="{6D5574FF-76B8-4123-B1FC-465586157C1D}" srcOrd="2" destOrd="0" presId="urn:microsoft.com/office/officeart/2005/8/layout/hProcess11"/>
    <dgm:cxn modelId="{8D22B010-FE03-4BD8-B842-8EF27F6A61B9}" type="presParOf" srcId="{40835F2D-5D77-4973-AC24-56EFE343A20C}" destId="{6DB69FDA-C898-441E-83B2-68EB27C66E02}" srcOrd="1" destOrd="0" presId="urn:microsoft.com/office/officeart/2005/8/layout/hProcess11"/>
    <dgm:cxn modelId="{BC9F3282-91DA-4A24-976F-C7D0E561DD32}" type="presParOf" srcId="{40835F2D-5D77-4973-AC24-56EFE343A20C}" destId="{3B0C2CB4-5F5A-46EB-9A02-B4DEEC50292E}" srcOrd="2" destOrd="0" presId="urn:microsoft.com/office/officeart/2005/8/layout/hProcess11"/>
    <dgm:cxn modelId="{05B8390E-1FE4-46D2-85B8-F6EB636A5117}" type="presParOf" srcId="{3B0C2CB4-5F5A-46EB-9A02-B4DEEC50292E}" destId="{43A1C93F-6DDC-449B-8551-21B2026F0B96}" srcOrd="0" destOrd="0" presId="urn:microsoft.com/office/officeart/2005/8/layout/hProcess11"/>
    <dgm:cxn modelId="{0D7599F4-8FC6-4057-8A8A-F35EA9690974}" type="presParOf" srcId="{3B0C2CB4-5F5A-46EB-9A02-B4DEEC50292E}" destId="{0C04B2E8-7E6D-4CFC-88B8-ADB8DB9FD447}" srcOrd="1" destOrd="0" presId="urn:microsoft.com/office/officeart/2005/8/layout/hProcess11"/>
    <dgm:cxn modelId="{46A6C38F-5792-46AA-90EF-E841D7EDDD78}" type="presParOf" srcId="{3B0C2CB4-5F5A-46EB-9A02-B4DEEC50292E}" destId="{5CFBF7DD-1796-4239-B3A1-E82CDF91CA4B}" srcOrd="2" destOrd="0" presId="urn:microsoft.com/office/officeart/2005/8/layout/hProcess11"/>
    <dgm:cxn modelId="{EE4459DA-2A6D-4F56-ABA0-194D3E40D5BD}" type="presParOf" srcId="{40835F2D-5D77-4973-AC24-56EFE343A20C}" destId="{5A28890E-2161-4E2E-91E1-A759D1B25BE8}" srcOrd="3" destOrd="0" presId="urn:microsoft.com/office/officeart/2005/8/layout/hProcess11"/>
    <dgm:cxn modelId="{084E93CD-B46C-4371-94D0-3ADC03721752}" type="presParOf" srcId="{40835F2D-5D77-4973-AC24-56EFE343A20C}" destId="{E6EDD6CF-396C-46E4-8A21-C33A9CF517A8}" srcOrd="4" destOrd="0" presId="urn:microsoft.com/office/officeart/2005/8/layout/hProcess11"/>
    <dgm:cxn modelId="{3F717AC1-2B1D-4BEB-B05A-675D7CEDFC22}" type="presParOf" srcId="{E6EDD6CF-396C-46E4-8A21-C33A9CF517A8}" destId="{4381BB32-2729-4650-B9FB-3E4C56B71A97}" srcOrd="0" destOrd="0" presId="urn:microsoft.com/office/officeart/2005/8/layout/hProcess11"/>
    <dgm:cxn modelId="{307CDE8F-EE3B-457D-BDDA-5D2803DB86EC}" type="presParOf" srcId="{E6EDD6CF-396C-46E4-8A21-C33A9CF517A8}" destId="{CBBD2D51-1E59-4A08-A764-7342B4EC964F}" srcOrd="1" destOrd="0" presId="urn:microsoft.com/office/officeart/2005/8/layout/hProcess11"/>
    <dgm:cxn modelId="{95561D70-F57E-4D15-8B04-6DF4EC872BD5}" type="presParOf" srcId="{E6EDD6CF-396C-46E4-8A21-C33A9CF517A8}" destId="{8D6ACB1E-7CA8-40EE-926B-4A3C45AD7F3B}" srcOrd="2" destOrd="0" presId="urn:microsoft.com/office/officeart/2005/8/layout/hProcess1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D4DC2BE-09C5-4DB7-AB29-1D7C1B5BC436}">
      <dsp:nvSpPr>
        <dsp:cNvPr id="0" name=""/>
        <dsp:cNvSpPr/>
      </dsp:nvSpPr>
      <dsp:spPr>
        <a:xfrm>
          <a:off x="0" y="1375227"/>
          <a:ext cx="6115050" cy="859520"/>
        </a:xfrm>
        <a:prstGeom prst="notchedRightArrow">
          <a:avLst/>
        </a:prstGeom>
        <a:solidFill>
          <a:schemeClr val="dk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82CFCBE-EFD5-4002-B135-D18A45ABFFC5}">
      <dsp:nvSpPr>
        <dsp:cNvPr id="0" name=""/>
        <dsp:cNvSpPr/>
      </dsp:nvSpPr>
      <dsp:spPr>
        <a:xfrm>
          <a:off x="2877" y="0"/>
          <a:ext cx="1582431" cy="14439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85344" numCol="1" spcCol="1270" anchor="b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IUPAP ToR and Draft feedback</a:t>
          </a:r>
        </a:p>
      </dsp:txBody>
      <dsp:txXfrm>
        <a:off x="2877" y="0"/>
        <a:ext cx="1582431" cy="1443990"/>
      </dsp:txXfrm>
    </dsp:sp>
    <dsp:sp modelId="{CB103AC6-3591-426F-B2C1-0B1C81C14E5D}">
      <dsp:nvSpPr>
        <dsp:cNvPr id="0" name=""/>
        <dsp:cNvSpPr/>
      </dsp:nvSpPr>
      <dsp:spPr>
        <a:xfrm>
          <a:off x="613594" y="1624488"/>
          <a:ext cx="360997" cy="360997"/>
        </a:xfrm>
        <a:prstGeom prst="ellips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3A1C93F-6DDC-449B-8551-21B2026F0B96}">
      <dsp:nvSpPr>
        <dsp:cNvPr id="0" name=""/>
        <dsp:cNvSpPr/>
      </dsp:nvSpPr>
      <dsp:spPr>
        <a:xfrm>
          <a:off x="1621318" y="2165985"/>
          <a:ext cx="1701133" cy="14439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85344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Search result summaries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(3 weeks)</a:t>
          </a:r>
        </a:p>
      </dsp:txBody>
      <dsp:txXfrm>
        <a:off x="1621318" y="2165985"/>
        <a:ext cx="1701133" cy="1443990"/>
      </dsp:txXfrm>
    </dsp:sp>
    <dsp:sp modelId="{0C04B2E8-7E6D-4CFC-88B8-ADB8DB9FD447}">
      <dsp:nvSpPr>
        <dsp:cNvPr id="0" name=""/>
        <dsp:cNvSpPr/>
      </dsp:nvSpPr>
      <dsp:spPr>
        <a:xfrm>
          <a:off x="2291386" y="1624488"/>
          <a:ext cx="360997" cy="360997"/>
        </a:xfrm>
        <a:prstGeom prst="ellips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381BB32-2729-4650-B9FB-3E4C56B71A97}">
      <dsp:nvSpPr>
        <dsp:cNvPr id="0" name=""/>
        <dsp:cNvSpPr/>
      </dsp:nvSpPr>
      <dsp:spPr>
        <a:xfrm>
          <a:off x="3358460" y="0"/>
          <a:ext cx="2142206" cy="14439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85344" numCol="1" spcCol="1270" anchor="b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Final Report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(2-2.5 weeks)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End of  June</a:t>
          </a:r>
        </a:p>
      </dsp:txBody>
      <dsp:txXfrm>
        <a:off x="3358460" y="0"/>
        <a:ext cx="2142206" cy="1443990"/>
      </dsp:txXfrm>
    </dsp:sp>
    <dsp:sp modelId="{CBBD2D51-1E59-4A08-A764-7342B4EC964F}">
      <dsp:nvSpPr>
        <dsp:cNvPr id="0" name=""/>
        <dsp:cNvSpPr/>
      </dsp:nvSpPr>
      <dsp:spPr>
        <a:xfrm>
          <a:off x="4249065" y="1624488"/>
          <a:ext cx="360997" cy="360997"/>
        </a:xfrm>
        <a:prstGeom prst="ellips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11">
  <dgm:title val=""/>
  <dgm:desc val=""/>
  <dgm:catLst>
    <dgm:cat type="process" pri="8000"/>
    <dgm:cat type="convert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l" for="ch" forName="arrow"/>
          <dgm:constr type="w" for="ch" forName="points" refType="w" fact="0.9"/>
          <dgm:constr type="h" for="ch" forName="points" refType="h"/>
          <dgm:constr type="t" for="ch" forName="points"/>
          <dgm:constr type="l" for="ch" forName="points"/>
        </dgm:constrLst>
      </dgm:if>
      <dgm:else name="Name3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r" for="ch" forName="arrow" refType="w"/>
          <dgm:constr type="w" for="ch" forName="points" refType="w" fact="0.9"/>
          <dgm:constr type="h" for="ch" forName="points" refType="h"/>
          <dgm:constr type="t" for="ch" forName="points"/>
          <dgm:constr type="r" for="ch" forName="points" refType="w"/>
        </dgm:constrLst>
      </dgm:else>
    </dgm:choose>
    <dgm:ruleLst/>
    <dgm:layoutNode name="arrow" styleLbl="bgShp">
      <dgm:alg type="sp"/>
      <dgm:choose name="Name4">
        <dgm:if name="Name5" func="var" arg="dir" op="equ" val="norm">
          <dgm:shape xmlns:r="http://schemas.openxmlformats.org/officeDocument/2006/relationships" type="notchedRightArrow" r:blip="">
            <dgm:adjLst/>
          </dgm:shape>
        </dgm:if>
        <dgm:else name="Name6">
          <dgm:shape xmlns:r="http://schemas.openxmlformats.org/officeDocument/2006/relationships" rot="180" type="notchedRightArrow" r:blip="">
            <dgm:adjLst/>
          </dgm:shape>
        </dgm:else>
      </dgm:choose>
      <dgm:presOf/>
      <dgm:constrLst/>
      <dgm:ruleLst/>
    </dgm:layoutNode>
    <dgm:layoutNode name="points">
      <dgm:choose name="Name7">
        <dgm:if name="Name8" func="var" arg="dir" op="equ" val="norm">
          <dgm:alg type="lin">
            <dgm:param type="linDir" val="fromL"/>
          </dgm:alg>
        </dgm:if>
        <dgm:else name="Name9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A" refType="w"/>
        <dgm:constr type="h" for="ch" forName="compositeA" refType="h"/>
        <dgm:constr type="w" for="ch" forName="compositeB" refType="w" refFor="ch" refForName="compositeA" op="equ"/>
        <dgm:constr type="h" for="ch" forName="compositeB" refType="h" refFor="ch" refForName="compositeA" op="equ"/>
        <dgm:constr type="primFontSz" for="des" ptType="node" op="equ" val="65"/>
        <dgm:constr type="w" for="ch" forName="space" refType="w" refFor="ch" refForName="compositeA" op="equ" fact="0.05"/>
      </dgm:constrLst>
      <dgm:ruleLst/>
      <dgm:forEach name="Name10" axis="ch" ptType="node">
        <dgm:choose name="Name11">
          <dgm:if name="Name12" axis="self" ptType="node" func="posOdd" op="equ" val="1">
            <dgm:layoutNode name="compositeA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A" refType="w"/>
                <dgm:constr type="h" for="ch" forName="textA" refType="h" fact="0.4"/>
                <dgm:constr type="t" for="ch" forName="textA"/>
                <dgm:constr type="l" for="ch" forName="textA"/>
                <dgm:constr type="h" for="ch" forName="circleA" refType="h" fact="0.1"/>
                <dgm:constr type="h" for="ch" forName="circleA" refType="w" op="lte"/>
                <dgm:constr type="w" for="ch" forName="circleA" refType="h" refFor="ch" refForName="circleA" op="equ"/>
                <dgm:constr type="ctrY" for="ch" forName="circleA" refType="h" fact="0.5"/>
                <dgm:constr type="ctrX" for="ch" forName="circleA" refType="w" refFor="ch" refForName="textA" fact="0.5"/>
                <dgm:constr type="w" for="ch" forName="spaceA" refType="w"/>
                <dgm:constr type="h" for="ch" forName="spaceA" refType="h" fact="0.4"/>
                <dgm:constr type="b" for="ch" forName="spaceA" refType="h"/>
                <dgm:constr type="l" for="ch" forName="spaceA"/>
              </dgm:constrLst>
              <dgm:ruleLst/>
              <dgm:layoutNode name="textA" styleLbl="revTx">
                <dgm:varLst>
                  <dgm:bulletEnabled val="1"/>
                </dgm:varLst>
                <dgm:alg type="tx">
                  <dgm:param type="txAnchorVert" val="b"/>
                  <dgm:param type="txAnchorVertCh" val="b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A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A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13">
            <dgm:layoutNode name="compositeB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B" refType="w"/>
                <dgm:constr type="h" for="ch" forName="textB" refType="h" fact="0.4"/>
                <dgm:constr type="b" for="ch" forName="textB" refType="h"/>
                <dgm:constr type="l" for="ch" forName="textB"/>
                <dgm:constr type="h" for="ch" forName="circleB" refType="h" fact="0.1"/>
                <dgm:constr type="w" for="ch" forName="circleB" refType="h" refFor="ch" refForName="circleB" op="equ"/>
                <dgm:constr type="h" for="ch" forName="circleB" refType="w" op="lte"/>
                <dgm:constr type="ctrY" for="ch" forName="circleB" refType="h" fact="0.5"/>
                <dgm:constr type="ctrX" for="ch" forName="circleB" refType="w" refFor="ch" refForName="textB" fact="0.5"/>
                <dgm:constr type="w" for="ch" forName="spaceB" refType="w"/>
                <dgm:constr type="h" for="ch" forName="spaceB" refType="h" fact="0.4"/>
                <dgm:constr type="t" for="ch" forName="spaceB"/>
                <dgm:constr type="l" for="ch" forName="spaceB"/>
              </dgm:constrLst>
              <dgm:ruleLst/>
              <dgm:layoutNode name="textB" styleLbl="revTx">
                <dgm:varLst>
                  <dgm:bulletEnabled val="1"/>
                </dgm:varLst>
                <dgm:alg type="tx">
                  <dgm:param type="txAnchorVert" val="t"/>
                  <dgm:param type="txAnchorVertCh" val="t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B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B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else>
        </dgm:choos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0DE26-332D-44CA-995F-4613B50F7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587</Words>
  <Characters>3350</Characters>
  <Application>Microsoft Office Word</Application>
  <DocSecurity>0</DocSecurity>
  <Lines>27</Lines>
  <Paragraphs>7</Paragraphs>
  <ScaleCrop>false</ScaleCrop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UBADIKE, Nkeiru</dc:creator>
  <cp:keywords/>
  <dc:description/>
  <cp:lastModifiedBy>SIMON, Aliz</cp:lastModifiedBy>
  <cp:revision>89</cp:revision>
  <cp:lastPrinted>2023-04-24T23:04:00Z</cp:lastPrinted>
  <dcterms:created xsi:type="dcterms:W3CDTF">2023-03-10T13:56:00Z</dcterms:created>
  <dcterms:modified xsi:type="dcterms:W3CDTF">2023-05-11T15:29:00Z</dcterms:modified>
</cp:coreProperties>
</file>