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E947744" w14:textId="77777777" w:rsidR="00B073AC" w:rsidRDefault="00B073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807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3340"/>
        <w:gridCol w:w="6467"/>
      </w:tblGrid>
      <w:tr w:rsidR="00B073AC" w14:paraId="31D087DB" w14:textId="77777777">
        <w:trPr>
          <w:trHeight w:val="2166"/>
        </w:trPr>
        <w:tc>
          <w:tcPr>
            <w:tcW w:w="3340" w:type="dxa"/>
          </w:tcPr>
          <w:p w14:paraId="70B0198E" w14:textId="77777777" w:rsidR="00B073AC" w:rsidRDefault="00000000">
            <w:pPr>
              <w:ind w:left="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7FB6DAD4" wp14:editId="24F5E59D">
                  <wp:extent cx="1524000" cy="1193800"/>
                  <wp:effectExtent l="0" t="0" r="0" b="0"/>
                  <wp:docPr id="9" name="image1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193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ED16315" w14:textId="77777777" w:rsidR="00B073AC" w:rsidRDefault="00000000">
            <w:pPr>
              <w:ind w:left="17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an Association according to Swiss law</w:t>
            </w:r>
          </w:p>
        </w:tc>
        <w:tc>
          <w:tcPr>
            <w:tcW w:w="6467" w:type="dxa"/>
          </w:tcPr>
          <w:p w14:paraId="31D2F844" w14:textId="77777777" w:rsidR="00B073AC" w:rsidRDefault="00B073AC">
            <w:pPr>
              <w:jc w:val="right"/>
              <w:rPr>
                <w:rFonts w:ascii="Arial" w:eastAsia="Arial" w:hAnsi="Arial" w:cs="Arial"/>
                <w:highlight w:val="yellow"/>
              </w:rPr>
            </w:pPr>
          </w:p>
          <w:p w14:paraId="058B282A" w14:textId="77777777" w:rsidR="00B073AC" w:rsidRDefault="00B073AC">
            <w:pPr>
              <w:rPr>
                <w:rFonts w:ascii="Arial" w:eastAsia="Arial" w:hAnsi="Arial" w:cs="Arial"/>
              </w:rPr>
            </w:pPr>
          </w:p>
          <w:p w14:paraId="46909678" w14:textId="77777777" w:rsidR="00B073AC" w:rsidRDefault="00B073AC">
            <w:pPr>
              <w:rPr>
                <w:rFonts w:ascii="Arial" w:eastAsia="Arial" w:hAnsi="Arial" w:cs="Arial"/>
              </w:rPr>
            </w:pPr>
          </w:p>
          <w:p w14:paraId="33E950D0" w14:textId="77777777" w:rsidR="00B073AC" w:rsidRDefault="00B073AC">
            <w:pPr>
              <w:rPr>
                <w:rFonts w:ascii="Arial" w:eastAsia="Arial" w:hAnsi="Arial" w:cs="Arial"/>
              </w:rPr>
            </w:pPr>
          </w:p>
          <w:p w14:paraId="18CDFF86" w14:textId="549D86F3" w:rsidR="00B073AC" w:rsidRDefault="00585FBF">
            <w:pPr>
              <w:spacing w:before="220"/>
              <w:jc w:val="right"/>
              <w:rPr>
                <w:rFonts w:ascii="Arial" w:eastAsia="Arial" w:hAnsi="Arial" w:cs="Arial"/>
                <w:b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sz w:val="32"/>
                <w:szCs w:val="32"/>
              </w:rPr>
              <w:t>Minutes of the Plenary meeting 202</w:t>
            </w:r>
            <w:r w:rsidR="00EC6312">
              <w:rPr>
                <w:rFonts w:ascii="Arial" w:eastAsia="Arial" w:hAnsi="Arial" w:cs="Arial"/>
                <w:b/>
                <w:sz w:val="32"/>
                <w:szCs w:val="32"/>
              </w:rPr>
              <w:t>5</w:t>
            </w:r>
            <w:r>
              <w:rPr>
                <w:rFonts w:ascii="Arial" w:eastAsia="Arial" w:hAnsi="Arial" w:cs="Arial"/>
                <w:b/>
                <w:sz w:val="32"/>
                <w:szCs w:val="32"/>
              </w:rPr>
              <w:br/>
              <w:t xml:space="preserve">Formal part on </w:t>
            </w:r>
            <w:r w:rsidR="00EC6312">
              <w:rPr>
                <w:rFonts w:ascii="Arial" w:eastAsia="Arial" w:hAnsi="Arial" w:cs="Arial"/>
                <w:b/>
                <w:sz w:val="32"/>
                <w:szCs w:val="32"/>
              </w:rPr>
              <w:t>6 October</w:t>
            </w:r>
            <w:r>
              <w:rPr>
                <w:rFonts w:ascii="Arial" w:eastAsia="Arial" w:hAnsi="Arial" w:cs="Arial"/>
                <w:b/>
                <w:sz w:val="32"/>
                <w:szCs w:val="32"/>
              </w:rPr>
              <w:t xml:space="preserve"> 202</w:t>
            </w:r>
            <w:r w:rsidR="00EC6312">
              <w:rPr>
                <w:rFonts w:ascii="Arial" w:eastAsia="Arial" w:hAnsi="Arial" w:cs="Arial"/>
                <w:b/>
                <w:sz w:val="32"/>
                <w:szCs w:val="32"/>
              </w:rPr>
              <w:t>5</w:t>
            </w:r>
            <w:r>
              <w:rPr>
                <w:rFonts w:ascii="Arial" w:eastAsia="Arial" w:hAnsi="Arial" w:cs="Arial"/>
                <w:b/>
                <w:sz w:val="32"/>
                <w:szCs w:val="32"/>
              </w:rPr>
              <w:t xml:space="preserve"> </w:t>
            </w:r>
          </w:p>
        </w:tc>
      </w:tr>
    </w:tbl>
    <w:p w14:paraId="27F89DAC" w14:textId="77777777" w:rsidR="00B073AC" w:rsidRDefault="00B073AC">
      <w:pPr>
        <w:rPr>
          <w:rFonts w:ascii="Arial" w:eastAsia="Arial" w:hAnsi="Arial" w:cs="Arial"/>
          <w:sz w:val="20"/>
          <w:szCs w:val="20"/>
        </w:rPr>
      </w:pPr>
    </w:p>
    <w:p w14:paraId="07C5A368" w14:textId="77777777" w:rsidR="00B073AC" w:rsidRDefault="00B073AC">
      <w:pPr>
        <w:rPr>
          <w:rFonts w:ascii="Arial" w:eastAsia="Arial" w:hAnsi="Arial" w:cs="Arial"/>
          <w:sz w:val="20"/>
          <w:szCs w:val="20"/>
        </w:rPr>
      </w:pPr>
    </w:p>
    <w:p w14:paraId="57B6DDE5" w14:textId="6B9E79DB" w:rsidR="00150F08" w:rsidRPr="00392034" w:rsidRDefault="00150F08" w:rsidP="00392034">
      <w:pPr>
        <w:pStyle w:val="Default"/>
        <w:rPr>
          <w:lang w:val="en-GB" w:eastAsia="en-GB"/>
        </w:rPr>
      </w:pPr>
      <w:r w:rsidRPr="00150F08">
        <w:rPr>
          <w:sz w:val="20"/>
          <w:szCs w:val="20"/>
          <w:lang w:val="en-GB" w:eastAsia="en-GB"/>
        </w:rPr>
        <w:t xml:space="preserve">Place of the meeting: </w:t>
      </w:r>
      <w:r w:rsidR="00EC6312">
        <w:rPr>
          <w:sz w:val="20"/>
          <w:szCs w:val="20"/>
          <w:lang w:val="en-GB" w:eastAsia="en-GB"/>
        </w:rPr>
        <w:t>CERN</w:t>
      </w:r>
    </w:p>
    <w:p w14:paraId="29E153AC" w14:textId="0AFD1775" w:rsidR="00150F08" w:rsidRDefault="00150F08" w:rsidP="00150F08">
      <w:pPr>
        <w:widowControl/>
        <w:rPr>
          <w:rFonts w:ascii="Arial" w:hAnsi="Arial" w:cs="Arial"/>
          <w:kern w:val="0"/>
          <w:sz w:val="20"/>
          <w:szCs w:val="20"/>
          <w:lang w:val="en-GB" w:eastAsia="en-GB"/>
        </w:rPr>
      </w:pPr>
      <w:r w:rsidRPr="00150F08">
        <w:rPr>
          <w:rFonts w:ascii="Arial" w:hAnsi="Arial" w:cs="Arial"/>
          <w:kern w:val="0"/>
          <w:sz w:val="20"/>
          <w:szCs w:val="20"/>
          <w:lang w:val="en-GB" w:eastAsia="en-GB"/>
        </w:rPr>
        <w:t xml:space="preserve">Time of the meeting: </w:t>
      </w:r>
      <w:r w:rsidR="00EC6312">
        <w:rPr>
          <w:rFonts w:ascii="Arial" w:hAnsi="Arial" w:cs="Arial"/>
          <w:kern w:val="0"/>
          <w:sz w:val="20"/>
          <w:szCs w:val="20"/>
          <w:lang w:val="en-GB" w:eastAsia="en-GB"/>
        </w:rPr>
        <w:t>6</w:t>
      </w:r>
      <w:r w:rsidR="00EC6312" w:rsidRPr="00EC6312">
        <w:rPr>
          <w:rFonts w:ascii="Arial" w:hAnsi="Arial" w:cs="Arial"/>
          <w:kern w:val="0"/>
          <w:sz w:val="20"/>
          <w:szCs w:val="20"/>
          <w:vertAlign w:val="superscript"/>
          <w:lang w:val="en-GB" w:eastAsia="en-GB"/>
        </w:rPr>
        <w:t>th</w:t>
      </w:r>
      <w:r w:rsidR="00EC6312">
        <w:rPr>
          <w:rFonts w:ascii="Arial" w:hAnsi="Arial" w:cs="Arial"/>
          <w:kern w:val="0"/>
          <w:sz w:val="20"/>
          <w:szCs w:val="20"/>
          <w:lang w:val="en-GB" w:eastAsia="en-GB"/>
        </w:rPr>
        <w:t xml:space="preserve"> October 2025, 14h30</w:t>
      </w:r>
    </w:p>
    <w:p w14:paraId="46A40454" w14:textId="77777777" w:rsidR="00150F08" w:rsidRPr="00150F08" w:rsidRDefault="00150F08" w:rsidP="00150F08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kern w:val="0"/>
          <w:lang w:val="en-GB" w:eastAsia="en-GB"/>
        </w:rPr>
      </w:pPr>
    </w:p>
    <w:p w14:paraId="098E053D" w14:textId="3DC26A89" w:rsidR="00B073AC" w:rsidRDefault="00150F08" w:rsidP="00150F08">
      <w:pPr>
        <w:tabs>
          <w:tab w:val="left" w:pos="0"/>
        </w:tabs>
        <w:rPr>
          <w:rFonts w:ascii="Arial" w:hAnsi="Arial" w:cs="Arial"/>
          <w:color w:val="000080"/>
          <w:kern w:val="0"/>
          <w:sz w:val="20"/>
          <w:szCs w:val="20"/>
          <w:lang w:val="it-CH" w:eastAsia="en-GB"/>
        </w:rPr>
      </w:pPr>
      <w:r w:rsidRPr="00150F08">
        <w:rPr>
          <w:rFonts w:ascii="Arial" w:hAnsi="Arial" w:cs="Arial"/>
          <w:kern w:val="0"/>
          <w:sz w:val="20"/>
          <w:szCs w:val="20"/>
          <w:lang w:val="it-CH" w:eastAsia="en-GB"/>
        </w:rPr>
        <w:t xml:space="preserve">Indico </w:t>
      </w:r>
      <w:hyperlink r:id="rId9" w:history="1">
        <w:r w:rsidRPr="00EC6312">
          <w:rPr>
            <w:rStyle w:val="Hyperlink"/>
            <w:rFonts w:ascii="Arial" w:hAnsi="Arial" w:cs="Arial"/>
            <w:kern w:val="0"/>
            <w:sz w:val="20"/>
            <w:szCs w:val="20"/>
            <w:lang w:val="it-CH" w:eastAsia="en-GB"/>
          </w:rPr>
          <w:t>link</w:t>
        </w:r>
      </w:hyperlink>
      <w:r w:rsidRPr="00150F08">
        <w:rPr>
          <w:rFonts w:ascii="Arial" w:hAnsi="Arial" w:cs="Arial"/>
          <w:kern w:val="0"/>
          <w:sz w:val="20"/>
          <w:szCs w:val="20"/>
          <w:lang w:val="it-CH" w:eastAsia="en-GB"/>
        </w:rPr>
        <w:t xml:space="preserve"> </w:t>
      </w:r>
    </w:p>
    <w:p w14:paraId="0427A378" w14:textId="77777777" w:rsidR="00B073AC" w:rsidRDefault="00B073AC">
      <w:pPr>
        <w:spacing w:before="20"/>
        <w:rPr>
          <w:rFonts w:ascii="Arial" w:eastAsia="Arial" w:hAnsi="Arial" w:cs="Arial"/>
          <w:b/>
          <w:sz w:val="20"/>
          <w:szCs w:val="20"/>
        </w:rPr>
      </w:pPr>
    </w:p>
    <w:p w14:paraId="2F93D472" w14:textId="77777777" w:rsid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The CHIPP Plenary Meeting took place at CERN on 6 October 2025, chaired by Ben Kilminster. The minutes of the 2024 Plenary meeting had been made available to the community.</w:t>
      </w:r>
    </w:p>
    <w:p w14:paraId="06CE06A2" w14:textId="77777777" w:rsidR="00EC6312" w:rsidRP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</w:p>
    <w:p w14:paraId="5549E624" w14:textId="77777777" w:rsidR="00EC6312" w:rsidRPr="00EC6312" w:rsidRDefault="00EC6312" w:rsidP="00EC6312">
      <w:pPr>
        <w:spacing w:before="20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  <w:t>CHIPP elections and appointments</w:t>
      </w:r>
    </w:p>
    <w:p w14:paraId="5F4B21E7" w14:textId="77777777" w:rsid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 xml:space="preserve">The new composition of the CHIPP Executive Board from January 2026 was announced: </w:t>
      </w:r>
    </w:p>
    <w:p w14:paraId="0F0ECCEC" w14:textId="28E11E10" w:rsid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Paolo Crivelli (Chair), Michael Spira, Lesya Shchutska and Federico Sanchez.</w:t>
      </w:r>
    </w:p>
    <w:p w14:paraId="159D8380" w14:textId="7CE1809C" w:rsidR="00A20D4A" w:rsidRDefault="00A20D4A" w:rsidP="00A20D4A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 xml:space="preserve">Annapaola De Cosa (ETHZ) was </w:t>
      </w:r>
      <w:r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re-elected</w:t>
      </w: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 xml:space="preserve"> for a second three-year term as Swiss Plenary ECFA representative (2026–2028). </w:t>
      </w:r>
    </w:p>
    <w:p w14:paraId="7379B975" w14:textId="77777777" w:rsidR="00EC6312" w:rsidRP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</w:p>
    <w:p w14:paraId="6A9A2A46" w14:textId="3744123D" w:rsidR="00A20D4A" w:rsidRPr="00A20D4A" w:rsidRDefault="00A20D4A" w:rsidP="00A20D4A">
      <w:pPr>
        <w:numPr>
          <w:ilvl w:val="0"/>
          <w:numId w:val="3"/>
        </w:num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A20D4A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Maintenance and Operation request for LHC Exp. (T. Golling)</w:t>
      </w:r>
    </w:p>
    <w:p w14:paraId="47EF8B0B" w14:textId="77777777" w:rsidR="00A20D4A" w:rsidRPr="00A20D4A" w:rsidRDefault="00A20D4A" w:rsidP="00A20D4A">
      <w:pPr>
        <w:numPr>
          <w:ilvl w:val="0"/>
          <w:numId w:val="3"/>
        </w:num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A20D4A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IPPOG member K. Müller extended</w:t>
      </w:r>
    </w:p>
    <w:p w14:paraId="4BB5FA30" w14:textId="77777777" w:rsidR="00A20D4A" w:rsidRPr="00A20D4A" w:rsidRDefault="00A20D4A" w:rsidP="00A20D4A">
      <w:pPr>
        <w:numPr>
          <w:ilvl w:val="0"/>
          <w:numId w:val="3"/>
        </w:num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A20D4A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Observer in the CSR (space research) X. Wu extended</w:t>
      </w:r>
    </w:p>
    <w:p w14:paraId="1F4BF16F" w14:textId="7AE82437" w:rsidR="00A20D4A" w:rsidRPr="00A20D4A" w:rsidRDefault="00A20D4A" w:rsidP="00A20D4A">
      <w:pPr>
        <w:numPr>
          <w:ilvl w:val="0"/>
          <w:numId w:val="3"/>
        </w:num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A20D4A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APPEC General Assembly sci. delegate</w:t>
      </w:r>
      <w:r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 xml:space="preserve"> -&gt; Bjorn Penning</w:t>
      </w:r>
    </w:p>
    <w:p w14:paraId="3F79FBAD" w14:textId="36C25063" w:rsidR="00A20D4A" w:rsidRPr="00A20D4A" w:rsidRDefault="00A20D4A" w:rsidP="00A20D4A">
      <w:pPr>
        <w:spacing w:before="20"/>
        <w:ind w:left="36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</w:p>
    <w:p w14:paraId="2276DDD5" w14:textId="77777777" w:rsidR="00EC6312" w:rsidRDefault="00EC6312" w:rsidP="00EC6312">
      <w:pPr>
        <w:spacing w:before="20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</w:pPr>
    </w:p>
    <w:p w14:paraId="1011F064" w14:textId="201D634A" w:rsidR="00EC6312" w:rsidRPr="00EC6312" w:rsidRDefault="00EC6312" w:rsidP="00EC6312">
      <w:pPr>
        <w:spacing w:before="20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  <w:t>CHIPP Prizes</w:t>
      </w:r>
    </w:p>
    <w:p w14:paraId="1B3FD431" w14:textId="77777777" w:rsid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The 2025 CHIPP PhD Prize was awarded to </w:t>
      </w:r>
      <w:r w:rsidRPr="00EC6312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  <w:t>Chiara Savoini (UZH)</w:t>
      </w: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 and the CHIPP Postdoc Prize to </w:t>
      </w:r>
      <w:r w:rsidRPr="00EC6312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  <w:t>Efrain P. Segarra (PSI)</w:t>
      </w: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 for their outstanding research contributions.</w:t>
      </w:r>
    </w:p>
    <w:p w14:paraId="51FC788F" w14:textId="77777777" w:rsidR="00EC6312" w:rsidRP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</w:p>
    <w:p w14:paraId="7ABC278D" w14:textId="77777777" w:rsidR="00EC6312" w:rsidRPr="00EC6312" w:rsidRDefault="00EC6312" w:rsidP="00EC6312">
      <w:pPr>
        <w:spacing w:before="20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  <w:t>European Strategy and FCC</w:t>
      </w:r>
    </w:p>
    <w:p w14:paraId="1F463E91" w14:textId="77777777" w:rsidR="00EC6312" w:rsidRP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An update was given on the Swiss input to the European Strategy for Particle Physics. A further national discussion was announced to prepare the third Swiss input, focusing on the preferred post-LHC accelerator and possible alternatives.</w:t>
      </w:r>
    </w:p>
    <w:p w14:paraId="64DAFB31" w14:textId="77777777" w:rsid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The CHEF programme supporting Swiss activities towards FCC has been approved and implementation is progressing, with recruitment of PhD students and postdocs ongoing.</w:t>
      </w:r>
    </w:p>
    <w:p w14:paraId="5B53DF06" w14:textId="77777777" w:rsidR="00EC6312" w:rsidRP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</w:p>
    <w:p w14:paraId="3FE381AF" w14:textId="77777777" w:rsidR="00EC6312" w:rsidRPr="00EC6312" w:rsidRDefault="00EC6312" w:rsidP="00EC6312">
      <w:pPr>
        <w:spacing w:before="20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  <w:t>Neutron facilities</w:t>
      </w:r>
    </w:p>
    <w:p w14:paraId="15F2EC38" w14:textId="77777777" w:rsid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Opportunities for particle-physics instrumentation at the European Spallation Source (ESS) were presented, together with the ANNI proposal. The SINQ++ upgrade project at PSI and opportunities for involvement of the CHIPP community were also discussed.</w:t>
      </w:r>
    </w:p>
    <w:p w14:paraId="7E1FE4EC" w14:textId="77777777" w:rsidR="00EC6312" w:rsidRP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</w:p>
    <w:p w14:paraId="235CEB6D" w14:textId="77777777" w:rsidR="00EC6312" w:rsidRPr="00EC6312" w:rsidRDefault="00EC6312" w:rsidP="00EC6312">
      <w:pPr>
        <w:spacing w:before="20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n-CH"/>
        </w:rPr>
        <w:t>Committee reports</w:t>
      </w:r>
    </w:p>
    <w:p w14:paraId="3EC06839" w14:textId="77777777" w:rsidR="00EC6312" w:rsidRPr="00EC6312" w:rsidRDefault="00EC6312" w:rsidP="00EC6312">
      <w:pPr>
        <w:spacing w:before="20"/>
        <w:rPr>
          <w:rFonts w:ascii="Arial" w:eastAsia="Arial" w:hAnsi="Arial" w:cs="Arial"/>
          <w:color w:val="000000" w:themeColor="text1"/>
          <w:sz w:val="20"/>
          <w:szCs w:val="20"/>
          <w:lang w:val="en-CH"/>
        </w:rPr>
      </w:pPr>
      <w:r w:rsidRPr="00EC6312">
        <w:rPr>
          <w:rFonts w:ascii="Arial" w:eastAsia="Arial" w:hAnsi="Arial" w:cs="Arial"/>
          <w:color w:val="000000" w:themeColor="text1"/>
          <w:sz w:val="20"/>
          <w:szCs w:val="20"/>
          <w:lang w:val="en-CH"/>
        </w:rPr>
        <w:t>Short updates were presented by the CHIPP representatives in ACCU, APPEC, ECFA/RECFA, NuPECC, ECFA-ECR, CHIPP Outreach &amp; Education/EPPCN, CHAPS and CSR.</w:t>
      </w:r>
    </w:p>
    <w:p w14:paraId="66BB5F35" w14:textId="77777777" w:rsidR="00EC6312" w:rsidRDefault="00EC6312">
      <w:pPr>
        <w:spacing w:before="20"/>
        <w:rPr>
          <w:rFonts w:ascii="Arial" w:eastAsia="Arial" w:hAnsi="Arial" w:cs="Arial"/>
          <w:color w:val="FF0000"/>
          <w:sz w:val="20"/>
          <w:szCs w:val="20"/>
        </w:rPr>
      </w:pPr>
    </w:p>
    <w:sectPr w:rsidR="00EC63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1134" w:right="1134" w:bottom="85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55E2DB" w14:textId="77777777" w:rsidR="0079039E" w:rsidRDefault="0079039E">
      <w:r>
        <w:separator/>
      </w:r>
    </w:p>
  </w:endnote>
  <w:endnote w:type="continuationSeparator" w:id="0">
    <w:p w14:paraId="6BB059EF" w14:textId="77777777" w:rsidR="0079039E" w:rsidRDefault="00790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horndale AMT">
    <w:altName w:val="Times New Roman"/>
    <w:panose1 w:val="020B0604020202020204"/>
    <w:charset w:val="00"/>
    <w:family w:val="auto"/>
    <w:pitch w:val="default"/>
  </w:font>
  <w:font w:name="Thorndale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Arial Unicode MS"/>
    <w:panose1 w:val="020B0604020202020204"/>
    <w:charset w:val="02"/>
    <w:family w:val="auto"/>
    <w:notTrueType/>
    <w:pitch w:val="default"/>
  </w:font>
  <w:font w:name="Albany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0653EC" w14:textId="77777777" w:rsidR="00B073AC" w:rsidRDefault="00B073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E8F00" w14:textId="77777777" w:rsidR="00B073AC" w:rsidRDefault="00B073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6E212A" w14:textId="77777777" w:rsidR="00B073AC" w:rsidRDefault="00B073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9CC41C" w14:textId="77777777" w:rsidR="0079039E" w:rsidRDefault="0079039E">
      <w:r>
        <w:separator/>
      </w:r>
    </w:p>
  </w:footnote>
  <w:footnote w:type="continuationSeparator" w:id="0">
    <w:p w14:paraId="38E16D0B" w14:textId="77777777" w:rsidR="0079039E" w:rsidRDefault="00790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9B1833" w14:textId="77777777" w:rsidR="00B073AC" w:rsidRDefault="00B073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A3CD6E" w14:textId="77777777" w:rsidR="00B073AC" w:rsidRDefault="00B073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9C775" w14:textId="77777777" w:rsidR="00B073AC" w:rsidRDefault="00B073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A074BB"/>
    <w:multiLevelType w:val="multilevel"/>
    <w:tmpl w:val="D6728E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53AC2"/>
    <w:multiLevelType w:val="multilevel"/>
    <w:tmpl w:val="B1AA6F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2272A4"/>
    <w:multiLevelType w:val="multilevel"/>
    <w:tmpl w:val="77B8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9324910">
    <w:abstractNumId w:val="0"/>
  </w:num>
  <w:num w:numId="2" w16cid:durableId="117800832">
    <w:abstractNumId w:val="1"/>
  </w:num>
  <w:num w:numId="3" w16cid:durableId="209022909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AC"/>
    <w:rsid w:val="00150F08"/>
    <w:rsid w:val="001C3828"/>
    <w:rsid w:val="00327353"/>
    <w:rsid w:val="00392034"/>
    <w:rsid w:val="0049392B"/>
    <w:rsid w:val="00525155"/>
    <w:rsid w:val="00585FBF"/>
    <w:rsid w:val="006B70FB"/>
    <w:rsid w:val="0079039E"/>
    <w:rsid w:val="00A20D4A"/>
    <w:rsid w:val="00A60E7C"/>
    <w:rsid w:val="00B073AC"/>
    <w:rsid w:val="00B60DB6"/>
    <w:rsid w:val="00E83F90"/>
    <w:rsid w:val="00EC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3EB2C"/>
  <w15:docId w15:val="{45EFBD77-B050-B440-8505-331479D2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horndale AMT" w:eastAsia="Thorndale AMT" w:hAnsi="Thorndale AMT" w:cs="Thorndale AMT"/>
        <w:sz w:val="24"/>
        <w:szCs w:val="24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D4"/>
    <w:pPr>
      <w:suppressAutoHyphens/>
    </w:pPr>
    <w:rPr>
      <w:kern w:val="1"/>
      <w:lang w:eastAsia="de-CH"/>
    </w:rPr>
  </w:style>
  <w:style w:type="paragraph" w:styleId="Heading1">
    <w:name w:val="heading 1"/>
    <w:basedOn w:val="Heading"/>
    <w:next w:val="BodyText"/>
    <w:link w:val="Heading1Char"/>
    <w:uiPriority w:val="9"/>
    <w:qFormat/>
    <w:rsid w:val="00B545D4"/>
    <w:pPr>
      <w:outlineLvl w:val="0"/>
    </w:pPr>
    <w:rPr>
      <w:rFonts w:ascii="Thorndale" w:hAnsi="Thorndale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9"/>
    <w:locked/>
    <w:rsid w:val="00805D27"/>
    <w:rPr>
      <w:rFonts w:ascii="Cambria" w:hAnsi="Cambria" w:cs="Times New Roman"/>
      <w:b/>
      <w:bCs/>
      <w:kern w:val="32"/>
      <w:sz w:val="32"/>
      <w:szCs w:val="32"/>
      <w:lang w:val="en-US" w:eastAsia="de-CH"/>
    </w:rPr>
  </w:style>
  <w:style w:type="character" w:customStyle="1" w:styleId="NumberingSymbols">
    <w:name w:val="Numbering Symbols"/>
    <w:uiPriority w:val="99"/>
    <w:rsid w:val="00B545D4"/>
  </w:style>
  <w:style w:type="character" w:customStyle="1" w:styleId="Bullets">
    <w:name w:val="Bullets"/>
    <w:uiPriority w:val="99"/>
    <w:rsid w:val="00B545D4"/>
    <w:rPr>
      <w:rFonts w:ascii="StarSymbol" w:hAnsi="StarSymbol"/>
      <w:sz w:val="18"/>
    </w:rPr>
  </w:style>
  <w:style w:type="character" w:styleId="Hyperlink">
    <w:name w:val="Hyperlink"/>
    <w:uiPriority w:val="99"/>
    <w:rsid w:val="00B545D4"/>
    <w:rPr>
      <w:rFonts w:cs="Times New Roman"/>
      <w:color w:val="000080"/>
      <w:u w:val="single"/>
    </w:rPr>
  </w:style>
  <w:style w:type="character" w:styleId="FollowedHyperlink">
    <w:name w:val="FollowedHyperlink"/>
    <w:uiPriority w:val="99"/>
    <w:rsid w:val="00B545D4"/>
    <w:rPr>
      <w:rFonts w:cs="Times New Roman"/>
      <w:color w:val="800000"/>
      <w:u w:val="single"/>
    </w:rPr>
  </w:style>
  <w:style w:type="character" w:customStyle="1" w:styleId="DefaultParagraphFont1">
    <w:name w:val="Default Paragraph Font1"/>
    <w:uiPriority w:val="99"/>
    <w:rsid w:val="00B545D4"/>
  </w:style>
  <w:style w:type="paragraph" w:styleId="BodyText">
    <w:name w:val="Body Text"/>
    <w:basedOn w:val="Normal"/>
    <w:link w:val="BodyTextChar"/>
    <w:uiPriority w:val="99"/>
    <w:rsid w:val="00B545D4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805D27"/>
    <w:rPr>
      <w:rFonts w:ascii="Thorndale AMT" w:hAnsi="Thorndale AMT" w:cs="Times New Roman"/>
      <w:kern w:val="1"/>
      <w:sz w:val="24"/>
      <w:szCs w:val="24"/>
      <w:lang w:val="en-US" w:eastAsia="de-CH"/>
    </w:rPr>
  </w:style>
  <w:style w:type="paragraph" w:customStyle="1" w:styleId="Heading">
    <w:name w:val="Heading"/>
    <w:basedOn w:val="Normal"/>
    <w:next w:val="BodyText"/>
    <w:uiPriority w:val="99"/>
    <w:rsid w:val="00B545D4"/>
    <w:pPr>
      <w:keepNext/>
      <w:spacing w:before="240" w:after="120"/>
    </w:pPr>
    <w:rPr>
      <w:rFonts w:ascii="Albany" w:hAnsi="Albany" w:cs="Tahoma"/>
      <w:sz w:val="28"/>
      <w:szCs w:val="28"/>
    </w:rPr>
  </w:style>
  <w:style w:type="paragraph" w:styleId="List">
    <w:name w:val="List"/>
    <w:basedOn w:val="BodyText"/>
    <w:uiPriority w:val="99"/>
    <w:rsid w:val="00B545D4"/>
    <w:rPr>
      <w:rFonts w:cs="Tahoma"/>
    </w:rPr>
  </w:style>
  <w:style w:type="paragraph" w:customStyle="1" w:styleId="TableContents">
    <w:name w:val="Table Contents"/>
    <w:basedOn w:val="Normal"/>
    <w:uiPriority w:val="99"/>
    <w:rsid w:val="00B545D4"/>
    <w:pPr>
      <w:suppressLineNumbers/>
    </w:pPr>
  </w:style>
  <w:style w:type="paragraph" w:customStyle="1" w:styleId="TableHeading">
    <w:name w:val="Table Heading"/>
    <w:basedOn w:val="TableContents"/>
    <w:uiPriority w:val="99"/>
    <w:rsid w:val="00B545D4"/>
    <w:pPr>
      <w:jc w:val="center"/>
    </w:pPr>
    <w:rPr>
      <w:b/>
      <w:bCs/>
      <w:i/>
      <w:iCs/>
    </w:rPr>
  </w:style>
  <w:style w:type="paragraph" w:customStyle="1" w:styleId="Caption1">
    <w:name w:val="Caption1"/>
    <w:basedOn w:val="Normal"/>
    <w:uiPriority w:val="99"/>
    <w:rsid w:val="00B545D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99"/>
    <w:rsid w:val="00B545D4"/>
    <w:pPr>
      <w:suppressLineNumbers/>
    </w:pPr>
    <w:rPr>
      <w:rFonts w:cs="Tahoma"/>
    </w:rPr>
  </w:style>
  <w:style w:type="paragraph" w:styleId="FootnoteText">
    <w:name w:val="footnote text"/>
    <w:basedOn w:val="Normal"/>
    <w:link w:val="FootnoteTextChar"/>
    <w:uiPriority w:val="99"/>
    <w:semiHidden/>
    <w:rsid w:val="00C42096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805D27"/>
    <w:rPr>
      <w:rFonts w:ascii="Thorndale AMT" w:hAnsi="Thorndale AMT" w:cs="Times New Roman"/>
      <w:kern w:val="1"/>
      <w:sz w:val="20"/>
      <w:szCs w:val="20"/>
      <w:lang w:val="en-US" w:eastAsia="de-CH"/>
    </w:rPr>
  </w:style>
  <w:style w:type="character" w:styleId="FootnoteReference">
    <w:name w:val="footnote reference"/>
    <w:uiPriority w:val="99"/>
    <w:semiHidden/>
    <w:rsid w:val="00C42096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0D10E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nabsatz1">
    <w:name w:val="Listenabsatz1"/>
    <w:basedOn w:val="Normal"/>
    <w:uiPriority w:val="99"/>
    <w:rsid w:val="00736BF4"/>
    <w:pPr>
      <w:ind w:left="708"/>
    </w:pPr>
  </w:style>
  <w:style w:type="paragraph" w:styleId="HTMLPreformatted">
    <w:name w:val="HTML Preformatted"/>
    <w:basedOn w:val="Normal"/>
    <w:link w:val="HTMLPreformattedChar"/>
    <w:uiPriority w:val="99"/>
    <w:rsid w:val="00DC7B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0"/>
      <w:sz w:val="20"/>
      <w:szCs w:val="20"/>
      <w:lang w:val="de-DE" w:eastAsia="de-DE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805D27"/>
    <w:rPr>
      <w:rFonts w:ascii="Courier New" w:hAnsi="Courier New" w:cs="Courier New"/>
      <w:kern w:val="1"/>
      <w:sz w:val="20"/>
      <w:szCs w:val="20"/>
      <w:lang w:val="en-US" w:eastAsia="de-CH"/>
    </w:rPr>
  </w:style>
  <w:style w:type="paragraph" w:customStyle="1" w:styleId="Default">
    <w:name w:val="Default"/>
    <w:rsid w:val="00F91ED7"/>
    <w:pPr>
      <w:autoSpaceDE w:val="0"/>
      <w:autoSpaceDN w:val="0"/>
      <w:adjustRightInd w:val="0"/>
    </w:pPr>
    <w:rPr>
      <w:rFonts w:ascii="Arial" w:hAnsi="Arial" w:cs="Arial"/>
      <w:color w:val="000000"/>
      <w:lang w:val="de-CH" w:eastAsia="de-DE"/>
    </w:rPr>
  </w:style>
  <w:style w:type="paragraph" w:styleId="Header">
    <w:name w:val="header"/>
    <w:basedOn w:val="Normal"/>
    <w:link w:val="HeaderChar"/>
    <w:unhideWhenUsed/>
    <w:rsid w:val="008630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63098"/>
    <w:rPr>
      <w:rFonts w:ascii="Thorndale AMT" w:hAnsi="Thorndale AMT"/>
      <w:kern w:val="1"/>
      <w:sz w:val="24"/>
      <w:szCs w:val="24"/>
      <w:lang w:val="en-US" w:eastAsia="de-CH"/>
    </w:rPr>
  </w:style>
  <w:style w:type="paragraph" w:styleId="Footer">
    <w:name w:val="footer"/>
    <w:basedOn w:val="Normal"/>
    <w:link w:val="FooterChar"/>
    <w:unhideWhenUsed/>
    <w:rsid w:val="0086309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3098"/>
    <w:rPr>
      <w:rFonts w:ascii="Thorndale AMT" w:hAnsi="Thorndale AMT"/>
      <w:kern w:val="1"/>
      <w:sz w:val="24"/>
      <w:szCs w:val="24"/>
      <w:lang w:val="en-US" w:eastAsia="de-CH"/>
    </w:rPr>
  </w:style>
  <w:style w:type="character" w:customStyle="1" w:styleId="UnresolvedMention1">
    <w:name w:val="Unresolved Mention1"/>
    <w:rsid w:val="00285E93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semiHidden/>
    <w:unhideWhenUsed/>
    <w:rsid w:val="004025B9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semiHidden/>
    <w:rsid w:val="004025B9"/>
    <w:rPr>
      <w:kern w:val="1"/>
      <w:sz w:val="18"/>
      <w:szCs w:val="18"/>
      <w:lang w:eastAsia="de-CH"/>
    </w:rPr>
  </w:style>
  <w:style w:type="paragraph" w:styleId="NormalWeb">
    <w:name w:val="Normal (Web)"/>
    <w:basedOn w:val="Normal"/>
    <w:uiPriority w:val="99"/>
    <w:unhideWhenUsed/>
    <w:rsid w:val="00BF19D6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kern w:val="0"/>
      <w:lang w:eastAsia="en-GB"/>
    </w:rPr>
  </w:style>
  <w:style w:type="paragraph" w:styleId="ListParagraph">
    <w:name w:val="List Paragraph"/>
    <w:basedOn w:val="Normal"/>
    <w:uiPriority w:val="34"/>
    <w:qFormat/>
    <w:rsid w:val="005340AF"/>
    <w:pPr>
      <w:widowControl/>
      <w:suppressAutoHyphens w:val="0"/>
      <w:ind w:left="720"/>
      <w:contextualSpacing/>
    </w:pPr>
    <w:rPr>
      <w:rFonts w:ascii="Times New Roman" w:hAnsi="Times New Roman"/>
      <w:kern w:val="0"/>
      <w:lang w:eastAsia="en-GB"/>
    </w:rPr>
  </w:style>
  <w:style w:type="character" w:customStyle="1" w:styleId="apple-tab-span">
    <w:name w:val="apple-tab-span"/>
    <w:basedOn w:val="DefaultParagraphFont"/>
    <w:rsid w:val="00DE0F94"/>
  </w:style>
  <w:style w:type="character" w:styleId="Emphasis">
    <w:name w:val="Emphasis"/>
    <w:basedOn w:val="DefaultParagraphFont"/>
    <w:uiPriority w:val="20"/>
    <w:qFormat/>
    <w:rsid w:val="00DE0F94"/>
    <w:rPr>
      <w:i/>
      <w:iCs/>
    </w:rPr>
  </w:style>
  <w:style w:type="paragraph" w:styleId="Revision">
    <w:name w:val="Revision"/>
    <w:hidden/>
    <w:semiHidden/>
    <w:rsid w:val="00585582"/>
    <w:rPr>
      <w:kern w:val="1"/>
      <w:lang w:eastAsia="de-CH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150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6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dico.global/event/14324/overview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5+JpL039nrUjEdPJ0NEBr3acyQ==">AMUW2mWHkojiWifGCM1Dk5P8rae9yVfXSfUfk9QEW88uEg6uOmB6j4AyW3YsKJDkKJYsyogsPEezZ+OzBMiofy3jYj7QV8isVn2O49RoOEwIb9ixMHyAaLI=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1696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Jean-Pierre Ruder</dc:creator>
  <cp:lastModifiedBy>angela Benelli</cp:lastModifiedBy>
  <cp:revision>2</cp:revision>
  <dcterms:created xsi:type="dcterms:W3CDTF">2026-08-12T08:21:00Z</dcterms:created>
  <dcterms:modified xsi:type="dcterms:W3CDTF">2026-08-12T08:21:00Z</dcterms:modified>
</cp:coreProperties>
</file>