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CE8D13" w14:textId="41103786" w:rsidR="007C6D1B" w:rsidRPr="00CE557A" w:rsidRDefault="00CE557A" w:rsidP="00CE557A">
      <w:pPr>
        <w:spacing w:line="320" w:lineRule="exact"/>
        <w:ind w:left="720"/>
        <w:rPr>
          <w:b/>
          <w:bCs/>
          <w:sz w:val="28"/>
          <w:szCs w:val="28"/>
          <w:lang w:val="en-US"/>
        </w:rPr>
      </w:pPr>
      <w:r w:rsidRPr="00CE557A">
        <w:rPr>
          <w:b/>
          <w:bCs/>
          <w:sz w:val="28"/>
          <w:szCs w:val="28"/>
          <w:lang w:val="en-US"/>
        </w:rPr>
        <w:t xml:space="preserve">Assessment of </w:t>
      </w:r>
      <w:r w:rsidR="003D0669">
        <w:rPr>
          <w:b/>
          <w:bCs/>
          <w:sz w:val="28"/>
          <w:szCs w:val="28"/>
          <w:vertAlign w:val="superscript"/>
          <w:lang w:val="en-US"/>
        </w:rPr>
        <w:t>161</w:t>
      </w:r>
      <w:r w:rsidR="003D0669">
        <w:rPr>
          <w:b/>
          <w:bCs/>
          <w:sz w:val="28"/>
          <w:szCs w:val="28"/>
          <w:lang w:val="en-US"/>
        </w:rPr>
        <w:t>Tb</w:t>
      </w:r>
      <w:r w:rsidRPr="00CE557A">
        <w:rPr>
          <w:b/>
          <w:bCs/>
          <w:sz w:val="28"/>
          <w:szCs w:val="28"/>
          <w:lang w:val="en-US"/>
        </w:rPr>
        <w:t xml:space="preserve"> Production from Natural Gadolinium Using Laser-Generated Fast Neutrons at ELI-ALPS</w:t>
      </w:r>
      <w:r>
        <w:rPr>
          <w:b/>
          <w:bCs/>
          <w:sz w:val="28"/>
          <w:szCs w:val="28"/>
          <w:lang w:val="en-US"/>
        </w:rPr>
        <w:t xml:space="preserve"> </w:t>
      </w:r>
    </w:p>
    <w:p w14:paraId="7306DEA0" w14:textId="77777777" w:rsidR="007C6D1B" w:rsidRDefault="007C6D1B">
      <w:pPr>
        <w:spacing w:line="320" w:lineRule="exact"/>
        <w:ind w:left="1440" w:hanging="1440"/>
        <w:jc w:val="center"/>
        <w:rPr>
          <w:b/>
          <w:bCs/>
        </w:rPr>
      </w:pPr>
    </w:p>
    <w:p w14:paraId="6997A053" w14:textId="2CA42A80" w:rsidR="007C6D1B" w:rsidRPr="00953195" w:rsidRDefault="00CE557A">
      <w:pPr>
        <w:pStyle w:val="a3"/>
        <w:spacing w:line="320" w:lineRule="exact"/>
        <w:rPr>
          <w:b w:val="0"/>
          <w:bCs w:val="0"/>
        </w:rPr>
      </w:pPr>
      <w:r w:rsidRPr="00CE557A">
        <w:rPr>
          <w:b w:val="0"/>
          <w:bCs w:val="0"/>
          <w:u w:val="single"/>
        </w:rPr>
        <w:t>Nikoletta Giannakou</w:t>
      </w:r>
      <w:r w:rsidR="007C6D1B" w:rsidRPr="00CE557A">
        <w:rPr>
          <w:b w:val="0"/>
          <w:bCs w:val="0"/>
          <w:vertAlign w:val="superscript"/>
        </w:rPr>
        <w:t>1</w:t>
      </w:r>
      <w:r w:rsidR="007C6D1B" w:rsidRPr="00F279CE">
        <w:t xml:space="preserve">, </w:t>
      </w:r>
      <w:r>
        <w:rPr>
          <w:b w:val="0"/>
          <w:bCs w:val="0"/>
        </w:rPr>
        <w:t>Mantas Grigalavičius</w:t>
      </w:r>
      <w:r w:rsidR="00E7030A">
        <w:rPr>
          <w:b w:val="0"/>
          <w:bCs w:val="0"/>
          <w:vertAlign w:val="superscript"/>
        </w:rPr>
        <w:t>1</w:t>
      </w:r>
      <w:r w:rsidR="00D3445E">
        <w:rPr>
          <w:b w:val="0"/>
          <w:bCs w:val="0"/>
        </w:rPr>
        <w:t>, Jeremy Brown</w:t>
      </w:r>
      <w:r w:rsidR="00D3445E">
        <w:rPr>
          <w:b w:val="0"/>
          <w:bCs w:val="0"/>
          <w:vertAlign w:val="superscript"/>
        </w:rPr>
        <w:t>2</w:t>
      </w:r>
      <w:r w:rsidR="00D3445E">
        <w:rPr>
          <w:b w:val="0"/>
          <w:bCs w:val="0"/>
        </w:rPr>
        <w:t>,</w:t>
      </w:r>
      <w:r w:rsidR="004D3196">
        <w:rPr>
          <w:b w:val="0"/>
          <w:bCs w:val="0"/>
        </w:rPr>
        <w:t xml:space="preserve"> Karoly Osvay</w:t>
      </w:r>
      <w:r w:rsidR="004D3196">
        <w:rPr>
          <w:b w:val="0"/>
          <w:bCs w:val="0"/>
          <w:vertAlign w:val="superscript"/>
        </w:rPr>
        <w:t>3</w:t>
      </w:r>
      <w:r w:rsidR="004D3196">
        <w:rPr>
          <w:b w:val="0"/>
          <w:bCs w:val="0"/>
        </w:rPr>
        <w:t xml:space="preserve">, </w:t>
      </w:r>
      <w:r w:rsidR="004D3196" w:rsidRPr="004D3196">
        <w:rPr>
          <w:b w:val="0"/>
          <w:bCs w:val="0"/>
        </w:rPr>
        <w:t>Mikas Vengris</w:t>
      </w:r>
      <w:r w:rsidR="004D3196">
        <w:rPr>
          <w:b w:val="0"/>
          <w:bCs w:val="0"/>
          <w:vertAlign w:val="superscript"/>
        </w:rPr>
        <w:t>1</w:t>
      </w:r>
      <w:r w:rsidR="004D3196">
        <w:rPr>
          <w:b w:val="0"/>
          <w:bCs w:val="0"/>
        </w:rPr>
        <w:t xml:space="preserve">, </w:t>
      </w:r>
      <w:r w:rsidR="004D3196" w:rsidRPr="004D3196">
        <w:rPr>
          <w:b w:val="0"/>
          <w:bCs w:val="0"/>
        </w:rPr>
        <w:t>Katalin Hideghety</w:t>
      </w:r>
      <w:r w:rsidR="004D3196">
        <w:rPr>
          <w:b w:val="0"/>
          <w:bCs w:val="0"/>
          <w:vertAlign w:val="superscript"/>
        </w:rPr>
        <w:t>4</w:t>
      </w:r>
      <w:r w:rsidR="004D3196">
        <w:rPr>
          <w:b w:val="0"/>
          <w:bCs w:val="0"/>
        </w:rPr>
        <w:t>,</w:t>
      </w:r>
      <w:r w:rsidR="008E50F7">
        <w:rPr>
          <w:b w:val="0"/>
          <w:bCs w:val="0"/>
        </w:rPr>
        <w:t xml:space="preserve"> </w:t>
      </w:r>
      <w:r w:rsidR="008E50F7" w:rsidRPr="008E50F7">
        <w:rPr>
          <w:b w:val="0"/>
          <w:bCs w:val="0"/>
        </w:rPr>
        <w:t>Saulius Juodkazis</w:t>
      </w:r>
      <w:r w:rsidR="008E50F7">
        <w:rPr>
          <w:b w:val="0"/>
          <w:bCs w:val="0"/>
          <w:vertAlign w:val="superscript"/>
        </w:rPr>
        <w:t>2</w:t>
      </w:r>
      <w:r w:rsidR="00953195">
        <w:rPr>
          <w:b w:val="0"/>
          <w:bCs w:val="0"/>
        </w:rPr>
        <w:t xml:space="preserve">, </w:t>
      </w:r>
      <w:r w:rsidR="00953195" w:rsidRPr="00953195">
        <w:rPr>
          <w:b w:val="0"/>
          <w:bCs w:val="0"/>
        </w:rPr>
        <w:t>Darius Gailevicius</w:t>
      </w:r>
      <w:r w:rsidR="00953195">
        <w:rPr>
          <w:b w:val="0"/>
          <w:bCs w:val="0"/>
          <w:vertAlign w:val="superscript"/>
        </w:rPr>
        <w:t>1</w:t>
      </w:r>
      <w:r w:rsidR="00953195">
        <w:rPr>
          <w:b w:val="0"/>
          <w:bCs w:val="0"/>
        </w:rPr>
        <w:t>,</w:t>
      </w:r>
      <w:r w:rsidR="00953195" w:rsidRPr="00953195">
        <w:rPr>
          <w:rFonts w:ascii="Arial" w:hAnsi="Arial" w:cs="Arial"/>
          <w:b w:val="0"/>
          <w:bCs w:val="0"/>
          <w:color w:val="222222"/>
          <w:shd w:val="clear" w:color="auto" w:fill="FFFFFF"/>
        </w:rPr>
        <w:t xml:space="preserve"> </w:t>
      </w:r>
      <w:r w:rsidR="00953195" w:rsidRPr="00953195">
        <w:rPr>
          <w:b w:val="0"/>
          <w:bCs w:val="0"/>
        </w:rPr>
        <w:t>Hsin-hui Huang</w:t>
      </w:r>
      <w:r w:rsidR="00953195">
        <w:rPr>
          <w:b w:val="0"/>
          <w:bCs w:val="0"/>
          <w:vertAlign w:val="superscript"/>
        </w:rPr>
        <w:t>2</w:t>
      </w:r>
      <w:r w:rsidR="00953195">
        <w:rPr>
          <w:b w:val="0"/>
          <w:bCs w:val="0"/>
        </w:rPr>
        <w:t xml:space="preserve">, </w:t>
      </w:r>
      <w:r w:rsidR="00953195" w:rsidRPr="00953195">
        <w:rPr>
          <w:b w:val="0"/>
          <w:bCs w:val="0"/>
        </w:rPr>
        <w:t>Parvin Varmazyar</w:t>
      </w:r>
      <w:r w:rsidR="00953195">
        <w:rPr>
          <w:b w:val="0"/>
          <w:bCs w:val="0"/>
          <w:vertAlign w:val="superscript"/>
        </w:rPr>
        <w:t>3</w:t>
      </w:r>
      <w:r w:rsidR="00953195">
        <w:rPr>
          <w:b w:val="0"/>
          <w:bCs w:val="0"/>
        </w:rPr>
        <w:t>, An Le</w:t>
      </w:r>
      <w:r w:rsidR="00953195">
        <w:rPr>
          <w:b w:val="0"/>
          <w:bCs w:val="0"/>
          <w:vertAlign w:val="superscript"/>
        </w:rPr>
        <w:t>2</w:t>
      </w:r>
    </w:p>
    <w:p w14:paraId="78EE8842" w14:textId="77777777" w:rsidR="00F279CE" w:rsidRPr="00F279CE" w:rsidRDefault="00F279CE">
      <w:pPr>
        <w:pStyle w:val="a3"/>
        <w:spacing w:line="320" w:lineRule="exact"/>
        <w:rPr>
          <w:b w:val="0"/>
          <w:bCs w:val="0"/>
        </w:rPr>
      </w:pPr>
    </w:p>
    <w:p w14:paraId="71EE52B2" w14:textId="722A1C84" w:rsidR="007C6D1B" w:rsidRPr="00465A5E" w:rsidRDefault="00AD5A62">
      <w:pPr>
        <w:pStyle w:val="a3"/>
        <w:spacing w:line="320" w:lineRule="exact"/>
        <w:rPr>
          <w:b w:val="0"/>
          <w:bCs w:val="0"/>
          <w:i/>
          <w:sz w:val="22"/>
          <w:szCs w:val="22"/>
          <w:lang w:val="en-US"/>
        </w:rPr>
      </w:pPr>
      <w:r w:rsidRPr="00465A5E">
        <w:rPr>
          <w:b w:val="0"/>
          <w:i/>
          <w:sz w:val="22"/>
          <w:szCs w:val="22"/>
          <w:vertAlign w:val="superscript"/>
        </w:rPr>
        <w:t>1</w:t>
      </w:r>
      <w:r w:rsidR="005037AB" w:rsidRPr="00465A5E">
        <w:rPr>
          <w:b w:val="0"/>
          <w:i/>
          <w:sz w:val="22"/>
          <w:szCs w:val="22"/>
        </w:rPr>
        <w:t xml:space="preserve"> </w:t>
      </w:r>
      <w:r w:rsidR="00E7030A">
        <w:rPr>
          <w:b w:val="0"/>
          <w:i/>
          <w:sz w:val="22"/>
          <w:szCs w:val="22"/>
        </w:rPr>
        <w:t>Vilnius University,</w:t>
      </w:r>
      <w:r w:rsidR="005037AB" w:rsidRPr="00465A5E">
        <w:rPr>
          <w:b w:val="0"/>
          <w:i/>
          <w:sz w:val="22"/>
          <w:szCs w:val="22"/>
        </w:rPr>
        <w:t xml:space="preserve"> </w:t>
      </w:r>
      <w:r w:rsidR="00E7030A" w:rsidRPr="00E7030A">
        <w:rPr>
          <w:b w:val="0"/>
          <w:i/>
          <w:sz w:val="22"/>
          <w:szCs w:val="22"/>
        </w:rPr>
        <w:t xml:space="preserve">3 </w:t>
      </w:r>
      <w:proofErr w:type="spellStart"/>
      <w:r w:rsidR="00E7030A" w:rsidRPr="00E7030A">
        <w:rPr>
          <w:b w:val="0"/>
          <w:i/>
          <w:sz w:val="22"/>
          <w:szCs w:val="22"/>
        </w:rPr>
        <w:t>Universiteto</w:t>
      </w:r>
      <w:proofErr w:type="spellEnd"/>
      <w:r w:rsidR="00E7030A" w:rsidRPr="00E7030A">
        <w:rPr>
          <w:b w:val="0"/>
          <w:i/>
          <w:sz w:val="22"/>
          <w:szCs w:val="22"/>
        </w:rPr>
        <w:t xml:space="preserve"> St., LT-01513 Vilnius</w:t>
      </w:r>
      <w:r w:rsidR="00E7030A">
        <w:rPr>
          <w:b w:val="0"/>
          <w:i/>
          <w:sz w:val="22"/>
          <w:szCs w:val="22"/>
        </w:rPr>
        <w:t xml:space="preserve"> Lithuania</w:t>
      </w:r>
    </w:p>
    <w:p w14:paraId="5EE76748" w14:textId="6CEA399F" w:rsidR="007C6D1B" w:rsidRDefault="007C6D1B">
      <w:pPr>
        <w:spacing w:line="320" w:lineRule="exact"/>
        <w:jc w:val="center"/>
        <w:rPr>
          <w:i/>
          <w:sz w:val="22"/>
          <w:szCs w:val="22"/>
        </w:rPr>
      </w:pPr>
      <w:r w:rsidRPr="00465A5E">
        <w:rPr>
          <w:i/>
          <w:sz w:val="22"/>
          <w:szCs w:val="22"/>
          <w:vertAlign w:val="superscript"/>
        </w:rPr>
        <w:t>2</w:t>
      </w:r>
      <w:r w:rsidR="00D11F61" w:rsidRPr="00465A5E">
        <w:rPr>
          <w:i/>
          <w:sz w:val="22"/>
          <w:szCs w:val="22"/>
        </w:rPr>
        <w:t xml:space="preserve"> </w:t>
      </w:r>
      <w:r w:rsidR="00D3445E" w:rsidRPr="00D3445E">
        <w:rPr>
          <w:i/>
          <w:sz w:val="22"/>
          <w:szCs w:val="22"/>
        </w:rPr>
        <w:t>Swinburne University of Technology</w:t>
      </w:r>
      <w:r w:rsidR="00D11F61" w:rsidRPr="00465A5E">
        <w:rPr>
          <w:i/>
          <w:sz w:val="22"/>
          <w:szCs w:val="22"/>
        </w:rPr>
        <w:t xml:space="preserve">, </w:t>
      </w:r>
      <w:r w:rsidR="00D3445E" w:rsidRPr="00D3445E">
        <w:rPr>
          <w:i/>
          <w:sz w:val="22"/>
          <w:szCs w:val="22"/>
        </w:rPr>
        <w:t>John Street, Hawthorn, Victoria 312</w:t>
      </w:r>
      <w:r w:rsidR="008E50F7">
        <w:rPr>
          <w:i/>
          <w:sz w:val="22"/>
          <w:szCs w:val="22"/>
        </w:rPr>
        <w:t>2</w:t>
      </w:r>
      <w:r w:rsidR="00D3445E" w:rsidRPr="00D3445E">
        <w:rPr>
          <w:i/>
          <w:sz w:val="22"/>
          <w:szCs w:val="22"/>
        </w:rPr>
        <w:t xml:space="preserve"> </w:t>
      </w:r>
      <w:r w:rsidR="00D3445E">
        <w:rPr>
          <w:i/>
          <w:sz w:val="22"/>
          <w:szCs w:val="22"/>
        </w:rPr>
        <w:t xml:space="preserve">Melbourne </w:t>
      </w:r>
      <w:r w:rsidR="00D3445E" w:rsidRPr="00D3445E">
        <w:rPr>
          <w:i/>
          <w:sz w:val="22"/>
          <w:szCs w:val="22"/>
        </w:rPr>
        <w:t>Australia</w:t>
      </w:r>
    </w:p>
    <w:p w14:paraId="4D1103A3" w14:textId="3BABFDF3" w:rsidR="004D3196" w:rsidRDefault="004D3196">
      <w:pPr>
        <w:spacing w:line="320" w:lineRule="exact"/>
        <w:jc w:val="center"/>
        <w:rPr>
          <w:i/>
          <w:sz w:val="22"/>
          <w:szCs w:val="22"/>
        </w:rPr>
      </w:pPr>
      <w:r>
        <w:rPr>
          <w:i/>
          <w:sz w:val="22"/>
          <w:szCs w:val="22"/>
          <w:vertAlign w:val="superscript"/>
        </w:rPr>
        <w:t>3</w:t>
      </w:r>
      <w:r>
        <w:rPr>
          <w:i/>
          <w:sz w:val="22"/>
          <w:szCs w:val="22"/>
        </w:rPr>
        <w:t xml:space="preserve">University of Szeged, </w:t>
      </w:r>
      <w:r w:rsidRPr="004D3196">
        <w:rPr>
          <w:i/>
          <w:sz w:val="22"/>
          <w:szCs w:val="22"/>
        </w:rPr>
        <w:t xml:space="preserve">Dugonics </w:t>
      </w:r>
      <w:r>
        <w:rPr>
          <w:i/>
          <w:sz w:val="22"/>
          <w:szCs w:val="22"/>
        </w:rPr>
        <w:t>Square</w:t>
      </w:r>
      <w:r w:rsidRPr="004D3196">
        <w:rPr>
          <w:i/>
          <w:sz w:val="22"/>
          <w:szCs w:val="22"/>
        </w:rPr>
        <w:t xml:space="preserve"> 13, 6720 Szeged Hungary</w:t>
      </w:r>
    </w:p>
    <w:p w14:paraId="28087771" w14:textId="613DFC73" w:rsidR="004D3196" w:rsidRPr="004D3196" w:rsidRDefault="004D3196">
      <w:pPr>
        <w:spacing w:line="320" w:lineRule="exact"/>
        <w:jc w:val="center"/>
        <w:rPr>
          <w:i/>
          <w:sz w:val="22"/>
          <w:szCs w:val="22"/>
        </w:rPr>
      </w:pPr>
      <w:r>
        <w:rPr>
          <w:i/>
          <w:sz w:val="22"/>
          <w:szCs w:val="22"/>
          <w:vertAlign w:val="superscript"/>
        </w:rPr>
        <w:t>4</w:t>
      </w:r>
      <w:r>
        <w:rPr>
          <w:i/>
          <w:sz w:val="22"/>
          <w:szCs w:val="22"/>
        </w:rPr>
        <w:t>Extreme Light Infrastructure</w:t>
      </w:r>
      <w:r w:rsidR="00455FF7">
        <w:rPr>
          <w:i/>
          <w:sz w:val="22"/>
          <w:szCs w:val="22"/>
        </w:rPr>
        <w:t xml:space="preserve"> - Attosecond Laser Pulse Source</w:t>
      </w:r>
      <w:r>
        <w:rPr>
          <w:i/>
          <w:sz w:val="22"/>
          <w:szCs w:val="22"/>
        </w:rPr>
        <w:t xml:space="preserve">, </w:t>
      </w:r>
      <w:r w:rsidRPr="004D3196">
        <w:rPr>
          <w:i/>
          <w:sz w:val="22"/>
          <w:szCs w:val="22"/>
        </w:rPr>
        <w:t xml:space="preserve">Wolfgang Sandner </w:t>
      </w:r>
      <w:proofErr w:type="spellStart"/>
      <w:r w:rsidRPr="004D3196">
        <w:rPr>
          <w:i/>
          <w:sz w:val="22"/>
          <w:szCs w:val="22"/>
        </w:rPr>
        <w:t>utca</w:t>
      </w:r>
      <w:proofErr w:type="spellEnd"/>
      <w:r w:rsidRPr="004D3196">
        <w:rPr>
          <w:i/>
          <w:sz w:val="22"/>
          <w:szCs w:val="22"/>
        </w:rPr>
        <w:t xml:space="preserve"> 3</w:t>
      </w:r>
      <w:r w:rsidR="008E50F7">
        <w:rPr>
          <w:i/>
          <w:sz w:val="22"/>
          <w:szCs w:val="22"/>
        </w:rPr>
        <w:t>,</w:t>
      </w:r>
      <w:r w:rsidRPr="004D3196">
        <w:rPr>
          <w:i/>
          <w:sz w:val="22"/>
          <w:szCs w:val="22"/>
        </w:rPr>
        <w:t xml:space="preserve"> 6728 Szeged Hungary</w:t>
      </w:r>
    </w:p>
    <w:p w14:paraId="28C19DCB" w14:textId="16D442ED" w:rsidR="00314713" w:rsidRDefault="00314713">
      <w:pPr>
        <w:spacing w:line="320" w:lineRule="exact"/>
        <w:jc w:val="center"/>
      </w:pPr>
      <w:r>
        <w:t>Presenting author email:</w:t>
      </w:r>
      <w:r w:rsidR="00655D2B">
        <w:t xml:space="preserve"> </w:t>
      </w:r>
      <w:r w:rsidR="00CE557A">
        <w:t>nikoletta.giannakou@ff.stud.vu.lt</w:t>
      </w:r>
    </w:p>
    <w:p w14:paraId="26CF3DCE" w14:textId="77777777" w:rsidR="007C6D1B" w:rsidRDefault="007C6D1B">
      <w:pPr>
        <w:spacing w:line="320" w:lineRule="exact"/>
        <w:jc w:val="center"/>
      </w:pPr>
    </w:p>
    <w:p w14:paraId="7782BF21" w14:textId="11270E54" w:rsidR="00D11F61" w:rsidRDefault="00667AA0" w:rsidP="00D11F61">
      <w:pPr>
        <w:autoSpaceDE w:val="0"/>
        <w:spacing w:line="320" w:lineRule="exact"/>
        <w:jc w:val="both"/>
      </w:pPr>
      <w:r>
        <w:rPr>
          <w:lang w:val="en-US"/>
        </w:rPr>
        <w:t xml:space="preserve">Studies in the efficacy of </w:t>
      </w:r>
      <w:r w:rsidRPr="000B095B">
        <w:rPr>
          <w:vertAlign w:val="superscript"/>
          <w:lang w:val="en-US"/>
        </w:rPr>
        <w:t>161</w:t>
      </w:r>
      <w:r>
        <w:rPr>
          <w:lang w:val="en-US"/>
        </w:rPr>
        <w:t xml:space="preserve">Tb production through the neutron activation of </w:t>
      </w:r>
      <w:r>
        <w:rPr>
          <w:vertAlign w:val="superscript"/>
          <w:lang w:val="en-US"/>
        </w:rPr>
        <w:t>160</w:t>
      </w:r>
      <w:r>
        <w:rPr>
          <w:lang w:val="en-US"/>
        </w:rPr>
        <w:t xml:space="preserve">Gd are especially important, as </w:t>
      </w:r>
      <w:r w:rsidRPr="00667AA0">
        <w:rPr>
          <w:vertAlign w:val="superscript"/>
          <w:lang w:val="en-US"/>
        </w:rPr>
        <w:t>161</w:t>
      </w:r>
      <w:r w:rsidRPr="00667AA0">
        <w:rPr>
          <w:lang w:val="en-US"/>
        </w:rPr>
        <w:t>Tb</w:t>
      </w:r>
      <w:r>
        <w:rPr>
          <w:lang w:val="en-US"/>
        </w:rPr>
        <w:t xml:space="preserve"> is a well-known alternative to </w:t>
      </w:r>
      <w:r>
        <w:rPr>
          <w:vertAlign w:val="superscript"/>
          <w:lang w:val="en-US"/>
        </w:rPr>
        <w:t>177</w:t>
      </w:r>
      <w:r>
        <w:rPr>
          <w:lang w:val="en-US"/>
        </w:rPr>
        <w:t>Lu</w:t>
      </w:r>
      <w:r w:rsidR="00674393">
        <w:rPr>
          <w:lang w:val="en-US"/>
        </w:rPr>
        <w:t xml:space="preserve">, and is often considered superior [1] </w:t>
      </w:r>
      <w:r w:rsidR="003D1AD4">
        <w:rPr>
          <w:lang w:val="en-US"/>
        </w:rPr>
        <w:t>in</w:t>
      </w:r>
      <w:r>
        <w:rPr>
          <w:lang w:val="en-US"/>
        </w:rPr>
        <w:t xml:space="preserve"> battling CRPC (castration-resistant prostate cancer)</w:t>
      </w:r>
      <w:r w:rsidR="007C6D1B">
        <w:rPr>
          <w:lang w:val="en-US"/>
        </w:rPr>
        <w:t xml:space="preserve">. </w:t>
      </w:r>
      <w:r w:rsidR="005A4242">
        <w:rPr>
          <w:lang w:val="en-US"/>
        </w:rPr>
        <w:t xml:space="preserve">However, there are many difficulties associated with the procurement of an enriched </w:t>
      </w:r>
      <w:r w:rsidR="005A4242" w:rsidRPr="005A4242">
        <w:rPr>
          <w:vertAlign w:val="superscript"/>
          <w:lang w:val="en-US"/>
        </w:rPr>
        <w:t>160</w:t>
      </w:r>
      <w:r w:rsidR="005A4242" w:rsidRPr="005A4242">
        <w:rPr>
          <w:lang w:val="en-US"/>
        </w:rPr>
        <w:t>Gd</w:t>
      </w:r>
      <w:r w:rsidR="005A4242">
        <w:rPr>
          <w:vertAlign w:val="subscript"/>
          <w:lang w:val="en-US"/>
        </w:rPr>
        <w:t>2</w:t>
      </w:r>
      <w:r w:rsidR="005A4242">
        <w:rPr>
          <w:lang w:val="en-US"/>
        </w:rPr>
        <w:t>O</w:t>
      </w:r>
      <w:r w:rsidR="005A4242">
        <w:rPr>
          <w:vertAlign w:val="subscript"/>
          <w:lang w:val="en-US"/>
        </w:rPr>
        <w:t>3</w:t>
      </w:r>
      <w:r w:rsidR="007C6D1B">
        <w:rPr>
          <w:lang w:val="en-US"/>
        </w:rPr>
        <w:t xml:space="preserve"> </w:t>
      </w:r>
      <w:r w:rsidR="005A4242">
        <w:rPr>
          <w:lang w:val="en-US"/>
        </w:rPr>
        <w:t xml:space="preserve">target, </w:t>
      </w:r>
      <w:r w:rsidR="00677C3C">
        <w:rPr>
          <w:lang w:val="en-US"/>
        </w:rPr>
        <w:t>thus necessitating</w:t>
      </w:r>
      <w:r w:rsidR="005A4242">
        <w:rPr>
          <w:lang w:val="en-US"/>
        </w:rPr>
        <w:t xml:space="preserve"> a study regarding the feasibility of </w:t>
      </w:r>
      <w:r w:rsidR="005A4242">
        <w:rPr>
          <w:vertAlign w:val="superscript"/>
          <w:lang w:val="en-US"/>
        </w:rPr>
        <w:t>161</w:t>
      </w:r>
      <w:r w:rsidR="005A4242">
        <w:rPr>
          <w:lang w:val="en-US"/>
        </w:rPr>
        <w:t>Tb production through the neutron capture process</w:t>
      </w:r>
      <w:r w:rsidR="00677C3C">
        <w:rPr>
          <w:lang w:val="en-US"/>
        </w:rPr>
        <w:t xml:space="preserve"> on natural gadolinium.</w:t>
      </w:r>
      <w:r w:rsidR="005A4242">
        <w:rPr>
          <w:lang w:val="en-US"/>
        </w:rPr>
        <w:t xml:space="preserve"> </w:t>
      </w:r>
      <w:r w:rsidR="00677C3C">
        <w:rPr>
          <w:lang w:val="en-US"/>
        </w:rPr>
        <w:t>Natural gadolinium neutron activation poses a significant challenge; there are seven stable isotopes of gadolinium, two of which (</w:t>
      </w:r>
      <w:r w:rsidR="00677C3C" w:rsidRPr="00677C3C">
        <w:rPr>
          <w:vertAlign w:val="superscript"/>
          <w:lang w:val="en-US"/>
        </w:rPr>
        <w:t>1</w:t>
      </w:r>
      <w:r w:rsidR="00677C3C">
        <w:rPr>
          <w:vertAlign w:val="superscript"/>
          <w:lang w:val="en-US"/>
        </w:rPr>
        <w:t>55</w:t>
      </w:r>
      <w:r w:rsidR="00677C3C" w:rsidRPr="00677C3C">
        <w:rPr>
          <w:lang w:val="en-US"/>
        </w:rPr>
        <w:t>Gd</w:t>
      </w:r>
      <w:r w:rsidR="00677C3C">
        <w:rPr>
          <w:lang w:val="en-US"/>
        </w:rPr>
        <w:t xml:space="preserve"> and </w:t>
      </w:r>
      <w:r w:rsidR="00677C3C" w:rsidRPr="00677C3C">
        <w:rPr>
          <w:vertAlign w:val="superscript"/>
          <w:lang w:val="en-US"/>
        </w:rPr>
        <w:t>1</w:t>
      </w:r>
      <w:r w:rsidR="00677C3C">
        <w:rPr>
          <w:vertAlign w:val="superscript"/>
          <w:lang w:val="en-US"/>
        </w:rPr>
        <w:t>57</w:t>
      </w:r>
      <w:r w:rsidR="00677C3C" w:rsidRPr="00677C3C">
        <w:rPr>
          <w:lang w:val="en-US"/>
        </w:rPr>
        <w:t>Gd</w:t>
      </w:r>
      <w:r w:rsidR="00677C3C">
        <w:rPr>
          <w:lang w:val="en-US"/>
        </w:rPr>
        <w:t xml:space="preserve">) have exceptionally high cross sections in the thermal </w:t>
      </w:r>
      <w:r w:rsidR="00901DE4">
        <w:rPr>
          <w:lang w:val="en-US"/>
        </w:rPr>
        <w:t xml:space="preserve">neutron </w:t>
      </w:r>
      <w:r w:rsidR="00677C3C">
        <w:rPr>
          <w:lang w:val="en-US"/>
        </w:rPr>
        <w:t>region</w:t>
      </w:r>
      <w:r w:rsidR="007C6D1B">
        <w:rPr>
          <w:lang w:val="en-US"/>
        </w:rPr>
        <w:t xml:space="preserve">. </w:t>
      </w:r>
      <w:r w:rsidR="00901DE4">
        <w:rPr>
          <w:lang w:val="en-US"/>
        </w:rPr>
        <w:t>A way to bypass this problem is explored in this study, by activating natural gadolinium with fast instead of slow neutrons.</w:t>
      </w:r>
    </w:p>
    <w:p w14:paraId="787AC72F" w14:textId="7D0042E9" w:rsidR="007C6D1B" w:rsidRPr="00E43D56" w:rsidRDefault="001C2899" w:rsidP="00E43D56">
      <w:pPr>
        <w:autoSpaceDE w:val="0"/>
        <w:spacing w:line="320" w:lineRule="exact"/>
        <w:ind w:firstLine="360"/>
        <w:jc w:val="both"/>
      </w:pPr>
      <w:r>
        <w:t xml:space="preserve">The experiment took place </w:t>
      </w:r>
      <w:r w:rsidR="00ED5F11">
        <w:t>at</w:t>
      </w:r>
      <w:r w:rsidR="00CB7810">
        <w:t xml:space="preserve"> the Extreme Light Infrastructure (</w:t>
      </w:r>
      <w:r w:rsidR="00ED5F11" w:rsidRPr="00CE557A">
        <w:rPr>
          <w:lang w:val="en-US"/>
        </w:rPr>
        <w:t>ELI-ALPS</w:t>
      </w:r>
      <w:r w:rsidR="00CB7810">
        <w:rPr>
          <w:lang w:val="en-US"/>
        </w:rPr>
        <w:t xml:space="preserve">) </w:t>
      </w:r>
      <w:r w:rsidR="00E424F2">
        <w:rPr>
          <w:lang w:val="en-US"/>
        </w:rPr>
        <w:t>Research Institute</w:t>
      </w:r>
      <w:r w:rsidR="00CB7810">
        <w:rPr>
          <w:lang w:val="en-US"/>
        </w:rPr>
        <w:t xml:space="preserve"> in</w:t>
      </w:r>
      <w:r w:rsidR="00CB7810" w:rsidRPr="00CB7810">
        <w:rPr>
          <w:lang w:val="en-US"/>
        </w:rPr>
        <w:t xml:space="preserve"> </w:t>
      </w:r>
      <w:r w:rsidR="00CB7810">
        <w:rPr>
          <w:lang w:val="en-US"/>
        </w:rPr>
        <w:t>Szeged, Hungary</w:t>
      </w:r>
      <w:r w:rsidR="005854CC">
        <w:rPr>
          <w:lang w:val="en-US"/>
        </w:rPr>
        <w:t>.</w:t>
      </w:r>
      <w:r w:rsidR="00CB7810">
        <w:rPr>
          <w:lang w:val="en-US"/>
        </w:rPr>
        <w:t xml:space="preserve"> Th</w:t>
      </w:r>
      <w:r w:rsidR="00E424F2">
        <w:rPr>
          <w:lang w:val="en-US"/>
        </w:rPr>
        <w:t>ese</w:t>
      </w:r>
      <w:r w:rsidR="00CB7810">
        <w:rPr>
          <w:lang w:val="en-US"/>
        </w:rPr>
        <w:t xml:space="preserve"> </w:t>
      </w:r>
      <w:r w:rsidR="00E424F2">
        <w:rPr>
          <w:lang w:val="en-US"/>
        </w:rPr>
        <w:t>facilities</w:t>
      </w:r>
      <w:r w:rsidR="00CB7810">
        <w:rPr>
          <w:lang w:val="en-US"/>
        </w:rPr>
        <w:t xml:space="preserve"> ha</w:t>
      </w:r>
      <w:r w:rsidR="00E424F2">
        <w:rPr>
          <w:lang w:val="en-US"/>
        </w:rPr>
        <w:t>ve</w:t>
      </w:r>
      <w:r w:rsidR="00CB7810">
        <w:rPr>
          <w:lang w:val="en-US"/>
        </w:rPr>
        <w:t xml:space="preserve"> the capability of accelerating deuterons </w:t>
      </w:r>
      <w:r w:rsidR="00E424F2">
        <w:rPr>
          <w:lang w:val="en-US"/>
        </w:rPr>
        <w:t xml:space="preserve">with lasers, hitting a deuterated plastic target and therefore producing fast neutrons through </w:t>
      </w:r>
      <w:r w:rsidR="00E424F2">
        <w:t xml:space="preserve">the D-D reaction. </w:t>
      </w:r>
      <w:r w:rsidR="007821C4">
        <w:t>A sample of</w:t>
      </w:r>
      <w:r w:rsidR="005854CC">
        <w:t xml:space="preserve"> </w:t>
      </w:r>
      <w:r w:rsidR="003D1AD4">
        <w:t xml:space="preserve">metallic </w:t>
      </w:r>
      <w:r w:rsidR="005854CC">
        <w:t xml:space="preserve">natural gadolinium </w:t>
      </w:r>
      <w:r w:rsidR="00E424F2">
        <w:t xml:space="preserve">(diameter ~5 mm) </w:t>
      </w:r>
      <w:r w:rsidR="005854CC">
        <w:t>was irradiated using neutrons of average energy of</w:t>
      </w:r>
      <w:r w:rsidR="00E424F2">
        <w:t xml:space="preserve"> approximately</w:t>
      </w:r>
      <w:r w:rsidR="005854CC">
        <w:t xml:space="preserve"> 3.05 MeV.</w:t>
      </w:r>
      <w:r w:rsidR="003D1AD4">
        <w:t xml:space="preserve"> Since </w:t>
      </w:r>
      <w:r w:rsidR="003D1AD4" w:rsidRPr="003D1AD4">
        <w:rPr>
          <w:vertAlign w:val="superscript"/>
          <w:lang w:val="en-US"/>
        </w:rPr>
        <w:t>161</w:t>
      </w:r>
      <w:r w:rsidR="003D1AD4" w:rsidRPr="003D1AD4">
        <w:rPr>
          <w:lang w:val="en-US"/>
        </w:rPr>
        <w:t>Tb</w:t>
      </w:r>
      <w:r w:rsidR="00CB7810">
        <w:rPr>
          <w:lang w:val="en-US"/>
        </w:rPr>
        <w:t xml:space="preserve"> decays through </w:t>
      </w:r>
      <w:r w:rsidR="00CB7810">
        <w:rPr>
          <w:lang w:val="el-GR"/>
        </w:rPr>
        <w:t>β</w:t>
      </w:r>
      <w:r w:rsidR="00CB7810" w:rsidRPr="00CB7810">
        <w:rPr>
          <w:vertAlign w:val="superscript"/>
          <w:lang w:val="en-US"/>
        </w:rPr>
        <w:t>-</w:t>
      </w:r>
      <w:r w:rsidR="007C6D1B">
        <w:rPr>
          <w:lang w:val="en-US"/>
        </w:rPr>
        <w:t xml:space="preserve"> </w:t>
      </w:r>
      <w:r w:rsidR="00E424F2">
        <w:rPr>
          <w:lang w:val="en-US"/>
        </w:rPr>
        <w:t xml:space="preserve">emission, producing only low energy gamma rays, the highest of which is 74.6 keV with 10.2% intensity, it was of </w:t>
      </w:r>
      <w:r w:rsidR="00A0792B">
        <w:rPr>
          <w:lang w:val="en-US"/>
        </w:rPr>
        <w:t xml:space="preserve">the </w:t>
      </w:r>
      <w:r w:rsidR="00E424F2">
        <w:rPr>
          <w:lang w:val="en-US"/>
        </w:rPr>
        <w:t>outmost importance that</w:t>
      </w:r>
      <w:r w:rsidR="005854CC">
        <w:rPr>
          <w:lang w:val="en-US"/>
        </w:rPr>
        <w:t xml:space="preserve"> the</w:t>
      </w:r>
      <w:r w:rsidR="00E424F2">
        <w:rPr>
          <w:lang w:val="en-US"/>
        </w:rPr>
        <w:t xml:space="preserve"> irradiated</w:t>
      </w:r>
      <w:r w:rsidR="005854CC">
        <w:rPr>
          <w:lang w:val="en-US"/>
        </w:rPr>
        <w:t xml:space="preserve"> sample</w:t>
      </w:r>
      <w:r w:rsidR="00A0792B">
        <w:rPr>
          <w:lang w:val="en-US"/>
        </w:rPr>
        <w:t xml:space="preserve"> be</w:t>
      </w:r>
      <w:r w:rsidR="005854CC">
        <w:rPr>
          <w:lang w:val="en-US"/>
        </w:rPr>
        <w:t xml:space="preserve"> placed in front of a HPGe detector</w:t>
      </w:r>
      <w:r w:rsidR="00E424F2">
        <w:rPr>
          <w:lang w:val="en-US"/>
        </w:rPr>
        <w:t xml:space="preserve"> with a very thin window,</w:t>
      </w:r>
      <w:r w:rsidR="005854CC">
        <w:rPr>
          <w:lang w:val="en-US"/>
        </w:rPr>
        <w:t xml:space="preserve"> inside lead shielding</w:t>
      </w:r>
      <w:r w:rsidR="00E424F2">
        <w:rPr>
          <w:lang w:val="en-US"/>
        </w:rPr>
        <w:t xml:space="preserve"> which guarantees a low radiation background</w:t>
      </w:r>
      <w:r w:rsidR="007C6D1B">
        <w:rPr>
          <w:lang w:val="en-US"/>
        </w:rPr>
        <w:t>.</w:t>
      </w:r>
      <w:r w:rsidR="005854CC">
        <w:rPr>
          <w:lang w:val="en-US"/>
        </w:rPr>
        <w:t xml:space="preserve"> The </w:t>
      </w:r>
      <w:r w:rsidR="007821C4">
        <w:rPr>
          <w:lang w:val="el-GR"/>
        </w:rPr>
        <w:t>γ</w:t>
      </w:r>
      <w:r w:rsidR="007821C4" w:rsidRPr="007821C4">
        <w:rPr>
          <w:lang w:val="en-US"/>
        </w:rPr>
        <w:t>-</w:t>
      </w:r>
      <w:r w:rsidR="005854CC">
        <w:rPr>
          <w:lang w:val="en-US"/>
        </w:rPr>
        <w:t>spectra were</w:t>
      </w:r>
      <w:r w:rsidR="003D1AD4">
        <w:rPr>
          <w:lang w:val="en-US"/>
        </w:rPr>
        <w:t xml:space="preserve"> acquired and</w:t>
      </w:r>
      <w:r w:rsidR="005854CC">
        <w:rPr>
          <w:lang w:val="en-US"/>
        </w:rPr>
        <w:t xml:space="preserve"> analyzed,</w:t>
      </w:r>
      <w:r w:rsidR="003D1AD4">
        <w:rPr>
          <w:lang w:val="en-US"/>
        </w:rPr>
        <w:t xml:space="preserve"> the peaks identified and the counts of </w:t>
      </w:r>
      <w:r w:rsidR="00A00109">
        <w:rPr>
          <w:lang w:val="en-US"/>
        </w:rPr>
        <w:t xml:space="preserve">the relevant </w:t>
      </w:r>
      <w:r w:rsidR="00A0792B">
        <w:rPr>
          <w:lang w:val="en-US"/>
        </w:rPr>
        <w:t>photo</w:t>
      </w:r>
      <w:r w:rsidR="00A00109">
        <w:rPr>
          <w:lang w:val="en-US"/>
        </w:rPr>
        <w:t>peaks</w:t>
      </w:r>
      <w:r w:rsidR="003D1AD4">
        <w:rPr>
          <w:lang w:val="en-US"/>
        </w:rPr>
        <w:t xml:space="preserve"> determined.</w:t>
      </w:r>
      <w:r w:rsidR="005854CC">
        <w:rPr>
          <w:lang w:val="en-US"/>
        </w:rPr>
        <w:t xml:space="preserve"> </w:t>
      </w:r>
      <w:r w:rsidR="00A00109">
        <w:rPr>
          <w:lang w:val="en-US"/>
        </w:rPr>
        <w:t>Theoretical</w:t>
      </w:r>
      <w:r w:rsidR="005854CC">
        <w:rPr>
          <w:lang w:val="en-US"/>
        </w:rPr>
        <w:t xml:space="preserve"> calculations were performed</w:t>
      </w:r>
      <w:r w:rsidR="003D1AD4">
        <w:rPr>
          <w:lang w:val="en-US"/>
        </w:rPr>
        <w:t xml:space="preserve"> </w:t>
      </w:r>
      <w:r w:rsidR="00A00109">
        <w:rPr>
          <w:lang w:val="en-US"/>
        </w:rPr>
        <w:t xml:space="preserve">in conjunction with simulations utilizing MCNP </w:t>
      </w:r>
      <w:r w:rsidR="003D1AD4">
        <w:rPr>
          <w:lang w:val="en-US"/>
        </w:rPr>
        <w:t>to estimate</w:t>
      </w:r>
      <w:r w:rsidR="00A00109">
        <w:rPr>
          <w:lang w:val="en-US"/>
        </w:rPr>
        <w:t xml:space="preserve"> the activity of the natural gadolinium sample</w:t>
      </w:r>
      <w:r w:rsidR="005854CC">
        <w:rPr>
          <w:lang w:val="en-US"/>
        </w:rPr>
        <w:t>.</w:t>
      </w:r>
      <w:r w:rsidR="00A00109">
        <w:rPr>
          <w:lang w:val="en-US"/>
        </w:rPr>
        <w:t xml:space="preserve"> The findings indicate that the production of </w:t>
      </w:r>
      <w:r w:rsidR="00A00109" w:rsidRPr="00A00109">
        <w:rPr>
          <w:vertAlign w:val="superscript"/>
          <w:lang w:val="en-US"/>
        </w:rPr>
        <w:t>161</w:t>
      </w:r>
      <w:r w:rsidR="00A00109" w:rsidRPr="00A00109">
        <w:rPr>
          <w:lang w:val="en-US"/>
        </w:rPr>
        <w:t>Tb</w:t>
      </w:r>
      <w:r w:rsidR="00A00109">
        <w:rPr>
          <w:lang w:val="en-US"/>
        </w:rPr>
        <w:t xml:space="preserve"> is feasible though in small quantities.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89"/>
      </w:tblGrid>
      <w:tr w:rsidR="006727F9" w14:paraId="1DC09CAB" w14:textId="77777777" w:rsidTr="006727F9">
        <w:tc>
          <w:tcPr>
            <w:tcW w:w="8989" w:type="dxa"/>
          </w:tcPr>
          <w:p w14:paraId="19383E74" w14:textId="625FBA96" w:rsidR="00BC2C44" w:rsidRPr="006727F9" w:rsidRDefault="00BC2C44" w:rsidP="006727F9">
            <w:pPr>
              <w:pStyle w:val="Web"/>
              <w:spacing w:before="0" w:after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6890A5C4" w14:textId="77777777" w:rsidR="00BC2C44" w:rsidRDefault="00BC2C44">
      <w:pPr>
        <w:pStyle w:val="Web"/>
        <w:spacing w:before="0" w:after="0"/>
        <w:rPr>
          <w:rFonts w:ascii="Times New Roman" w:eastAsia="Times New Roman" w:hAnsi="Times New Roman" w:cs="Times New Roman"/>
          <w:sz w:val="22"/>
          <w:szCs w:val="22"/>
        </w:rPr>
      </w:pPr>
    </w:p>
    <w:p w14:paraId="6403745C" w14:textId="77777777" w:rsidR="00D11F61" w:rsidRPr="00D11F61" w:rsidRDefault="00D11F61">
      <w:pPr>
        <w:pStyle w:val="Web"/>
        <w:spacing w:before="0" w:after="0"/>
        <w:rPr>
          <w:rFonts w:ascii="Times New Roman" w:eastAsia="Times New Roman" w:hAnsi="Times New Roman" w:cs="Times New Roman"/>
          <w:b/>
          <w:sz w:val="22"/>
          <w:szCs w:val="22"/>
        </w:rPr>
      </w:pPr>
      <w:r w:rsidRPr="00D11F61">
        <w:rPr>
          <w:rFonts w:ascii="Times New Roman" w:eastAsia="Times New Roman" w:hAnsi="Times New Roman" w:cs="Times New Roman"/>
          <w:b/>
          <w:sz w:val="22"/>
          <w:szCs w:val="22"/>
        </w:rPr>
        <w:t>References</w:t>
      </w:r>
    </w:p>
    <w:p w14:paraId="7393CF33" w14:textId="4FB73904" w:rsidR="007C6D1B" w:rsidRDefault="007C6D1B">
      <w:pPr>
        <w:rPr>
          <w:sz w:val="22"/>
          <w:szCs w:val="22"/>
        </w:rPr>
      </w:pPr>
      <w:r>
        <w:rPr>
          <w:sz w:val="22"/>
          <w:szCs w:val="22"/>
        </w:rPr>
        <w:t>[1]</w:t>
      </w:r>
      <w:r w:rsidR="00667AA0" w:rsidRPr="00667AA0">
        <w:rPr>
          <w:rFonts w:ascii="Merriweather Sans" w:hAnsi="Merriweather Sans"/>
          <w:color w:val="222222"/>
          <w:shd w:val="clear" w:color="auto" w:fill="FFFFFF"/>
        </w:rPr>
        <w:t xml:space="preserve"> </w:t>
      </w:r>
      <w:r w:rsidR="00667AA0" w:rsidRPr="00667AA0">
        <w:rPr>
          <w:sz w:val="22"/>
          <w:szCs w:val="22"/>
        </w:rPr>
        <w:t xml:space="preserve">Müller, C., </w:t>
      </w:r>
      <w:proofErr w:type="spellStart"/>
      <w:r w:rsidR="00667AA0" w:rsidRPr="00667AA0">
        <w:rPr>
          <w:sz w:val="22"/>
          <w:szCs w:val="22"/>
        </w:rPr>
        <w:t>Umbricht</w:t>
      </w:r>
      <w:proofErr w:type="spellEnd"/>
      <w:r w:rsidR="00667AA0" w:rsidRPr="00667AA0">
        <w:rPr>
          <w:sz w:val="22"/>
          <w:szCs w:val="22"/>
        </w:rPr>
        <w:t>, C.A., Gracheva, N. </w:t>
      </w:r>
      <w:r w:rsidR="00667AA0" w:rsidRPr="00667AA0">
        <w:rPr>
          <w:i/>
          <w:iCs/>
          <w:sz w:val="22"/>
          <w:szCs w:val="22"/>
        </w:rPr>
        <w:t>et al.</w:t>
      </w:r>
      <w:r w:rsidR="00667AA0" w:rsidRPr="00667AA0">
        <w:rPr>
          <w:sz w:val="22"/>
          <w:szCs w:val="22"/>
        </w:rPr>
        <w:t> Terbium-161 for PSMA-targeted radionuclide therapy of prostate cancer. </w:t>
      </w:r>
      <w:proofErr w:type="spellStart"/>
      <w:r w:rsidR="00667AA0" w:rsidRPr="00667AA0">
        <w:rPr>
          <w:i/>
          <w:iCs/>
          <w:sz w:val="22"/>
          <w:szCs w:val="22"/>
        </w:rPr>
        <w:t>Eur</w:t>
      </w:r>
      <w:proofErr w:type="spellEnd"/>
      <w:r w:rsidR="00667AA0" w:rsidRPr="00667AA0">
        <w:rPr>
          <w:i/>
          <w:iCs/>
          <w:sz w:val="22"/>
          <w:szCs w:val="22"/>
        </w:rPr>
        <w:t xml:space="preserve"> J </w:t>
      </w:r>
      <w:proofErr w:type="spellStart"/>
      <w:r w:rsidR="00667AA0" w:rsidRPr="00667AA0">
        <w:rPr>
          <w:i/>
          <w:iCs/>
          <w:sz w:val="22"/>
          <w:szCs w:val="22"/>
        </w:rPr>
        <w:t>Nucl</w:t>
      </w:r>
      <w:proofErr w:type="spellEnd"/>
      <w:r w:rsidR="00667AA0" w:rsidRPr="00667AA0">
        <w:rPr>
          <w:i/>
          <w:iCs/>
          <w:sz w:val="22"/>
          <w:szCs w:val="22"/>
        </w:rPr>
        <w:t xml:space="preserve"> Med Mol Imaging</w:t>
      </w:r>
      <w:r w:rsidR="00667AA0" w:rsidRPr="00667AA0">
        <w:rPr>
          <w:sz w:val="22"/>
          <w:szCs w:val="22"/>
        </w:rPr>
        <w:t> </w:t>
      </w:r>
      <w:r w:rsidR="00667AA0" w:rsidRPr="00667AA0">
        <w:rPr>
          <w:b/>
          <w:bCs/>
          <w:sz w:val="22"/>
          <w:szCs w:val="22"/>
        </w:rPr>
        <w:t>46</w:t>
      </w:r>
      <w:r w:rsidR="00667AA0" w:rsidRPr="00667AA0">
        <w:rPr>
          <w:sz w:val="22"/>
          <w:szCs w:val="22"/>
        </w:rPr>
        <w:t>, 1919–1930 (2019). https://doi.org/10.1007/s00259-019-04345-0</w:t>
      </w:r>
    </w:p>
    <w:p w14:paraId="0880D94F" w14:textId="77777777" w:rsidR="007C6D1B" w:rsidRDefault="007C6D1B">
      <w:pPr>
        <w:rPr>
          <w:sz w:val="22"/>
          <w:szCs w:val="22"/>
        </w:rPr>
      </w:pPr>
    </w:p>
    <w:sectPr w:rsidR="007C6D1B" w:rsidSect="008360F7">
      <w:headerReference w:type="default" r:id="rId7"/>
      <w:pgSz w:w="11906" w:h="16838"/>
      <w:pgMar w:top="1276" w:right="1287" w:bottom="1135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B5CB5" w14:textId="77777777" w:rsidR="00F521F1" w:rsidRDefault="00F521F1" w:rsidP="00BC2C44">
      <w:r>
        <w:separator/>
      </w:r>
    </w:p>
  </w:endnote>
  <w:endnote w:type="continuationSeparator" w:id="0">
    <w:p w14:paraId="5429E674" w14:textId="77777777" w:rsidR="00F521F1" w:rsidRDefault="00F521F1" w:rsidP="00BC2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erriweather Sans">
    <w:charset w:val="00"/>
    <w:family w:val="auto"/>
    <w:pitch w:val="variable"/>
    <w:sig w:usb0="A00004FF" w:usb1="4000207B" w:usb2="00000000" w:usb3="00000000" w:csb0="00000193" w:csb1="00000000"/>
  </w:font>
  <w:font w:name="Calibri Light">
    <w:panose1 w:val="020F0302020204030204"/>
    <w:charset w:val="A1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86C9AB" w14:textId="77777777" w:rsidR="00F521F1" w:rsidRDefault="00F521F1" w:rsidP="00BC2C44">
      <w:r>
        <w:separator/>
      </w:r>
    </w:p>
  </w:footnote>
  <w:footnote w:type="continuationSeparator" w:id="0">
    <w:p w14:paraId="5096A6D0" w14:textId="77777777" w:rsidR="00F521F1" w:rsidRDefault="00F521F1" w:rsidP="00BC2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579B6" w14:textId="5AADB27B" w:rsidR="00BC2C44" w:rsidRPr="00BC2C44" w:rsidRDefault="00BC2C44" w:rsidP="00BC2C44">
    <w:pPr>
      <w:pStyle w:val="a7"/>
      <w:jc w:val="center"/>
      <w:rPr>
        <w:sz w:val="20"/>
        <w:szCs w:val="20"/>
        <w:lang w:val="en-US"/>
      </w:rPr>
    </w:pPr>
    <w:r w:rsidRPr="00BC2C44">
      <w:rPr>
        <w:sz w:val="20"/>
        <w:szCs w:val="20"/>
        <w:lang w:val="en-US"/>
      </w:rPr>
      <w:t>Abstract submitted to HNPS202</w:t>
    </w:r>
    <w:r w:rsidR="00CE557A">
      <w:rPr>
        <w:sz w:val="20"/>
        <w:szCs w:val="20"/>
        <w:lang w:val="en-US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BA6DBB"/>
    <w:multiLevelType w:val="multilevel"/>
    <w:tmpl w:val="D1A0A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47964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0F7"/>
    <w:rsid w:val="000B095B"/>
    <w:rsid w:val="0015097A"/>
    <w:rsid w:val="001C2899"/>
    <w:rsid w:val="00232E84"/>
    <w:rsid w:val="00277F20"/>
    <w:rsid w:val="00314713"/>
    <w:rsid w:val="003557B1"/>
    <w:rsid w:val="003D0669"/>
    <w:rsid w:val="003D1AD4"/>
    <w:rsid w:val="003E585A"/>
    <w:rsid w:val="00455FF7"/>
    <w:rsid w:val="00465A5E"/>
    <w:rsid w:val="004C39D2"/>
    <w:rsid w:val="004D3196"/>
    <w:rsid w:val="004F4710"/>
    <w:rsid w:val="005037AB"/>
    <w:rsid w:val="00535960"/>
    <w:rsid w:val="00540950"/>
    <w:rsid w:val="005854CC"/>
    <w:rsid w:val="005A4242"/>
    <w:rsid w:val="005A77C6"/>
    <w:rsid w:val="00655D2B"/>
    <w:rsid w:val="00667AA0"/>
    <w:rsid w:val="006727F9"/>
    <w:rsid w:val="00674393"/>
    <w:rsid w:val="00677C3C"/>
    <w:rsid w:val="007821C4"/>
    <w:rsid w:val="007B73B8"/>
    <w:rsid w:val="007C6D1B"/>
    <w:rsid w:val="008360F7"/>
    <w:rsid w:val="00841320"/>
    <w:rsid w:val="00854276"/>
    <w:rsid w:val="008D279F"/>
    <w:rsid w:val="008E50F7"/>
    <w:rsid w:val="00901DE4"/>
    <w:rsid w:val="00953195"/>
    <w:rsid w:val="00A00109"/>
    <w:rsid w:val="00A0792B"/>
    <w:rsid w:val="00AD5A62"/>
    <w:rsid w:val="00BC2C44"/>
    <w:rsid w:val="00C22A32"/>
    <w:rsid w:val="00CB7810"/>
    <w:rsid w:val="00CE557A"/>
    <w:rsid w:val="00D11F61"/>
    <w:rsid w:val="00D3445E"/>
    <w:rsid w:val="00D53B29"/>
    <w:rsid w:val="00D53E9B"/>
    <w:rsid w:val="00DF2BA3"/>
    <w:rsid w:val="00E424F2"/>
    <w:rsid w:val="00E43D56"/>
    <w:rsid w:val="00E7030A"/>
    <w:rsid w:val="00ED5F11"/>
    <w:rsid w:val="00F279CE"/>
    <w:rsid w:val="00F52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062561D"/>
  <w15:chartTrackingRefBased/>
  <w15:docId w15:val="{498D06A1-B580-4E5C-9AE6-CCA2B5F58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uppressAutoHyphens/>
    </w:pPr>
    <w:rPr>
      <w:sz w:val="24"/>
      <w:szCs w:val="24"/>
      <w:lang w:val="en-GB"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-">
    <w:name w:val="Hyperlink"/>
    <w:rPr>
      <w:color w:val="0000FF"/>
      <w:u w:val="single"/>
    </w:rPr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Arial" w:eastAsia="Arial" w:hAnsi="Arial" w:cs="Arial"/>
      <w:sz w:val="28"/>
      <w:szCs w:val="28"/>
    </w:rPr>
  </w:style>
  <w:style w:type="paragraph" w:styleId="a3">
    <w:name w:val="Body Text"/>
    <w:basedOn w:val="a"/>
    <w:pPr>
      <w:jc w:val="center"/>
    </w:pPr>
    <w:rPr>
      <w:b/>
      <w:bCs/>
    </w:rPr>
  </w:style>
  <w:style w:type="paragraph" w:styleId="a4">
    <w:name w:val="List"/>
    <w:basedOn w:val="a3"/>
  </w:style>
  <w:style w:type="paragraph" w:styleId="a5">
    <w:name w:val="caption"/>
    <w:basedOn w:val="a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pPr>
      <w:suppressLineNumbers/>
    </w:pPr>
  </w:style>
  <w:style w:type="paragraph" w:styleId="Web">
    <w:name w:val="Normal (Web)"/>
    <w:basedOn w:val="a"/>
    <w:pPr>
      <w:spacing w:before="280" w:after="280"/>
    </w:pPr>
    <w:rPr>
      <w:rFonts w:ascii="Arial Unicode MS" w:eastAsia="Arial Unicode MS" w:hAnsi="Arial Unicode MS" w:cs="Arial Unicode MS"/>
    </w:rPr>
  </w:style>
  <w:style w:type="paragraph" w:styleId="2">
    <w:name w:val="Body Text Indent 2"/>
    <w:basedOn w:val="a"/>
    <w:pPr>
      <w:ind w:firstLine="720"/>
      <w:jc w:val="both"/>
    </w:pPr>
  </w:style>
  <w:style w:type="table" w:styleId="a6">
    <w:name w:val="Table Grid"/>
    <w:basedOn w:val="a1"/>
    <w:uiPriority w:val="59"/>
    <w:rsid w:val="006727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"/>
    <w:uiPriority w:val="99"/>
    <w:unhideWhenUsed/>
    <w:rsid w:val="00BC2C44"/>
    <w:pPr>
      <w:tabs>
        <w:tab w:val="center" w:pos="4680"/>
        <w:tab w:val="right" w:pos="9360"/>
      </w:tabs>
    </w:pPr>
  </w:style>
  <w:style w:type="character" w:customStyle="1" w:styleId="Char">
    <w:name w:val="Κεφαλίδα Char"/>
    <w:basedOn w:val="a0"/>
    <w:link w:val="a7"/>
    <w:uiPriority w:val="99"/>
    <w:rsid w:val="00BC2C44"/>
    <w:rPr>
      <w:sz w:val="24"/>
      <w:szCs w:val="24"/>
      <w:lang w:val="en-GB" w:eastAsia="ar-SA"/>
    </w:rPr>
  </w:style>
  <w:style w:type="paragraph" w:styleId="a8">
    <w:name w:val="footer"/>
    <w:basedOn w:val="a"/>
    <w:link w:val="Char0"/>
    <w:uiPriority w:val="99"/>
    <w:unhideWhenUsed/>
    <w:rsid w:val="00BC2C44"/>
    <w:pPr>
      <w:tabs>
        <w:tab w:val="center" w:pos="4680"/>
        <w:tab w:val="right" w:pos="9360"/>
      </w:tabs>
    </w:pPr>
  </w:style>
  <w:style w:type="character" w:customStyle="1" w:styleId="Char0">
    <w:name w:val="Υποσέλιδο Char"/>
    <w:basedOn w:val="a0"/>
    <w:link w:val="a8"/>
    <w:uiPriority w:val="99"/>
    <w:rsid w:val="00BC2C44"/>
    <w:rPr>
      <w:sz w:val="24"/>
      <w:szCs w:val="24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425</Words>
  <Characters>2424</Characters>
  <Application>Microsoft Office Word</Application>
  <DocSecurity>0</DocSecurity>
  <Lines>20</Lines>
  <Paragraphs>5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Title for Abstract Submitted to The Third International</vt:lpstr>
      <vt:lpstr>Title for Abstract Submitted to The Third International</vt:lpstr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for Abstract Submitted to The Third International</dc:title>
  <dc:subject/>
  <dc:creator>krasej</dc:creator>
  <cp:keywords/>
  <cp:lastModifiedBy>GEORGIA VERROPOULOU</cp:lastModifiedBy>
  <cp:revision>7</cp:revision>
  <cp:lastPrinted>2005-01-19T15:04:00Z</cp:lastPrinted>
  <dcterms:created xsi:type="dcterms:W3CDTF">2026-04-26T12:53:00Z</dcterms:created>
  <dcterms:modified xsi:type="dcterms:W3CDTF">2026-05-09T16:44:00Z</dcterms:modified>
</cp:coreProperties>
</file>