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0CF97F" w14:textId="128D749E" w:rsidR="00AF62B3" w:rsidRDefault="00577335" w:rsidP="00AF62B3">
      <w:pPr>
        <w:pStyle w:val="BodyText"/>
        <w:spacing w:line="320" w:lineRule="exact"/>
        <w:rPr>
          <w:sz w:val="28"/>
          <w:szCs w:val="28"/>
          <w:lang w:val="en-US"/>
        </w:rPr>
      </w:pPr>
      <w:r>
        <w:rPr>
          <w:sz w:val="28"/>
          <w:szCs w:val="28"/>
          <w:lang w:val="en-US"/>
        </w:rPr>
        <w:t>Development of a high-resolution neutron transmission station at the GELINA facility</w:t>
      </w:r>
    </w:p>
    <w:p w14:paraId="2FAC4775" w14:textId="77777777" w:rsidR="00AF62B3" w:rsidRPr="00AF62B3" w:rsidRDefault="00AF62B3" w:rsidP="00AF62B3">
      <w:pPr>
        <w:pStyle w:val="BodyText"/>
        <w:spacing w:line="320" w:lineRule="exact"/>
        <w:rPr>
          <w:lang w:val="en-US"/>
        </w:rPr>
      </w:pPr>
    </w:p>
    <w:p w14:paraId="13A84E86" w14:textId="58FC5D26" w:rsidR="00074D4F" w:rsidRPr="003027EC" w:rsidRDefault="003027EC" w:rsidP="00AF62B3">
      <w:pPr>
        <w:pStyle w:val="BodyText"/>
        <w:spacing w:line="320" w:lineRule="exact"/>
        <w:rPr>
          <w:b w:val="0"/>
          <w:bCs w:val="0"/>
        </w:rPr>
      </w:pPr>
      <w:r>
        <w:rPr>
          <w:b w:val="0"/>
          <w:bCs w:val="0"/>
          <w:u w:val="single"/>
        </w:rPr>
        <w:t>G</w:t>
      </w:r>
      <w:r w:rsidR="00AF62B3" w:rsidRPr="006203BA">
        <w:rPr>
          <w:b w:val="0"/>
          <w:bCs w:val="0"/>
          <w:u w:val="single"/>
        </w:rPr>
        <w:t xml:space="preserve">. </w:t>
      </w:r>
      <w:r>
        <w:rPr>
          <w:b w:val="0"/>
          <w:bCs w:val="0"/>
          <w:u w:val="single"/>
        </w:rPr>
        <w:t>Gkatis</w:t>
      </w:r>
      <w:r w:rsidR="00AF62B3" w:rsidRPr="006203BA">
        <w:rPr>
          <w:b w:val="0"/>
          <w:bCs w:val="0"/>
          <w:vertAlign w:val="superscript"/>
        </w:rPr>
        <w:t>1</w:t>
      </w:r>
      <w:r>
        <w:rPr>
          <w:b w:val="0"/>
          <w:bCs w:val="0"/>
        </w:rPr>
        <w:t>, G</w:t>
      </w:r>
      <w:r w:rsidR="00AF62B3" w:rsidRPr="006203BA">
        <w:rPr>
          <w:b w:val="0"/>
          <w:bCs w:val="0"/>
        </w:rPr>
        <w:t xml:space="preserve">. </w:t>
      </w:r>
      <w:r>
        <w:rPr>
          <w:b w:val="0"/>
          <w:bCs w:val="0"/>
        </w:rPr>
        <w:t>Alaerts</w:t>
      </w:r>
      <w:r>
        <w:rPr>
          <w:b w:val="0"/>
          <w:bCs w:val="0"/>
          <w:vertAlign w:val="superscript"/>
        </w:rPr>
        <w:t>1</w:t>
      </w:r>
      <w:r w:rsidR="00AF62B3" w:rsidRPr="006203BA">
        <w:rPr>
          <w:b w:val="0"/>
          <w:bCs w:val="0"/>
        </w:rPr>
        <w:t xml:space="preserve">, </w:t>
      </w:r>
      <w:r>
        <w:rPr>
          <w:b w:val="0"/>
          <w:bCs w:val="0"/>
        </w:rPr>
        <w:t>C</w:t>
      </w:r>
      <w:r w:rsidR="00AF62B3" w:rsidRPr="006203BA">
        <w:rPr>
          <w:b w:val="0"/>
          <w:bCs w:val="0"/>
        </w:rPr>
        <w:t xml:space="preserve">. </w:t>
      </w:r>
      <w:r>
        <w:rPr>
          <w:b w:val="0"/>
          <w:bCs w:val="0"/>
        </w:rPr>
        <w:t>Fontana</w:t>
      </w:r>
      <w:r>
        <w:rPr>
          <w:b w:val="0"/>
          <w:bCs w:val="0"/>
          <w:vertAlign w:val="superscript"/>
        </w:rPr>
        <w:t>1</w:t>
      </w:r>
      <w:r w:rsidR="00AF62B3" w:rsidRPr="006203BA">
        <w:rPr>
          <w:b w:val="0"/>
          <w:bCs w:val="0"/>
        </w:rPr>
        <w:t xml:space="preserve">, </w:t>
      </w:r>
      <w:r>
        <w:rPr>
          <w:b w:val="0"/>
          <w:bCs w:val="0"/>
        </w:rPr>
        <w:t>A</w:t>
      </w:r>
      <w:r w:rsidR="00AF62B3" w:rsidRPr="006203BA">
        <w:rPr>
          <w:b w:val="0"/>
          <w:bCs w:val="0"/>
        </w:rPr>
        <w:t xml:space="preserve">. </w:t>
      </w:r>
      <w:r>
        <w:rPr>
          <w:b w:val="0"/>
          <w:bCs w:val="0"/>
        </w:rPr>
        <w:t>Karakaxi</w:t>
      </w:r>
      <w:r>
        <w:rPr>
          <w:b w:val="0"/>
          <w:bCs w:val="0"/>
          <w:vertAlign w:val="superscript"/>
        </w:rPr>
        <w:t>2,3</w:t>
      </w:r>
      <w:r w:rsidR="00AF62B3">
        <w:rPr>
          <w:b w:val="0"/>
          <w:bCs w:val="0"/>
        </w:rPr>
        <w:t>,</w:t>
      </w:r>
      <w:r>
        <w:rPr>
          <w:b w:val="0"/>
          <w:bCs w:val="0"/>
        </w:rPr>
        <w:t xml:space="preserve"> E. Mafucci</w:t>
      </w:r>
      <w:r w:rsidRPr="003027EC">
        <w:rPr>
          <w:b w:val="0"/>
          <w:bCs w:val="0"/>
          <w:vertAlign w:val="superscript"/>
        </w:rPr>
        <w:t>1</w:t>
      </w:r>
      <w:r>
        <w:rPr>
          <w:b w:val="0"/>
          <w:bCs w:val="0"/>
        </w:rPr>
        <w:t>,</w:t>
      </w:r>
      <w:r w:rsidR="0013617E">
        <w:rPr>
          <w:b w:val="0"/>
          <w:bCs w:val="0"/>
        </w:rPr>
        <w:br/>
      </w:r>
      <w:r w:rsidR="00AF62B3" w:rsidRPr="006203BA">
        <w:rPr>
          <w:b w:val="0"/>
          <w:bCs w:val="0"/>
        </w:rPr>
        <w:t>C. Paradela</w:t>
      </w:r>
      <w:r>
        <w:rPr>
          <w:b w:val="0"/>
          <w:bCs w:val="0"/>
          <w:vertAlign w:val="superscript"/>
        </w:rPr>
        <w:t>1</w:t>
      </w:r>
      <w:r w:rsidR="0013617E">
        <w:rPr>
          <w:b w:val="0"/>
          <w:bCs w:val="0"/>
        </w:rPr>
        <w:t>,</w:t>
      </w:r>
      <w:r w:rsidR="00AF62B3" w:rsidRPr="006203BA">
        <w:rPr>
          <w:b w:val="0"/>
          <w:bCs w:val="0"/>
        </w:rPr>
        <w:t xml:space="preserve"> A. J.</w:t>
      </w:r>
      <w:r w:rsidR="00AF62B3" w:rsidRPr="006203BA">
        <w:rPr>
          <w:b w:val="0"/>
          <w:bCs w:val="0"/>
          <w:lang w:val="en-US"/>
        </w:rPr>
        <w:t xml:space="preserve"> M.</w:t>
      </w:r>
      <w:r w:rsidR="00AF62B3" w:rsidRPr="006203BA">
        <w:rPr>
          <w:b w:val="0"/>
          <w:bCs w:val="0"/>
        </w:rPr>
        <w:t xml:space="preserve"> Plompen</w:t>
      </w:r>
      <w:r>
        <w:rPr>
          <w:b w:val="0"/>
          <w:bCs w:val="0"/>
          <w:vertAlign w:val="superscript"/>
        </w:rPr>
        <w:t>1</w:t>
      </w:r>
      <w:r>
        <w:rPr>
          <w:b w:val="0"/>
          <w:bCs w:val="0"/>
        </w:rPr>
        <w:t xml:space="preserve">, </w:t>
      </w:r>
      <w:r>
        <w:rPr>
          <w:b w:val="0"/>
          <w:bCs w:val="0"/>
        </w:rPr>
        <w:t xml:space="preserve">D. </w:t>
      </w:r>
      <w:r w:rsidRPr="003027EC">
        <w:rPr>
          <w:b w:val="0"/>
          <w:bCs w:val="0"/>
        </w:rPr>
        <w:t>Vendelbo</w:t>
      </w:r>
      <w:r w:rsidRPr="00577335">
        <w:rPr>
          <w:b w:val="0"/>
          <w:bCs w:val="0"/>
          <w:vertAlign w:val="superscript"/>
        </w:rPr>
        <w:t>1</w:t>
      </w:r>
      <w:r>
        <w:rPr>
          <w:b w:val="0"/>
          <w:bCs w:val="0"/>
        </w:rPr>
        <w:t xml:space="preserve">, </w:t>
      </w:r>
      <w:r w:rsidRPr="003027EC">
        <w:rPr>
          <w:b w:val="0"/>
          <w:bCs w:val="0"/>
        </w:rPr>
        <w:t>R</w:t>
      </w:r>
      <w:r>
        <w:rPr>
          <w:b w:val="0"/>
          <w:bCs w:val="0"/>
        </w:rPr>
        <w:t>. Wynants</w:t>
      </w:r>
      <w:r w:rsidRPr="003027EC">
        <w:rPr>
          <w:b w:val="0"/>
          <w:bCs w:val="0"/>
          <w:vertAlign w:val="superscript"/>
        </w:rPr>
        <w:t>1</w:t>
      </w:r>
    </w:p>
    <w:p w14:paraId="57C201D7" w14:textId="77777777" w:rsidR="00416791" w:rsidRDefault="00416791" w:rsidP="00AF62B3">
      <w:pPr>
        <w:jc w:val="center"/>
        <w:rPr>
          <w:rFonts w:ascii="Times New Roman" w:hAnsi="Times New Roman" w:cs="Times New Roman"/>
          <w:sz w:val="24"/>
          <w:szCs w:val="24"/>
          <w:lang w:val="en-US"/>
        </w:rPr>
      </w:pPr>
    </w:p>
    <w:p w14:paraId="6C6C6E73" w14:textId="2B06D0A8" w:rsidR="008C4022" w:rsidRPr="008C4022" w:rsidRDefault="008C4022" w:rsidP="008C4022">
      <w:pPr>
        <w:pStyle w:val="Affiliations"/>
        <w:rPr>
          <w:i/>
          <w:iCs/>
          <w:szCs w:val="24"/>
        </w:rPr>
      </w:pPr>
      <w:r w:rsidRPr="008C4022">
        <w:rPr>
          <w:b/>
          <w:i/>
          <w:iCs/>
          <w:szCs w:val="24"/>
          <w:vertAlign w:val="superscript"/>
        </w:rPr>
        <w:t>1</w:t>
      </w:r>
      <w:r w:rsidRPr="008C4022">
        <w:rPr>
          <w:i/>
          <w:iCs/>
          <w:szCs w:val="24"/>
        </w:rPr>
        <w:t xml:space="preserve">European Commission, Joint Research Centre, 2440 </w:t>
      </w:r>
      <w:proofErr w:type="spellStart"/>
      <w:r w:rsidRPr="008C4022">
        <w:rPr>
          <w:i/>
          <w:iCs/>
          <w:szCs w:val="24"/>
        </w:rPr>
        <w:t>Geel</w:t>
      </w:r>
      <w:proofErr w:type="spellEnd"/>
      <w:r w:rsidRPr="008C4022">
        <w:rPr>
          <w:i/>
          <w:iCs/>
          <w:szCs w:val="24"/>
        </w:rPr>
        <w:t>, Belgium</w:t>
      </w:r>
    </w:p>
    <w:p w14:paraId="4C38C1DE" w14:textId="4059CE0E" w:rsidR="00AF62B3" w:rsidRPr="008C4022" w:rsidRDefault="008C4022" w:rsidP="008C4022">
      <w:pPr>
        <w:pStyle w:val="Affiliations"/>
        <w:rPr>
          <w:b/>
          <w:bCs/>
          <w:i/>
          <w:iCs/>
          <w:szCs w:val="24"/>
          <w:lang w:val="fr-CA"/>
        </w:rPr>
      </w:pPr>
      <w:r w:rsidRPr="008C4022">
        <w:rPr>
          <w:i/>
          <w:iCs/>
          <w:szCs w:val="24"/>
          <w:vertAlign w:val="superscript"/>
          <w:lang w:val="fr-CA"/>
        </w:rPr>
        <w:t>2</w:t>
      </w:r>
      <w:r w:rsidR="00AF62B3" w:rsidRPr="008C4022">
        <w:rPr>
          <w:i/>
          <w:iCs/>
          <w:szCs w:val="24"/>
          <w:lang w:val="fr-CA"/>
        </w:rPr>
        <w:t>CEA/DES/IRESNE/DER/SPRC/</w:t>
      </w:r>
      <w:proofErr w:type="spellStart"/>
      <w:r w:rsidR="00AF62B3" w:rsidRPr="008C4022">
        <w:rPr>
          <w:i/>
          <w:iCs/>
          <w:szCs w:val="24"/>
          <w:lang w:val="fr-CA"/>
        </w:rPr>
        <w:t>LEPh</w:t>
      </w:r>
      <w:proofErr w:type="spellEnd"/>
      <w:r w:rsidR="00AF62B3" w:rsidRPr="008C4022">
        <w:rPr>
          <w:i/>
          <w:iCs/>
          <w:szCs w:val="24"/>
          <w:lang w:val="fr-CA"/>
        </w:rPr>
        <w:t>, Cadarache, 13108 Saint Paul Lez Durance, France</w:t>
      </w:r>
    </w:p>
    <w:p w14:paraId="2DB88734" w14:textId="3F10FF2A" w:rsidR="00AF62B3" w:rsidRPr="008C4022" w:rsidRDefault="008C4022" w:rsidP="008C4022">
      <w:pPr>
        <w:pStyle w:val="Affiliations"/>
        <w:rPr>
          <w:i/>
          <w:iCs/>
          <w:szCs w:val="24"/>
        </w:rPr>
      </w:pPr>
      <w:r w:rsidRPr="008C4022">
        <w:rPr>
          <w:i/>
          <w:iCs/>
          <w:szCs w:val="24"/>
          <w:vertAlign w:val="superscript"/>
        </w:rPr>
        <w:t>3</w:t>
      </w:r>
      <w:r w:rsidR="00AF62B3" w:rsidRPr="008C4022">
        <w:rPr>
          <w:i/>
          <w:iCs/>
          <w:szCs w:val="24"/>
        </w:rPr>
        <w:t>Department of Physics, National</w:t>
      </w:r>
      <w:r w:rsidRPr="008C4022">
        <w:rPr>
          <w:i/>
          <w:iCs/>
          <w:szCs w:val="24"/>
        </w:rPr>
        <w:t xml:space="preserve"> Technical University of Athens</w:t>
      </w:r>
      <w:r w:rsidR="00AF62B3" w:rsidRPr="008C4022">
        <w:rPr>
          <w:i/>
          <w:iCs/>
          <w:szCs w:val="24"/>
          <w:lang w:val="en-GB"/>
        </w:rPr>
        <w:t>, 15780 Athens, Greece</w:t>
      </w:r>
    </w:p>
    <w:p w14:paraId="5C2F3658" w14:textId="1BDF9750" w:rsidR="00AF62B3" w:rsidRDefault="00AF62B3" w:rsidP="003027EC">
      <w:pPr>
        <w:pStyle w:val="Email"/>
      </w:pPr>
      <w:r w:rsidRPr="006C5311">
        <w:t xml:space="preserve">Presenting author email: </w:t>
      </w:r>
      <w:r w:rsidR="003027EC">
        <w:t>georgios.gkatis</w:t>
      </w:r>
      <w:r w:rsidR="00F1236F">
        <w:t>@</w:t>
      </w:r>
      <w:r w:rsidR="003027EC">
        <w:t>ec</w:t>
      </w:r>
      <w:r w:rsidR="00F1236F">
        <w:t>.</w:t>
      </w:r>
      <w:r w:rsidR="003027EC">
        <w:t>europa.eu</w:t>
      </w:r>
    </w:p>
    <w:p w14:paraId="65C3CFFD" w14:textId="7178433E" w:rsidR="00AF62B3" w:rsidRPr="00AF62B3" w:rsidRDefault="00AF62B3" w:rsidP="00AF62B3">
      <w:pPr>
        <w:jc w:val="center"/>
        <w:rPr>
          <w:rFonts w:ascii="Times New Roman" w:hAnsi="Times New Roman" w:cs="Times New Roman"/>
          <w:sz w:val="24"/>
          <w:szCs w:val="24"/>
          <w:lang w:val="en-US"/>
        </w:rPr>
      </w:pPr>
    </w:p>
    <w:p w14:paraId="610D1A57" w14:textId="31FEC9D5" w:rsidR="000B566F" w:rsidRPr="00577335" w:rsidRDefault="00AD3C02" w:rsidP="00C909EE">
      <w:pPr>
        <w:ind w:firstLine="720"/>
        <w:jc w:val="both"/>
        <w:rPr>
          <w:rFonts w:ascii="Times New Roman" w:hAnsi="Times New Roman" w:cs="Times New Roman"/>
          <w:sz w:val="24"/>
          <w:szCs w:val="24"/>
          <w:lang w:val="en-US"/>
        </w:rPr>
      </w:pPr>
      <w:bookmarkStart w:id="0" w:name="_GoBack"/>
      <w:r>
        <w:rPr>
          <w:rFonts w:ascii="Times New Roman" w:hAnsi="Times New Roman" w:cs="Times New Roman"/>
          <w:sz w:val="24"/>
          <w:szCs w:val="24"/>
          <w:lang w:val="en-US"/>
        </w:rPr>
        <w:t xml:space="preserve">A new high-resolution neutron transmission station is being developed at the GELINA time-of-flight facility of the European Commission’s Joint Research Centre in </w:t>
      </w:r>
      <w:proofErr w:type="spellStart"/>
      <w:r>
        <w:rPr>
          <w:rFonts w:ascii="Times New Roman" w:hAnsi="Times New Roman" w:cs="Times New Roman"/>
          <w:sz w:val="24"/>
          <w:szCs w:val="24"/>
          <w:lang w:val="en-US"/>
        </w:rPr>
        <w:t>Geel</w:t>
      </w:r>
      <w:proofErr w:type="spellEnd"/>
      <w:r>
        <w:rPr>
          <w:rFonts w:ascii="Times New Roman" w:hAnsi="Times New Roman" w:cs="Times New Roman"/>
          <w:sz w:val="24"/>
          <w:szCs w:val="24"/>
          <w:lang w:val="en-US"/>
        </w:rPr>
        <w:t xml:space="preserve">. The station is installed at flight path 3, employing an extended geometry with the sample positioned at approximately 200 m and the detection system at 400 m from the neutron producing target. This geometry enables significantly improved energy resolution for fast neutron measurements and is extending the </w:t>
      </w:r>
      <w:r w:rsidR="00E274D1">
        <w:rPr>
          <w:rFonts w:ascii="Times New Roman" w:hAnsi="Times New Roman" w:cs="Times New Roman"/>
          <w:sz w:val="24"/>
          <w:szCs w:val="24"/>
          <w:lang w:val="en-US"/>
        </w:rPr>
        <w:t>capabilities of GELINA in the MeV energy region.</w:t>
      </w:r>
    </w:p>
    <w:p w14:paraId="2633EC4F" w14:textId="3920A982" w:rsidR="000B566F" w:rsidRPr="00A773D2" w:rsidRDefault="00716D70" w:rsidP="00A773D2">
      <w:pPr>
        <w:ind w:firstLine="720"/>
        <w:jc w:val="both"/>
        <w:rPr>
          <w:rFonts w:ascii="Times New Roman" w:hAnsi="Times New Roman" w:cs="Times New Roman"/>
          <w:sz w:val="24"/>
          <w:szCs w:val="24"/>
          <w:lang w:val="en-US"/>
        </w:rPr>
      </w:pPr>
      <w:r w:rsidRPr="00A773D2">
        <w:rPr>
          <w:rFonts w:ascii="Times New Roman" w:hAnsi="Times New Roman" w:cs="Times New Roman"/>
          <w:sz w:val="24"/>
          <w:szCs w:val="24"/>
          <w:lang w:val="en-US"/>
        </w:rPr>
        <w:t xml:space="preserve">The </w:t>
      </w:r>
      <w:r w:rsidR="00E274D1">
        <w:rPr>
          <w:rFonts w:ascii="Times New Roman" w:hAnsi="Times New Roman" w:cs="Times New Roman"/>
          <w:sz w:val="24"/>
          <w:szCs w:val="24"/>
          <w:lang w:val="en-US"/>
        </w:rPr>
        <w:t>setup is currently in the commissioning phase and features a flexible detection system based on an organic liquid scintillator with pulse-shape discrimination capabilities for efficient neutron-gamma separation. First test measurements have been performed using carbon samples to benchmark the total cross section and to evaluate the performance and stability of the system. In parallel, dedicated measurements are being carried out to investigate background components, including contributions from scattered neutrons and room0resturn effect, which are particularly relevant at extended flight paths.</w:t>
      </w:r>
    </w:p>
    <w:p w14:paraId="0048F4B6" w14:textId="4AACBB67" w:rsidR="000B566F" w:rsidRPr="00A773D2" w:rsidRDefault="008B456D" w:rsidP="00A773D2">
      <w:pPr>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The initial results demonstrate the potential of the new station for ultra-high-resolution transmission measurement and provide a solid basis for future total cross section studies. Once the commissioning phase is completed, systematic measurements of structural materials and light elements, of particular importance for both fission and fusion applications, can be carried out, contributing to the improvement and validation of current nuclear data evaluations</w:t>
      </w:r>
      <w:r w:rsidR="00722E51" w:rsidRPr="00A773D2">
        <w:rPr>
          <w:rFonts w:ascii="Times New Roman" w:hAnsi="Times New Roman" w:cs="Times New Roman"/>
          <w:sz w:val="24"/>
          <w:szCs w:val="24"/>
          <w:lang w:val="en-US"/>
        </w:rPr>
        <w:t>.</w:t>
      </w:r>
    </w:p>
    <w:bookmarkEnd w:id="0"/>
    <w:p w14:paraId="0A805115" w14:textId="77777777" w:rsidR="000B566F" w:rsidRDefault="000B566F" w:rsidP="00416791">
      <w:pPr>
        <w:jc w:val="both"/>
        <w:rPr>
          <w:rFonts w:ascii="Times New Roman" w:hAnsi="Times New Roman" w:cs="Times New Roman"/>
          <w:lang w:val="en-US"/>
        </w:rPr>
      </w:pPr>
    </w:p>
    <w:p w14:paraId="2B441D0F" w14:textId="77777777" w:rsidR="00953CAD" w:rsidRPr="00AF62B3" w:rsidRDefault="00953CAD" w:rsidP="00416791">
      <w:pPr>
        <w:jc w:val="both"/>
        <w:rPr>
          <w:rFonts w:ascii="Times New Roman" w:hAnsi="Times New Roman" w:cs="Times New Roman"/>
          <w:lang w:val="en-US"/>
        </w:rPr>
      </w:pPr>
    </w:p>
    <w:p w14:paraId="37591E69" w14:textId="25BBFC41" w:rsidR="001D58D3" w:rsidRPr="00AF62B3" w:rsidRDefault="001D58D3" w:rsidP="00953CAD">
      <w:pPr>
        <w:spacing w:after="0"/>
        <w:rPr>
          <w:rFonts w:ascii="Times New Roman" w:hAnsi="Times New Roman" w:cs="Times New Roman"/>
          <w:lang w:val="en-US"/>
        </w:rPr>
      </w:pPr>
    </w:p>
    <w:sectPr w:rsidR="001D58D3" w:rsidRPr="00AF62B3">
      <w:headerReference w:type="default" r:id="rId7"/>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B5F3F2" w14:textId="77777777" w:rsidR="00851B2E" w:rsidRDefault="00851B2E" w:rsidP="00AF62B3">
      <w:pPr>
        <w:spacing w:after="0" w:line="240" w:lineRule="auto"/>
      </w:pPr>
      <w:r>
        <w:separator/>
      </w:r>
    </w:p>
  </w:endnote>
  <w:endnote w:type="continuationSeparator" w:id="0">
    <w:p w14:paraId="49D7E83B" w14:textId="77777777" w:rsidR="00851B2E" w:rsidRDefault="00851B2E" w:rsidP="00AF62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200247B" w:usb2="00000009" w:usb3="00000000" w:csb0="000001FF" w:csb1="00000000"/>
  </w:font>
  <w:font w:name="Calibri Light">
    <w:panose1 w:val="020F0302020204030204"/>
    <w:charset w:val="A1"/>
    <w:family w:val="swiss"/>
    <w:pitch w:val="variable"/>
    <w:sig w:usb0="E4002EFF" w:usb1="C200247B" w:usb2="00000009" w:usb3="00000000" w:csb0="000001FF" w:csb1="00000000"/>
  </w:font>
  <w:font w:name="MS PMincho">
    <w:charset w:val="80"/>
    <w:family w:val="roma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1517B2" w14:textId="77777777" w:rsidR="00851B2E" w:rsidRDefault="00851B2E" w:rsidP="00AF62B3">
      <w:pPr>
        <w:spacing w:after="0" w:line="240" w:lineRule="auto"/>
      </w:pPr>
      <w:r>
        <w:separator/>
      </w:r>
    </w:p>
  </w:footnote>
  <w:footnote w:type="continuationSeparator" w:id="0">
    <w:p w14:paraId="05F152A8" w14:textId="77777777" w:rsidR="00851B2E" w:rsidRDefault="00851B2E" w:rsidP="00AF62B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5C8E28" w14:textId="4CE465ED" w:rsidR="00AF62B3" w:rsidRPr="00953CAD" w:rsidRDefault="00AF62B3" w:rsidP="00AF62B3">
    <w:pPr>
      <w:pStyle w:val="Header"/>
      <w:jc w:val="center"/>
      <w:rPr>
        <w:rFonts w:ascii="Times New Roman" w:hAnsi="Times New Roman" w:cs="Times New Roman"/>
        <w:sz w:val="20"/>
        <w:szCs w:val="20"/>
        <w:lang w:val="en-US"/>
      </w:rPr>
    </w:pPr>
    <w:r w:rsidRPr="00953CAD">
      <w:rPr>
        <w:rFonts w:ascii="Times New Roman" w:hAnsi="Times New Roman" w:cs="Times New Roman"/>
        <w:sz w:val="20"/>
        <w:szCs w:val="20"/>
        <w:lang w:val="en-US"/>
      </w:rPr>
      <w:t>Abstract submitted to HNPS2026</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886B7A"/>
    <w:multiLevelType w:val="hybridMultilevel"/>
    <w:tmpl w:val="D7E654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443B"/>
    <w:rsid w:val="000601D7"/>
    <w:rsid w:val="00074D4F"/>
    <w:rsid w:val="000B566F"/>
    <w:rsid w:val="0011231D"/>
    <w:rsid w:val="0013617E"/>
    <w:rsid w:val="00151706"/>
    <w:rsid w:val="001D58D3"/>
    <w:rsid w:val="00230571"/>
    <w:rsid w:val="00247494"/>
    <w:rsid w:val="002A43D7"/>
    <w:rsid w:val="003027EC"/>
    <w:rsid w:val="00352558"/>
    <w:rsid w:val="003A4097"/>
    <w:rsid w:val="003A6B84"/>
    <w:rsid w:val="00405C5D"/>
    <w:rsid w:val="00416791"/>
    <w:rsid w:val="004C0804"/>
    <w:rsid w:val="004E096C"/>
    <w:rsid w:val="00577335"/>
    <w:rsid w:val="005A1631"/>
    <w:rsid w:val="00604E1D"/>
    <w:rsid w:val="00606BDE"/>
    <w:rsid w:val="00697115"/>
    <w:rsid w:val="006B2EF9"/>
    <w:rsid w:val="006C7328"/>
    <w:rsid w:val="006E3B62"/>
    <w:rsid w:val="006F4550"/>
    <w:rsid w:val="007034FA"/>
    <w:rsid w:val="00716D70"/>
    <w:rsid w:val="00722E51"/>
    <w:rsid w:val="00760225"/>
    <w:rsid w:val="00851B2E"/>
    <w:rsid w:val="0087443B"/>
    <w:rsid w:val="008938D5"/>
    <w:rsid w:val="008A2908"/>
    <w:rsid w:val="008B456D"/>
    <w:rsid w:val="008B5DF1"/>
    <w:rsid w:val="008C4022"/>
    <w:rsid w:val="008E5652"/>
    <w:rsid w:val="00953CAD"/>
    <w:rsid w:val="00A773D2"/>
    <w:rsid w:val="00A85DBB"/>
    <w:rsid w:val="00AC7D58"/>
    <w:rsid w:val="00AD3C02"/>
    <w:rsid w:val="00AF62B3"/>
    <w:rsid w:val="00B7571F"/>
    <w:rsid w:val="00B80E76"/>
    <w:rsid w:val="00BA6756"/>
    <w:rsid w:val="00BE24CB"/>
    <w:rsid w:val="00BE37A1"/>
    <w:rsid w:val="00BE5C47"/>
    <w:rsid w:val="00C16C92"/>
    <w:rsid w:val="00C3561D"/>
    <w:rsid w:val="00C909EE"/>
    <w:rsid w:val="00D07025"/>
    <w:rsid w:val="00D366B7"/>
    <w:rsid w:val="00D81F94"/>
    <w:rsid w:val="00E274D1"/>
    <w:rsid w:val="00E44231"/>
    <w:rsid w:val="00E44FD1"/>
    <w:rsid w:val="00F1236F"/>
    <w:rsid w:val="00F14513"/>
    <w:rsid w:val="00FA1976"/>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C06C65"/>
  <w15:chartTrackingRefBased/>
  <w15:docId w15:val="{8CB4CE3D-7EB4-4621-A996-18FEF5B237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l-G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87443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87443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87443B"/>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87443B"/>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87443B"/>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87443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7443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7443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7443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unhideWhenUsed/>
    <w:qFormat/>
    <w:rsid w:val="008B5DF1"/>
    <w:pPr>
      <w:tabs>
        <w:tab w:val="right" w:leader="dot" w:pos="9288"/>
      </w:tabs>
      <w:spacing w:before="100" w:after="0" w:line="480" w:lineRule="auto"/>
      <w:jc w:val="both"/>
    </w:pPr>
    <w:rPr>
      <w:rFonts w:ascii="Times New Roman" w:hAnsi="Times New Roman"/>
      <w:b/>
      <w:sz w:val="24"/>
    </w:rPr>
  </w:style>
  <w:style w:type="character" w:customStyle="1" w:styleId="Heading1Char">
    <w:name w:val="Heading 1 Char"/>
    <w:basedOn w:val="DefaultParagraphFont"/>
    <w:link w:val="Heading1"/>
    <w:uiPriority w:val="9"/>
    <w:rsid w:val="0087443B"/>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87443B"/>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87443B"/>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87443B"/>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87443B"/>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87443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7443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7443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7443B"/>
    <w:rPr>
      <w:rFonts w:eastAsiaTheme="majorEastAsia" w:cstheme="majorBidi"/>
      <w:color w:val="272727" w:themeColor="text1" w:themeTint="D8"/>
    </w:rPr>
  </w:style>
  <w:style w:type="paragraph" w:styleId="Title">
    <w:name w:val="Title"/>
    <w:basedOn w:val="Normal"/>
    <w:next w:val="Normal"/>
    <w:link w:val="TitleChar"/>
    <w:uiPriority w:val="10"/>
    <w:qFormat/>
    <w:rsid w:val="0087443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7443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7443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7443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7443B"/>
    <w:pPr>
      <w:spacing w:before="160"/>
      <w:jc w:val="center"/>
    </w:pPr>
    <w:rPr>
      <w:i/>
      <w:iCs/>
      <w:color w:val="404040" w:themeColor="text1" w:themeTint="BF"/>
    </w:rPr>
  </w:style>
  <w:style w:type="character" w:customStyle="1" w:styleId="QuoteChar">
    <w:name w:val="Quote Char"/>
    <w:basedOn w:val="DefaultParagraphFont"/>
    <w:link w:val="Quote"/>
    <w:uiPriority w:val="29"/>
    <w:rsid w:val="0087443B"/>
    <w:rPr>
      <w:i/>
      <w:iCs/>
      <w:color w:val="404040" w:themeColor="text1" w:themeTint="BF"/>
    </w:rPr>
  </w:style>
  <w:style w:type="paragraph" w:styleId="ListParagraph">
    <w:name w:val="List Paragraph"/>
    <w:basedOn w:val="Normal"/>
    <w:uiPriority w:val="34"/>
    <w:qFormat/>
    <w:rsid w:val="0087443B"/>
    <w:pPr>
      <w:ind w:left="720"/>
      <w:contextualSpacing/>
    </w:pPr>
  </w:style>
  <w:style w:type="character" w:styleId="IntenseEmphasis">
    <w:name w:val="Intense Emphasis"/>
    <w:basedOn w:val="DefaultParagraphFont"/>
    <w:uiPriority w:val="21"/>
    <w:qFormat/>
    <w:rsid w:val="0087443B"/>
    <w:rPr>
      <w:i/>
      <w:iCs/>
      <w:color w:val="2F5496" w:themeColor="accent1" w:themeShade="BF"/>
    </w:rPr>
  </w:style>
  <w:style w:type="paragraph" w:styleId="IntenseQuote">
    <w:name w:val="Intense Quote"/>
    <w:basedOn w:val="Normal"/>
    <w:next w:val="Normal"/>
    <w:link w:val="IntenseQuoteChar"/>
    <w:uiPriority w:val="30"/>
    <w:qFormat/>
    <w:rsid w:val="0087443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87443B"/>
    <w:rPr>
      <w:i/>
      <w:iCs/>
      <w:color w:val="2F5496" w:themeColor="accent1" w:themeShade="BF"/>
    </w:rPr>
  </w:style>
  <w:style w:type="character" w:styleId="IntenseReference">
    <w:name w:val="Intense Reference"/>
    <w:basedOn w:val="DefaultParagraphFont"/>
    <w:uiPriority w:val="32"/>
    <w:qFormat/>
    <w:rsid w:val="0087443B"/>
    <w:rPr>
      <w:b/>
      <w:bCs/>
      <w:smallCaps/>
      <w:color w:val="2F5496" w:themeColor="accent1" w:themeShade="BF"/>
      <w:spacing w:val="5"/>
    </w:rPr>
  </w:style>
  <w:style w:type="character" w:styleId="Hyperlink">
    <w:name w:val="Hyperlink"/>
    <w:basedOn w:val="DefaultParagraphFont"/>
    <w:uiPriority w:val="99"/>
    <w:unhideWhenUsed/>
    <w:rsid w:val="000B566F"/>
    <w:rPr>
      <w:color w:val="0563C1" w:themeColor="hyperlink"/>
      <w:u w:val="single"/>
    </w:rPr>
  </w:style>
  <w:style w:type="character" w:customStyle="1" w:styleId="UnresolvedMention">
    <w:name w:val="Unresolved Mention"/>
    <w:basedOn w:val="DefaultParagraphFont"/>
    <w:uiPriority w:val="99"/>
    <w:semiHidden/>
    <w:unhideWhenUsed/>
    <w:rsid w:val="000B566F"/>
    <w:rPr>
      <w:color w:val="605E5C"/>
      <w:shd w:val="clear" w:color="auto" w:fill="E1DFDD"/>
    </w:rPr>
  </w:style>
  <w:style w:type="paragraph" w:styleId="Revision">
    <w:name w:val="Revision"/>
    <w:hidden/>
    <w:uiPriority w:val="99"/>
    <w:semiHidden/>
    <w:rsid w:val="008938D5"/>
    <w:pPr>
      <w:spacing w:after="0" w:line="240" w:lineRule="auto"/>
    </w:pPr>
  </w:style>
  <w:style w:type="character" w:styleId="CommentReference">
    <w:name w:val="annotation reference"/>
    <w:basedOn w:val="DefaultParagraphFont"/>
    <w:uiPriority w:val="99"/>
    <w:semiHidden/>
    <w:unhideWhenUsed/>
    <w:rsid w:val="008938D5"/>
    <w:rPr>
      <w:sz w:val="16"/>
      <w:szCs w:val="16"/>
    </w:rPr>
  </w:style>
  <w:style w:type="paragraph" w:styleId="CommentText">
    <w:name w:val="annotation text"/>
    <w:basedOn w:val="Normal"/>
    <w:link w:val="CommentTextChar"/>
    <w:uiPriority w:val="99"/>
    <w:unhideWhenUsed/>
    <w:rsid w:val="008938D5"/>
    <w:pPr>
      <w:spacing w:line="240" w:lineRule="auto"/>
    </w:pPr>
    <w:rPr>
      <w:sz w:val="20"/>
      <w:szCs w:val="20"/>
    </w:rPr>
  </w:style>
  <w:style w:type="character" w:customStyle="1" w:styleId="CommentTextChar">
    <w:name w:val="Comment Text Char"/>
    <w:basedOn w:val="DefaultParagraphFont"/>
    <w:link w:val="CommentText"/>
    <w:uiPriority w:val="99"/>
    <w:rsid w:val="008938D5"/>
    <w:rPr>
      <w:sz w:val="20"/>
      <w:szCs w:val="20"/>
    </w:rPr>
  </w:style>
  <w:style w:type="paragraph" w:styleId="CommentSubject">
    <w:name w:val="annotation subject"/>
    <w:basedOn w:val="CommentText"/>
    <w:next w:val="CommentText"/>
    <w:link w:val="CommentSubjectChar"/>
    <w:uiPriority w:val="99"/>
    <w:semiHidden/>
    <w:unhideWhenUsed/>
    <w:rsid w:val="008938D5"/>
    <w:rPr>
      <w:b/>
      <w:bCs/>
    </w:rPr>
  </w:style>
  <w:style w:type="character" w:customStyle="1" w:styleId="CommentSubjectChar">
    <w:name w:val="Comment Subject Char"/>
    <w:basedOn w:val="CommentTextChar"/>
    <w:link w:val="CommentSubject"/>
    <w:uiPriority w:val="99"/>
    <w:semiHidden/>
    <w:rsid w:val="008938D5"/>
    <w:rPr>
      <w:b/>
      <w:bCs/>
      <w:sz w:val="20"/>
      <w:szCs w:val="20"/>
    </w:rPr>
  </w:style>
  <w:style w:type="paragraph" w:styleId="Header">
    <w:name w:val="header"/>
    <w:basedOn w:val="Normal"/>
    <w:link w:val="HeaderChar"/>
    <w:uiPriority w:val="99"/>
    <w:unhideWhenUsed/>
    <w:rsid w:val="00AF62B3"/>
    <w:pPr>
      <w:tabs>
        <w:tab w:val="center" w:pos="4153"/>
        <w:tab w:val="right" w:pos="8306"/>
      </w:tabs>
      <w:spacing w:after="0" w:line="240" w:lineRule="auto"/>
    </w:pPr>
  </w:style>
  <w:style w:type="character" w:customStyle="1" w:styleId="HeaderChar">
    <w:name w:val="Header Char"/>
    <w:basedOn w:val="DefaultParagraphFont"/>
    <w:link w:val="Header"/>
    <w:uiPriority w:val="99"/>
    <w:rsid w:val="00AF62B3"/>
  </w:style>
  <w:style w:type="paragraph" w:styleId="Footer">
    <w:name w:val="footer"/>
    <w:basedOn w:val="Normal"/>
    <w:link w:val="FooterChar"/>
    <w:uiPriority w:val="99"/>
    <w:unhideWhenUsed/>
    <w:rsid w:val="00AF62B3"/>
    <w:pPr>
      <w:tabs>
        <w:tab w:val="center" w:pos="4153"/>
        <w:tab w:val="right" w:pos="8306"/>
      </w:tabs>
      <w:spacing w:after="0" w:line="240" w:lineRule="auto"/>
    </w:pPr>
  </w:style>
  <w:style w:type="character" w:customStyle="1" w:styleId="FooterChar">
    <w:name w:val="Footer Char"/>
    <w:basedOn w:val="DefaultParagraphFont"/>
    <w:link w:val="Footer"/>
    <w:uiPriority w:val="99"/>
    <w:rsid w:val="00AF62B3"/>
  </w:style>
  <w:style w:type="paragraph" w:styleId="BodyText">
    <w:name w:val="Body Text"/>
    <w:basedOn w:val="Normal"/>
    <w:link w:val="BodyTextChar"/>
    <w:rsid w:val="00AF62B3"/>
    <w:pPr>
      <w:suppressAutoHyphens/>
      <w:spacing w:after="0" w:line="240" w:lineRule="auto"/>
      <w:jc w:val="center"/>
    </w:pPr>
    <w:rPr>
      <w:rFonts w:ascii="Times New Roman" w:eastAsia="Times New Roman" w:hAnsi="Times New Roman" w:cs="Times New Roman"/>
      <w:b/>
      <w:bCs/>
      <w:kern w:val="0"/>
      <w:sz w:val="24"/>
      <w:szCs w:val="24"/>
      <w:lang w:val="en-GB" w:eastAsia="ar-SA"/>
      <w14:ligatures w14:val="none"/>
    </w:rPr>
  </w:style>
  <w:style w:type="character" w:customStyle="1" w:styleId="BodyTextChar">
    <w:name w:val="Body Text Char"/>
    <w:basedOn w:val="DefaultParagraphFont"/>
    <w:link w:val="BodyText"/>
    <w:rsid w:val="00AF62B3"/>
    <w:rPr>
      <w:rFonts w:ascii="Times New Roman" w:eastAsia="Times New Roman" w:hAnsi="Times New Roman" w:cs="Times New Roman"/>
      <w:b/>
      <w:bCs/>
      <w:kern w:val="0"/>
      <w:sz w:val="24"/>
      <w:szCs w:val="24"/>
      <w:lang w:val="en-GB" w:eastAsia="ar-SA"/>
      <w14:ligatures w14:val="none"/>
    </w:rPr>
  </w:style>
  <w:style w:type="paragraph" w:customStyle="1" w:styleId="Affiliations">
    <w:name w:val="Affiliations"/>
    <w:basedOn w:val="Normal"/>
    <w:autoRedefine/>
    <w:qFormat/>
    <w:rsid w:val="00AF62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before="40" w:after="0" w:line="240" w:lineRule="auto"/>
      <w:jc w:val="center"/>
    </w:pPr>
    <w:rPr>
      <w:rFonts w:ascii="Times New Roman" w:eastAsia="MS PMincho" w:hAnsi="Times New Roman" w:cs="Times New Roman"/>
      <w:kern w:val="0"/>
      <w:szCs w:val="14"/>
      <w:lang w:val="en-US" w:eastAsia="ja-JP"/>
      <w14:ligatures w14:val="none"/>
    </w:rPr>
  </w:style>
  <w:style w:type="paragraph" w:customStyle="1" w:styleId="Email">
    <w:name w:val="Email"/>
    <w:basedOn w:val="Normal"/>
    <w:next w:val="Normal"/>
    <w:autoRedefine/>
    <w:qFormat/>
    <w:rsid w:val="00AF62B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before="80" w:after="200" w:line="240" w:lineRule="auto"/>
      <w:jc w:val="center"/>
    </w:pPr>
    <w:rPr>
      <w:rFonts w:ascii="Times New Roman" w:eastAsia="MS PMincho" w:hAnsi="Times New Roman" w:cs="Times New Roman"/>
      <w:kern w:val="0"/>
      <w:szCs w:val="24"/>
      <w:lang w:val="en-US" w:eastAsia="ja-JP"/>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330</TotalTime>
  <Pages>1</Pages>
  <Words>312</Words>
  <Characters>1782</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Karakaxi</dc:creator>
  <cp:keywords/>
  <dc:description/>
  <cp:lastModifiedBy>Georgios Gkatis</cp:lastModifiedBy>
  <cp:revision>26</cp:revision>
  <dcterms:created xsi:type="dcterms:W3CDTF">2026-02-12T18:33:00Z</dcterms:created>
  <dcterms:modified xsi:type="dcterms:W3CDTF">2026-04-27T11:59:00Z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b3b4f669-22ba-4213-b41b-70974a0c4a0e</vt:lpwstr>
  </property>
</Properties>
</file>