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CE8D13" w14:textId="116471FC" w:rsidR="007C6D1B" w:rsidRPr="00D11F61" w:rsidRDefault="0057646D">
      <w:pPr>
        <w:spacing w:line="320" w:lineRule="exac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Astrophysical S-factors for alpha reactions with </w:t>
      </w:r>
      <w:r w:rsidRPr="0057646D">
        <w:rPr>
          <w:b/>
          <w:bCs/>
          <w:sz w:val="28"/>
          <w:szCs w:val="28"/>
          <w:vertAlign w:val="superscript"/>
        </w:rPr>
        <w:t>130,132,134</w:t>
      </w:r>
      <w:r>
        <w:rPr>
          <w:b/>
          <w:bCs/>
          <w:sz w:val="28"/>
          <w:szCs w:val="28"/>
        </w:rPr>
        <w:t>Ba</w:t>
      </w:r>
    </w:p>
    <w:p w14:paraId="7306DEA0" w14:textId="77777777" w:rsidR="007C6D1B" w:rsidRDefault="007C6D1B">
      <w:pPr>
        <w:spacing w:line="320" w:lineRule="exact"/>
        <w:ind w:left="1440" w:hanging="1440"/>
        <w:jc w:val="center"/>
        <w:rPr>
          <w:b/>
          <w:bCs/>
        </w:rPr>
      </w:pPr>
    </w:p>
    <w:p w14:paraId="6997A053" w14:textId="41DD51A0" w:rsidR="007C6D1B" w:rsidRDefault="1EA6FD24">
      <w:pPr>
        <w:pStyle w:val="BodyText"/>
        <w:spacing w:line="320" w:lineRule="exact"/>
        <w:rPr>
          <w:b w:val="0"/>
          <w:bCs w:val="0"/>
          <w:vertAlign w:val="superscript"/>
        </w:rPr>
      </w:pPr>
      <w:r w:rsidRPr="004F3118">
        <w:rPr>
          <w:b w:val="0"/>
          <w:bCs w:val="0"/>
          <w:u w:val="single"/>
        </w:rPr>
        <w:t>George Paparigas</w:t>
      </w:r>
      <w:r w:rsidR="007C6D1B" w:rsidRPr="004F3118">
        <w:t>,</w:t>
      </w:r>
      <w:r w:rsidR="007C6D1B">
        <w:t xml:space="preserve"> </w:t>
      </w:r>
      <w:r w:rsidR="084F857A">
        <w:rPr>
          <w:b w:val="0"/>
          <w:bCs w:val="0"/>
        </w:rPr>
        <w:t>Theodoros Mertzimekis</w:t>
      </w:r>
    </w:p>
    <w:p w14:paraId="78EE8842" w14:textId="77777777" w:rsidR="00F279CE" w:rsidRPr="00F279CE" w:rsidRDefault="00F279CE">
      <w:pPr>
        <w:pStyle w:val="BodyText"/>
        <w:spacing w:line="320" w:lineRule="exact"/>
        <w:rPr>
          <w:b w:val="0"/>
          <w:bCs w:val="0"/>
        </w:rPr>
      </w:pPr>
    </w:p>
    <w:p w14:paraId="10CE45B2" w14:textId="77777777" w:rsidR="00A47C72" w:rsidRDefault="00A47C72" w:rsidP="00A47C72">
      <w:pPr>
        <w:pStyle w:val="BodyText"/>
        <w:spacing w:line="320" w:lineRule="exact"/>
        <w:rPr>
          <w:b w:val="0"/>
          <w:i/>
          <w:sz w:val="22"/>
          <w:szCs w:val="22"/>
        </w:rPr>
      </w:pPr>
      <w:r w:rsidRPr="00A47C72">
        <w:rPr>
          <w:b w:val="0"/>
          <w:i/>
          <w:sz w:val="22"/>
          <w:szCs w:val="22"/>
        </w:rPr>
        <w:t xml:space="preserve">Department of Physics, </w:t>
      </w:r>
      <w:r w:rsidR="00DD7A47" w:rsidRPr="00A47C72">
        <w:rPr>
          <w:b w:val="0"/>
          <w:i/>
          <w:sz w:val="22"/>
          <w:szCs w:val="22"/>
        </w:rPr>
        <w:t xml:space="preserve">National </w:t>
      </w:r>
      <w:r w:rsidRPr="00A47C72">
        <w:rPr>
          <w:b w:val="0"/>
          <w:i/>
          <w:sz w:val="22"/>
          <w:szCs w:val="22"/>
        </w:rPr>
        <w:t xml:space="preserve">and </w:t>
      </w:r>
      <w:proofErr w:type="spellStart"/>
      <w:r w:rsidR="00DD7A47" w:rsidRPr="00A47C72">
        <w:rPr>
          <w:b w:val="0"/>
          <w:i/>
          <w:sz w:val="22"/>
          <w:szCs w:val="22"/>
        </w:rPr>
        <w:t>Kapodistrian</w:t>
      </w:r>
      <w:proofErr w:type="spellEnd"/>
      <w:r w:rsidR="00DD7A47" w:rsidRPr="00A47C72">
        <w:rPr>
          <w:b w:val="0"/>
          <w:i/>
          <w:sz w:val="22"/>
          <w:szCs w:val="22"/>
        </w:rPr>
        <w:t xml:space="preserve"> University of Athens</w:t>
      </w:r>
      <w:r w:rsidR="00AC0351" w:rsidRPr="00A47C72">
        <w:rPr>
          <w:b w:val="0"/>
          <w:i/>
          <w:sz w:val="22"/>
          <w:szCs w:val="22"/>
        </w:rPr>
        <w:t>,</w:t>
      </w:r>
    </w:p>
    <w:p w14:paraId="5EE76748" w14:textId="0CDCE1C7" w:rsidR="007C6D1B" w:rsidRPr="00A47C72" w:rsidRDefault="00A47C72" w:rsidP="00A47C72">
      <w:pPr>
        <w:pStyle w:val="BodyText"/>
        <w:spacing w:line="320" w:lineRule="exact"/>
        <w:rPr>
          <w:b w:val="0"/>
          <w:i/>
          <w:sz w:val="22"/>
          <w:szCs w:val="22"/>
        </w:rPr>
      </w:pPr>
      <w:proofErr w:type="spellStart"/>
      <w:r w:rsidRPr="00A47C72">
        <w:rPr>
          <w:b w:val="0"/>
          <w:i/>
          <w:sz w:val="22"/>
          <w:szCs w:val="22"/>
        </w:rPr>
        <w:t>Zografou</w:t>
      </w:r>
      <w:proofErr w:type="spellEnd"/>
      <w:r w:rsidRPr="00A47C72">
        <w:rPr>
          <w:b w:val="0"/>
          <w:i/>
          <w:sz w:val="22"/>
          <w:szCs w:val="22"/>
        </w:rPr>
        <w:t xml:space="preserve"> Campus, 15784, Athens, Greece</w:t>
      </w:r>
    </w:p>
    <w:p w14:paraId="28C19DCB" w14:textId="703100D9" w:rsidR="00314713" w:rsidRPr="00A47C72" w:rsidRDefault="00314713">
      <w:pPr>
        <w:spacing w:line="320" w:lineRule="exact"/>
        <w:jc w:val="center"/>
        <w:rPr>
          <w:sz w:val="22"/>
          <w:szCs w:val="22"/>
        </w:rPr>
      </w:pPr>
      <w:r w:rsidRPr="00A47C72">
        <w:rPr>
          <w:sz w:val="22"/>
          <w:szCs w:val="22"/>
        </w:rPr>
        <w:t>Presenting author email:</w:t>
      </w:r>
      <w:r w:rsidR="00655D2B" w:rsidRPr="00A47C72">
        <w:rPr>
          <w:sz w:val="22"/>
          <w:szCs w:val="22"/>
        </w:rPr>
        <w:t xml:space="preserve"> </w:t>
      </w:r>
      <w:hyperlink r:id="rId6" w:history="1">
        <w:r w:rsidR="00CC58A0" w:rsidRPr="00A47C72">
          <w:rPr>
            <w:sz w:val="22"/>
            <w:szCs w:val="22"/>
          </w:rPr>
          <w:t>sph2200115</w:t>
        </w:r>
      </w:hyperlink>
      <w:r w:rsidR="00825072" w:rsidRPr="00A47C72">
        <w:rPr>
          <w:sz w:val="22"/>
          <w:szCs w:val="22"/>
        </w:rPr>
        <w:t>@uoa.gr</w:t>
      </w:r>
    </w:p>
    <w:p w14:paraId="4EE02889" w14:textId="77777777" w:rsidR="004F3118" w:rsidRDefault="004F3118">
      <w:pPr>
        <w:spacing w:line="320" w:lineRule="exact"/>
        <w:jc w:val="center"/>
      </w:pPr>
    </w:p>
    <w:p w14:paraId="6A7A42A1" w14:textId="7B781E4D" w:rsidR="004F3118" w:rsidRDefault="00A47C72" w:rsidP="00A47C72">
      <w:pPr>
        <w:spacing w:line="320" w:lineRule="exact"/>
        <w:jc w:val="both"/>
      </w:pPr>
      <w:r>
        <w:t>Cosmic nucleosynthesis presents</w:t>
      </w:r>
      <w:r w:rsidR="004F3118">
        <w:t xml:space="preserve"> a relatively </w:t>
      </w:r>
      <w:r>
        <w:t>good</w:t>
      </w:r>
      <w:r w:rsidR="004F3118">
        <w:t xml:space="preserve"> understanding of the</w:t>
      </w:r>
      <w:r>
        <w:t xml:space="preserve"> </w:t>
      </w:r>
      <w:r w:rsidR="004F3118">
        <w:t xml:space="preserve">production of light elements up to </w:t>
      </w:r>
      <w:r>
        <w:t>iron; however,</w:t>
      </w:r>
      <w:r w:rsidR="004F3118">
        <w:t xml:space="preserve"> the origin and abundances of heavier nuclei (A &gt; 56) remain an </w:t>
      </w:r>
      <w:r>
        <w:t>open problem</w:t>
      </w:r>
      <w:r w:rsidR="004F3118">
        <w:t>. Among the proposed nucleosynthesis mechanisms, reactions induced by charged particles, such as α</w:t>
      </w:r>
      <w:r>
        <w:t xml:space="preserve"> </w:t>
      </w:r>
      <w:r w:rsidR="004F3118">
        <w:t>particle</w:t>
      </w:r>
      <w:r>
        <w:t>s</w:t>
      </w:r>
      <w:r w:rsidR="004F3118">
        <w:t xml:space="preserve">, play a significant role in the production of </w:t>
      </w:r>
      <w:r w:rsidR="004F3118" w:rsidRPr="00A47C72">
        <w:rPr>
          <w:i/>
          <w:iCs/>
        </w:rPr>
        <w:t>p</w:t>
      </w:r>
      <w:r w:rsidR="004F3118">
        <w:t>-nuclei in extreme astrophysical environments.</w:t>
      </w:r>
    </w:p>
    <w:p w14:paraId="66CDC464" w14:textId="493F45DC" w:rsidR="00A47C72" w:rsidRDefault="004F3118" w:rsidP="00A47C72">
      <w:pPr>
        <w:spacing w:line="320" w:lineRule="exact"/>
        <w:ind w:firstLine="426"/>
        <w:jc w:val="both"/>
      </w:pPr>
      <w:r>
        <w:t>In th</w:t>
      </w:r>
      <w:r w:rsidR="00A47C72">
        <w:t>e present</w:t>
      </w:r>
      <w:r>
        <w:t xml:space="preserve"> study, </w:t>
      </w:r>
      <w:r w:rsidR="00A47C72">
        <w:t>the focus is</w:t>
      </w:r>
      <w:r>
        <w:t xml:space="preserve"> on the theoretical investigation of</w:t>
      </w:r>
      <w:r w:rsidR="00AC3B15">
        <w:t xml:space="preserve"> </w:t>
      </w:r>
      <w:r>
        <w:t xml:space="preserve">reactions </w:t>
      </w:r>
      <w:r w:rsidR="00AC3B15">
        <w:t>between alpha particles a</w:t>
      </w:r>
      <w:r>
        <w:t>n</w:t>
      </w:r>
      <w:r w:rsidR="00AC3B15">
        <w:t>d</w:t>
      </w:r>
      <w:r>
        <w:t xml:space="preserve"> </w:t>
      </w:r>
      <w:r w:rsidR="00AC3B15" w:rsidRPr="00AC3B15">
        <w:rPr>
          <w:vertAlign w:val="superscript"/>
        </w:rPr>
        <w:t>130,132,134</w:t>
      </w:r>
      <w:r w:rsidR="00A47C72">
        <w:t xml:space="preserve">Ba isotopes </w:t>
      </w:r>
      <w:r>
        <w:t>at energies of astrophysical interest. Due to the limited or even complete lack of experimental cross-section data in the relevant energy range (the Gamow window), the Hauser–</w:t>
      </w:r>
      <w:proofErr w:type="spellStart"/>
      <w:r>
        <w:t>Feshbach</w:t>
      </w:r>
      <w:proofErr w:type="spellEnd"/>
      <w:r>
        <w:t xml:space="preserve"> statistical model </w:t>
      </w:r>
      <w:r w:rsidR="00A47C72">
        <w:t xml:space="preserve">is employed </w:t>
      </w:r>
      <w:r>
        <w:t>to calculate</w:t>
      </w:r>
      <w:r w:rsidR="00A47C72">
        <w:t xml:space="preserve"> </w:t>
      </w:r>
      <w:r>
        <w:t>reaction cross sections, as well as the corresponding astrophysical S-factor.</w:t>
      </w:r>
    </w:p>
    <w:p w14:paraId="2D6E6024" w14:textId="14A1BD4B" w:rsidR="004F3118" w:rsidRDefault="004F3118" w:rsidP="001A5A35">
      <w:pPr>
        <w:spacing w:line="320" w:lineRule="exact"/>
        <w:ind w:firstLine="426"/>
        <w:jc w:val="both"/>
      </w:pPr>
      <w:r>
        <w:t>The calculations are performed using the TALYS nuclear reaction code, exploring different combinations of nuclear input parameters, such as optical model potentials, nuclear level densities, and γ-ray strength functions</w:t>
      </w:r>
      <w:r w:rsidR="001A5A35">
        <w:t xml:space="preserve">. </w:t>
      </w:r>
      <w:r>
        <w:t xml:space="preserve">The main objective of this work is </w:t>
      </w:r>
      <w:r w:rsidR="00A47C72">
        <w:t xml:space="preserve"> </w:t>
      </w:r>
      <w:r>
        <w:t>two</w:t>
      </w:r>
      <w:r w:rsidR="001A5A35">
        <w:t>-</w:t>
      </w:r>
      <w:r>
        <w:t>fold: first, to provide reliable theoretical predictions that can guide future experimental studies at low energies, where measurements are particularly challenging due to the Coulomb barrier; and second, to contribute to a better understanding of the role of α-induced reactions in the nucleosynthesis of heavy elements and the production of p-nuclei in astrophysical environments</w:t>
      </w:r>
      <w:r w:rsidR="001A5A35">
        <w:t>, especially at energ</w:t>
      </w:r>
      <w:r w:rsidR="00AC3B15">
        <w:t xml:space="preserve">y ranges where access by contemporary experimental </w:t>
      </w:r>
      <w:r w:rsidR="0057646D">
        <w:t>is next to impossible.</w:t>
      </w:r>
    </w:p>
    <w:p w14:paraId="58FC87CD" w14:textId="77777777" w:rsidR="0057646D" w:rsidRDefault="0057646D" w:rsidP="001A5A35">
      <w:pPr>
        <w:spacing w:line="320" w:lineRule="exact"/>
        <w:ind w:firstLine="426"/>
        <w:jc w:val="both"/>
      </w:pPr>
    </w:p>
    <w:p w14:paraId="531D4339" w14:textId="77777777" w:rsidR="00121982" w:rsidRDefault="00121982">
      <w:pPr>
        <w:spacing w:line="320" w:lineRule="exact"/>
        <w:jc w:val="center"/>
      </w:pPr>
    </w:p>
    <w:p w14:paraId="14D466DB" w14:textId="77777777" w:rsidR="004F3118" w:rsidRDefault="004F3118">
      <w:pPr>
        <w:spacing w:line="320" w:lineRule="exact"/>
        <w:jc w:val="center"/>
      </w:pPr>
    </w:p>
    <w:p w14:paraId="00DA8CC6" w14:textId="77777777" w:rsidR="004F3118" w:rsidRDefault="004F3118">
      <w:pPr>
        <w:spacing w:line="320" w:lineRule="exact"/>
        <w:jc w:val="center"/>
      </w:pPr>
    </w:p>
    <w:p w14:paraId="3AC8AAE3" w14:textId="77777777" w:rsidR="004F3118" w:rsidRDefault="004F3118">
      <w:pPr>
        <w:spacing w:line="320" w:lineRule="exact"/>
        <w:jc w:val="center"/>
      </w:pPr>
    </w:p>
    <w:p w14:paraId="14A0F0CF" w14:textId="77777777" w:rsidR="004F3118" w:rsidRDefault="004F3118">
      <w:pPr>
        <w:spacing w:line="320" w:lineRule="exact"/>
        <w:jc w:val="center"/>
      </w:pPr>
    </w:p>
    <w:p w14:paraId="0EECF818" w14:textId="77777777" w:rsidR="004F3118" w:rsidRDefault="004F3118">
      <w:pPr>
        <w:spacing w:line="320" w:lineRule="exact"/>
        <w:jc w:val="center"/>
      </w:pPr>
    </w:p>
    <w:p w14:paraId="10E147A5" w14:textId="77777777" w:rsidR="004F3118" w:rsidRDefault="004F3118">
      <w:pPr>
        <w:spacing w:line="320" w:lineRule="exact"/>
        <w:jc w:val="center"/>
      </w:pPr>
    </w:p>
    <w:p w14:paraId="14768CC8" w14:textId="77777777" w:rsidR="004F3118" w:rsidRDefault="004F3118">
      <w:pPr>
        <w:spacing w:line="320" w:lineRule="exact"/>
        <w:jc w:val="center"/>
      </w:pPr>
    </w:p>
    <w:p w14:paraId="5D1C68E5" w14:textId="77777777" w:rsidR="004F3118" w:rsidRDefault="004F3118">
      <w:pPr>
        <w:spacing w:line="320" w:lineRule="exact"/>
        <w:jc w:val="center"/>
      </w:pPr>
    </w:p>
    <w:p w14:paraId="2C6B14BF" w14:textId="77777777" w:rsidR="004F3118" w:rsidRDefault="004F3118">
      <w:pPr>
        <w:spacing w:line="320" w:lineRule="exact"/>
        <w:jc w:val="center"/>
      </w:pPr>
    </w:p>
    <w:p w14:paraId="77BD10BA" w14:textId="77777777" w:rsidR="004F3118" w:rsidRDefault="004F3118">
      <w:pPr>
        <w:spacing w:line="320" w:lineRule="exact"/>
        <w:jc w:val="center"/>
      </w:pPr>
    </w:p>
    <w:p w14:paraId="10B5A3D2" w14:textId="77777777" w:rsidR="004F3118" w:rsidRDefault="004F3118">
      <w:pPr>
        <w:spacing w:line="320" w:lineRule="exact"/>
        <w:jc w:val="center"/>
      </w:pPr>
    </w:p>
    <w:p w14:paraId="5DF06659" w14:textId="77777777" w:rsidR="004F3118" w:rsidRDefault="004F3118">
      <w:pPr>
        <w:spacing w:line="320" w:lineRule="exact"/>
        <w:jc w:val="center"/>
      </w:pPr>
    </w:p>
    <w:p w14:paraId="2F154087" w14:textId="77777777" w:rsidR="004F3118" w:rsidRDefault="004F3118">
      <w:pPr>
        <w:spacing w:line="320" w:lineRule="exact"/>
        <w:jc w:val="center"/>
      </w:pPr>
    </w:p>
    <w:p w14:paraId="43C47A2F" w14:textId="77777777" w:rsidR="004F3118" w:rsidRDefault="004F3118">
      <w:pPr>
        <w:spacing w:line="320" w:lineRule="exact"/>
        <w:jc w:val="center"/>
      </w:pPr>
    </w:p>
    <w:p w14:paraId="2DF967CB" w14:textId="77777777" w:rsidR="004F3118" w:rsidRDefault="004F3118">
      <w:pPr>
        <w:spacing w:line="320" w:lineRule="exact"/>
        <w:jc w:val="center"/>
      </w:pPr>
    </w:p>
    <w:p w14:paraId="61FB720F" w14:textId="77777777" w:rsidR="004F3118" w:rsidRDefault="004F3118" w:rsidP="00847C77">
      <w:pPr>
        <w:spacing w:line="320" w:lineRule="exact"/>
      </w:pPr>
    </w:p>
    <w:sectPr w:rsidR="004F3118" w:rsidSect="008360F7">
      <w:headerReference w:type="default" r:id="rId7"/>
      <w:pgSz w:w="11906" w:h="16838"/>
      <w:pgMar w:top="1276" w:right="1287" w:bottom="1135" w:left="16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86351C" w14:textId="77777777" w:rsidR="00063853" w:rsidRDefault="00063853" w:rsidP="00BC2C44">
      <w:r>
        <w:separator/>
      </w:r>
    </w:p>
  </w:endnote>
  <w:endnote w:type="continuationSeparator" w:id="0">
    <w:p w14:paraId="0D78DE69" w14:textId="77777777" w:rsidR="00063853" w:rsidRDefault="00063853" w:rsidP="00BC2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0A7DA5" w14:textId="77777777" w:rsidR="00063853" w:rsidRDefault="00063853" w:rsidP="00BC2C44">
      <w:r>
        <w:separator/>
      </w:r>
    </w:p>
  </w:footnote>
  <w:footnote w:type="continuationSeparator" w:id="0">
    <w:p w14:paraId="457CB7A3" w14:textId="77777777" w:rsidR="00063853" w:rsidRDefault="00063853" w:rsidP="00BC2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1579B6" w14:textId="05D8DE06" w:rsidR="00BC2C44" w:rsidRPr="00BC2C44" w:rsidRDefault="00BC2C44" w:rsidP="00BC2C44">
    <w:pPr>
      <w:pStyle w:val="Header"/>
      <w:jc w:val="center"/>
      <w:rPr>
        <w:sz w:val="20"/>
        <w:szCs w:val="20"/>
        <w:lang w:val="en-US"/>
      </w:rPr>
    </w:pPr>
    <w:r w:rsidRPr="00BC2C44">
      <w:rPr>
        <w:sz w:val="20"/>
        <w:szCs w:val="20"/>
        <w:lang w:val="en-US"/>
      </w:rPr>
      <w:t>Abstract submitted to HNPS202</w:t>
    </w:r>
    <w:r w:rsidR="00A47C72">
      <w:rPr>
        <w:sz w:val="20"/>
        <w:szCs w:val="20"/>
        <w:lang w:val="en-US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60F7"/>
    <w:rsid w:val="000226E7"/>
    <w:rsid w:val="00063853"/>
    <w:rsid w:val="00121982"/>
    <w:rsid w:val="0015097A"/>
    <w:rsid w:val="001A5A35"/>
    <w:rsid w:val="00232E84"/>
    <w:rsid w:val="00277F20"/>
    <w:rsid w:val="00314713"/>
    <w:rsid w:val="003E585A"/>
    <w:rsid w:val="00465A5E"/>
    <w:rsid w:val="004C39D2"/>
    <w:rsid w:val="004F3118"/>
    <w:rsid w:val="004F4710"/>
    <w:rsid w:val="005037AB"/>
    <w:rsid w:val="00540950"/>
    <w:rsid w:val="0057646D"/>
    <w:rsid w:val="005A77C6"/>
    <w:rsid w:val="00655D2B"/>
    <w:rsid w:val="006727F9"/>
    <w:rsid w:val="007C6D1B"/>
    <w:rsid w:val="00825072"/>
    <w:rsid w:val="008360F7"/>
    <w:rsid w:val="00847C77"/>
    <w:rsid w:val="00876DE2"/>
    <w:rsid w:val="009331FD"/>
    <w:rsid w:val="00A47C72"/>
    <w:rsid w:val="00AC0351"/>
    <w:rsid w:val="00AC3B15"/>
    <w:rsid w:val="00AD5A62"/>
    <w:rsid w:val="00B23943"/>
    <w:rsid w:val="00B53973"/>
    <w:rsid w:val="00B62DDD"/>
    <w:rsid w:val="00BC2C44"/>
    <w:rsid w:val="00C22A32"/>
    <w:rsid w:val="00C75E39"/>
    <w:rsid w:val="00CC58A0"/>
    <w:rsid w:val="00CF4874"/>
    <w:rsid w:val="00D11F61"/>
    <w:rsid w:val="00D42FAD"/>
    <w:rsid w:val="00D53E9B"/>
    <w:rsid w:val="00DD7A47"/>
    <w:rsid w:val="00E82804"/>
    <w:rsid w:val="00EF6112"/>
    <w:rsid w:val="00F279CE"/>
    <w:rsid w:val="00F32D0F"/>
    <w:rsid w:val="084F857A"/>
    <w:rsid w:val="1EA6FD24"/>
    <w:rsid w:val="6805C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5062561D"/>
  <w15:chartTrackingRefBased/>
  <w15:docId w15:val="{498D06A1-B580-4E5C-9AE6-CCA2B5F58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sz w:val="24"/>
      <w:szCs w:val="24"/>
      <w:lang w:val="en-GB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color w:val="0000FF"/>
      <w:u w:val="single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Arial" w:eastAsia="Arial" w:hAnsi="Arial" w:cs="Arial"/>
      <w:sz w:val="28"/>
      <w:szCs w:val="28"/>
    </w:rPr>
  </w:style>
  <w:style w:type="paragraph" w:styleId="BodyText">
    <w:name w:val="Body Text"/>
    <w:basedOn w:val="Normal"/>
    <w:pPr>
      <w:jc w:val="center"/>
    </w:pPr>
    <w:rPr>
      <w:b/>
      <w:bCs/>
    </w:rPr>
  </w:style>
  <w:style w:type="paragraph" w:styleId="List">
    <w:name w:val="List"/>
    <w:basedOn w:val="BodyText"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pPr>
      <w:suppressLineNumbers/>
    </w:pPr>
  </w:style>
  <w:style w:type="paragraph" w:styleId="NormalWeb">
    <w:name w:val="Normal (Web)"/>
    <w:basedOn w:val="Normal"/>
    <w:pPr>
      <w:spacing w:before="280" w:after="280"/>
    </w:pPr>
    <w:rPr>
      <w:rFonts w:ascii="Arial Unicode MS" w:eastAsia="Arial Unicode MS" w:hAnsi="Arial Unicode MS" w:cs="Arial Unicode MS"/>
    </w:rPr>
  </w:style>
  <w:style w:type="paragraph" w:styleId="BodyTextIndent2">
    <w:name w:val="Body Text Indent 2"/>
    <w:basedOn w:val="Normal"/>
    <w:pPr>
      <w:ind w:firstLine="720"/>
      <w:jc w:val="both"/>
    </w:pPr>
  </w:style>
  <w:style w:type="table" w:styleId="TableGrid">
    <w:name w:val="Table Grid"/>
    <w:basedOn w:val="TableNormal"/>
    <w:uiPriority w:val="59"/>
    <w:rsid w:val="006727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C2C4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C2C44"/>
    <w:rPr>
      <w:sz w:val="24"/>
      <w:szCs w:val="24"/>
      <w:lang w:val="en-GB" w:eastAsia="ar-SA"/>
    </w:rPr>
  </w:style>
  <w:style w:type="paragraph" w:styleId="Footer">
    <w:name w:val="footer"/>
    <w:basedOn w:val="Normal"/>
    <w:link w:val="FooterChar"/>
    <w:uiPriority w:val="99"/>
    <w:unhideWhenUsed/>
    <w:rsid w:val="00BC2C4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C2C44"/>
    <w:rPr>
      <w:sz w:val="24"/>
      <w:szCs w:val="24"/>
      <w:lang w:val="en-GB" w:eastAsia="ar-SA"/>
    </w:rPr>
  </w:style>
  <w:style w:type="character" w:styleId="UnresolvedMention">
    <w:name w:val="Unresolved Mention"/>
    <w:basedOn w:val="DefaultParagraphFont"/>
    <w:uiPriority w:val="99"/>
    <w:semiHidden/>
    <w:unhideWhenUsed/>
    <w:rsid w:val="0012198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ph2200115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281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 for Abstract Submitted to The Third International</vt:lpstr>
    </vt:vector>
  </TitlesOfParts>
  <Company/>
  <LinksUpToDate>false</LinksUpToDate>
  <CharactersWithSpaces>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HNPS2026 abstract - Paparigas</dc:title>
  <dc:subject/>
  <dc:creator>tmertzi</dc:creator>
  <cp:keywords/>
  <cp:lastModifiedBy>Theodoros Mertzimekis</cp:lastModifiedBy>
  <cp:revision>3</cp:revision>
  <cp:lastPrinted>2005-01-19T15:04:00Z</cp:lastPrinted>
  <dcterms:created xsi:type="dcterms:W3CDTF">2026-05-04T16:36:00Z</dcterms:created>
  <dcterms:modified xsi:type="dcterms:W3CDTF">2026-05-04T17:01:00Z</dcterms:modified>
</cp:coreProperties>
</file>