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E1C1A" w14:textId="59664EF8" w:rsidR="009445CA" w:rsidRPr="008016DB" w:rsidRDefault="002B23DA" w:rsidP="005B7F2A">
      <w:pPr>
        <w:pBdr>
          <w:top w:val="nil"/>
          <w:left w:val="nil"/>
          <w:bottom w:val="nil"/>
          <w:right w:val="nil"/>
          <w:between w:val="nil"/>
        </w:pBdr>
        <w:spacing w:before="240" w:after="120" w:line="360" w:lineRule="auto"/>
        <w:jc w:val="both"/>
        <w:rPr>
          <w:rFonts w:ascii="Times New Roman" w:eastAsia="Times New Roman" w:hAnsi="Times New Roman" w:cs="Times New Roman"/>
          <w:b/>
          <w:bCs/>
          <w:color w:val="000000"/>
          <w:sz w:val="32"/>
          <w:szCs w:val="32"/>
          <w:lang w:val="en-US"/>
        </w:rPr>
      </w:pPr>
      <w:r w:rsidRPr="008016DB">
        <w:rPr>
          <w:rFonts w:ascii="Times New Roman" w:eastAsia="Times New Roman" w:hAnsi="Times New Roman" w:cs="Times New Roman"/>
          <w:b/>
          <w:bCs/>
          <w:color w:val="000000"/>
          <w:sz w:val="32"/>
          <w:szCs w:val="32"/>
          <w:lang w:val="en-US"/>
        </w:rPr>
        <w:t xml:space="preserve">Flexible </w:t>
      </w:r>
      <w:r w:rsidR="008016DB" w:rsidRPr="008016DB">
        <w:rPr>
          <w:rFonts w:ascii="Times New Roman" w:eastAsia="Times New Roman" w:hAnsi="Times New Roman" w:cs="Times New Roman"/>
          <w:b/>
          <w:bCs/>
          <w:color w:val="000000"/>
          <w:sz w:val="32"/>
          <w:szCs w:val="32"/>
          <w:lang w:val="en-US"/>
        </w:rPr>
        <w:t>electrification</w:t>
      </w:r>
      <w:r w:rsidR="00A9738D">
        <w:rPr>
          <w:rFonts w:ascii="Times New Roman" w:eastAsia="Times New Roman" w:hAnsi="Times New Roman" w:cs="Times New Roman"/>
          <w:b/>
          <w:bCs/>
          <w:color w:val="000000"/>
          <w:sz w:val="32"/>
          <w:szCs w:val="32"/>
          <w:lang w:val="en-US"/>
        </w:rPr>
        <w:t xml:space="preserve"> in Brazil</w:t>
      </w:r>
      <w:r w:rsidR="008016DB" w:rsidRPr="008016DB">
        <w:rPr>
          <w:rFonts w:ascii="Times New Roman" w:eastAsia="Times New Roman" w:hAnsi="Times New Roman" w:cs="Times New Roman"/>
          <w:b/>
          <w:bCs/>
          <w:color w:val="000000"/>
          <w:sz w:val="32"/>
          <w:szCs w:val="32"/>
          <w:lang w:val="en-US"/>
        </w:rPr>
        <w:t>: an emerging</w:t>
      </w:r>
      <w:r w:rsidR="008016DB">
        <w:rPr>
          <w:rFonts w:ascii="Times New Roman" w:eastAsia="Times New Roman" w:hAnsi="Times New Roman" w:cs="Times New Roman"/>
          <w:b/>
          <w:bCs/>
          <w:color w:val="000000"/>
          <w:sz w:val="32"/>
          <w:szCs w:val="32"/>
          <w:lang w:val="en-US"/>
        </w:rPr>
        <w:t xml:space="preserve"> </w:t>
      </w:r>
      <w:r w:rsidR="00035C12">
        <w:rPr>
          <w:rFonts w:ascii="Times New Roman" w:eastAsia="Times New Roman" w:hAnsi="Times New Roman" w:cs="Times New Roman"/>
          <w:b/>
          <w:bCs/>
          <w:color w:val="000000"/>
          <w:sz w:val="32"/>
          <w:szCs w:val="32"/>
          <w:lang w:val="en-US"/>
        </w:rPr>
        <w:t>strategy</w:t>
      </w:r>
      <w:r w:rsidR="008016DB">
        <w:rPr>
          <w:rFonts w:ascii="Times New Roman" w:eastAsia="Times New Roman" w:hAnsi="Times New Roman" w:cs="Times New Roman"/>
          <w:b/>
          <w:bCs/>
          <w:color w:val="000000"/>
          <w:sz w:val="32"/>
          <w:szCs w:val="32"/>
          <w:lang w:val="en-US"/>
        </w:rPr>
        <w:t xml:space="preserve"> to mitigate </w:t>
      </w:r>
      <w:r w:rsidR="00292096">
        <w:rPr>
          <w:rFonts w:ascii="Times New Roman" w:eastAsia="Times New Roman" w:hAnsi="Times New Roman" w:cs="Times New Roman"/>
          <w:b/>
          <w:bCs/>
          <w:color w:val="000000"/>
          <w:sz w:val="32"/>
          <w:szCs w:val="32"/>
          <w:lang w:val="en-US"/>
        </w:rPr>
        <w:t xml:space="preserve">renewable energy </w:t>
      </w:r>
      <w:r w:rsidR="004033CD">
        <w:rPr>
          <w:rFonts w:ascii="Times New Roman" w:eastAsia="Times New Roman" w:hAnsi="Times New Roman" w:cs="Times New Roman"/>
          <w:b/>
          <w:bCs/>
          <w:color w:val="000000"/>
          <w:sz w:val="32"/>
          <w:szCs w:val="32"/>
          <w:lang w:val="en-US"/>
        </w:rPr>
        <w:t>curtailment</w:t>
      </w:r>
      <w:r w:rsidR="00292096">
        <w:rPr>
          <w:rFonts w:ascii="Times New Roman" w:eastAsia="Times New Roman" w:hAnsi="Times New Roman" w:cs="Times New Roman"/>
          <w:b/>
          <w:bCs/>
          <w:color w:val="000000"/>
          <w:sz w:val="32"/>
          <w:szCs w:val="32"/>
          <w:lang w:val="en-US"/>
        </w:rPr>
        <w:t xml:space="preserve"> and reduce</w:t>
      </w:r>
      <w:r w:rsidR="00A145D9">
        <w:rPr>
          <w:rFonts w:ascii="Times New Roman" w:eastAsia="Times New Roman" w:hAnsi="Times New Roman" w:cs="Times New Roman"/>
          <w:b/>
          <w:bCs/>
          <w:color w:val="000000"/>
          <w:sz w:val="32"/>
          <w:szCs w:val="32"/>
          <w:lang w:val="en-US"/>
        </w:rPr>
        <w:t xml:space="preserve"> operational</w:t>
      </w:r>
      <w:r w:rsidR="00292096">
        <w:rPr>
          <w:rFonts w:ascii="Times New Roman" w:eastAsia="Times New Roman" w:hAnsi="Times New Roman" w:cs="Times New Roman"/>
          <w:b/>
          <w:bCs/>
          <w:color w:val="000000"/>
          <w:sz w:val="32"/>
          <w:szCs w:val="32"/>
          <w:lang w:val="en-US"/>
        </w:rPr>
        <w:t xml:space="preserve"> costs</w:t>
      </w:r>
    </w:p>
    <w:p w14:paraId="53EE1C1B" w14:textId="4888988D" w:rsidR="009445CA" w:rsidRPr="00E87B13" w:rsidRDefault="00076609">
      <w:pPr>
        <w:keepNext/>
        <w:pBdr>
          <w:top w:val="nil"/>
          <w:left w:val="nil"/>
          <w:bottom w:val="nil"/>
          <w:right w:val="nil"/>
          <w:between w:val="nil"/>
        </w:pBdr>
        <w:spacing w:after="60" w:line="310" w:lineRule="auto"/>
        <w:jc w:val="center"/>
        <w:rPr>
          <w:rFonts w:ascii="Times New Roman" w:eastAsia="Times New Roman" w:hAnsi="Times New Roman" w:cs="Times New Roman"/>
          <w:color w:val="000000"/>
          <w:sz w:val="22"/>
          <w:szCs w:val="22"/>
        </w:rPr>
      </w:pPr>
      <w:r w:rsidRPr="00E87B13">
        <w:rPr>
          <w:rFonts w:ascii="Times New Roman" w:eastAsia="Times New Roman" w:hAnsi="Times New Roman" w:cs="Times New Roman"/>
          <w:color w:val="000000"/>
          <w:sz w:val="22"/>
          <w:szCs w:val="22"/>
        </w:rPr>
        <w:t xml:space="preserve">João Pedro Vidotti de </w:t>
      </w:r>
      <w:proofErr w:type="spellStart"/>
      <w:proofErr w:type="gramStart"/>
      <w:r w:rsidRPr="00E87B13">
        <w:rPr>
          <w:rFonts w:ascii="Times New Roman" w:eastAsia="Times New Roman" w:hAnsi="Times New Roman" w:cs="Times New Roman"/>
          <w:color w:val="000000"/>
          <w:sz w:val="22"/>
          <w:szCs w:val="22"/>
        </w:rPr>
        <w:t>Cesaro</w:t>
      </w:r>
      <w:r w:rsidR="002523DE" w:rsidRPr="00E87B13">
        <w:rPr>
          <w:rFonts w:ascii="Times New Roman" w:eastAsia="Times New Roman" w:hAnsi="Times New Roman" w:cs="Times New Roman"/>
          <w:color w:val="000000"/>
          <w:sz w:val="22"/>
          <w:szCs w:val="22"/>
          <w:vertAlign w:val="superscript"/>
        </w:rPr>
        <w:t>a</w:t>
      </w:r>
      <w:r w:rsidR="00AD389F" w:rsidRPr="00E87B13">
        <w:rPr>
          <w:rFonts w:ascii="Times New Roman" w:eastAsia="Times New Roman" w:hAnsi="Times New Roman" w:cs="Times New Roman"/>
          <w:color w:val="000000"/>
          <w:sz w:val="22"/>
          <w:szCs w:val="22"/>
          <w:vertAlign w:val="superscript"/>
        </w:rPr>
        <w:t>,b</w:t>
      </w:r>
      <w:proofErr w:type="spellEnd"/>
      <w:proofErr w:type="gramEnd"/>
      <w:r w:rsidR="00AD389F" w:rsidRPr="00E87B13">
        <w:rPr>
          <w:rFonts w:ascii="Times New Roman" w:eastAsia="Times New Roman" w:hAnsi="Times New Roman" w:cs="Times New Roman"/>
          <w:color w:val="000000"/>
          <w:sz w:val="22"/>
          <w:szCs w:val="22"/>
          <w:vertAlign w:val="superscript"/>
        </w:rPr>
        <w:t>*</w:t>
      </w:r>
      <w:r w:rsidR="002523DE" w:rsidRPr="00E87B13">
        <w:rPr>
          <w:rFonts w:ascii="Times New Roman" w:eastAsia="Times New Roman" w:hAnsi="Times New Roman" w:cs="Times New Roman"/>
          <w:color w:val="000000"/>
          <w:sz w:val="22"/>
          <w:szCs w:val="22"/>
        </w:rPr>
        <w:t xml:space="preserve">, </w:t>
      </w:r>
      <w:r w:rsidR="002B4DFF" w:rsidRPr="00E87B13">
        <w:rPr>
          <w:rFonts w:ascii="Times New Roman" w:eastAsia="Times New Roman" w:hAnsi="Times New Roman" w:cs="Times New Roman"/>
          <w:color w:val="000000"/>
          <w:sz w:val="22"/>
          <w:szCs w:val="22"/>
        </w:rPr>
        <w:t xml:space="preserve">Juan </w:t>
      </w:r>
      <w:proofErr w:type="spellStart"/>
      <w:r w:rsidR="002B4DFF" w:rsidRPr="00E87B13">
        <w:rPr>
          <w:rFonts w:ascii="Times New Roman" w:eastAsia="Times New Roman" w:hAnsi="Times New Roman" w:cs="Times New Roman"/>
          <w:color w:val="000000"/>
          <w:sz w:val="22"/>
          <w:szCs w:val="22"/>
        </w:rPr>
        <w:t>Antonio</w:t>
      </w:r>
      <w:proofErr w:type="spellEnd"/>
      <w:r w:rsidR="002B4DFF" w:rsidRPr="00E87B13">
        <w:rPr>
          <w:rFonts w:ascii="Times New Roman" w:eastAsia="Times New Roman" w:hAnsi="Times New Roman" w:cs="Times New Roman"/>
          <w:color w:val="000000"/>
          <w:sz w:val="22"/>
          <w:szCs w:val="22"/>
        </w:rPr>
        <w:t xml:space="preserve"> </w:t>
      </w:r>
      <w:proofErr w:type="spellStart"/>
      <w:r w:rsidR="002B4DFF" w:rsidRPr="00E87B13">
        <w:rPr>
          <w:rFonts w:ascii="Times New Roman" w:eastAsia="Times New Roman" w:hAnsi="Times New Roman" w:cs="Times New Roman"/>
          <w:color w:val="000000"/>
          <w:sz w:val="22"/>
          <w:szCs w:val="22"/>
        </w:rPr>
        <w:t>Labart</w:t>
      </w:r>
      <w:r w:rsidR="00577957">
        <w:rPr>
          <w:rFonts w:ascii="Times New Roman" w:eastAsia="Times New Roman" w:hAnsi="Times New Roman" w:cs="Times New Roman"/>
          <w:color w:val="000000"/>
          <w:sz w:val="22"/>
          <w:szCs w:val="22"/>
        </w:rPr>
        <w:t>a</w:t>
      </w:r>
      <w:proofErr w:type="spellEnd"/>
      <w:r w:rsidR="002B4DFF" w:rsidRPr="00E87B13">
        <w:rPr>
          <w:rFonts w:ascii="Times New Roman" w:eastAsia="Times New Roman" w:hAnsi="Times New Roman" w:cs="Times New Roman"/>
          <w:color w:val="000000"/>
          <w:sz w:val="22"/>
          <w:szCs w:val="22"/>
        </w:rPr>
        <w:t xml:space="preserve"> </w:t>
      </w:r>
      <w:proofErr w:type="spellStart"/>
      <w:r w:rsidR="002B4DFF" w:rsidRPr="00E87B13">
        <w:rPr>
          <w:rFonts w:ascii="Times New Roman" w:eastAsia="Times New Roman" w:hAnsi="Times New Roman" w:cs="Times New Roman"/>
          <w:color w:val="000000"/>
          <w:sz w:val="22"/>
          <w:szCs w:val="22"/>
        </w:rPr>
        <w:t>Reyes</w:t>
      </w:r>
      <w:r w:rsidR="002523DE" w:rsidRPr="00E87B13">
        <w:rPr>
          <w:rFonts w:ascii="Times New Roman" w:eastAsia="Times New Roman" w:hAnsi="Times New Roman" w:cs="Times New Roman"/>
          <w:color w:val="000000"/>
          <w:sz w:val="22"/>
          <w:szCs w:val="22"/>
          <w:vertAlign w:val="superscript"/>
        </w:rPr>
        <w:t>b</w:t>
      </w:r>
      <w:proofErr w:type="spellEnd"/>
      <w:r w:rsidR="002523DE" w:rsidRPr="00E87B13">
        <w:rPr>
          <w:rFonts w:ascii="Times New Roman" w:eastAsia="Times New Roman" w:hAnsi="Times New Roman" w:cs="Times New Roman"/>
          <w:color w:val="000000"/>
          <w:sz w:val="22"/>
          <w:szCs w:val="22"/>
        </w:rPr>
        <w:t xml:space="preserve">, </w:t>
      </w:r>
      <w:r w:rsidR="002B4DFF" w:rsidRPr="00E87B13">
        <w:rPr>
          <w:rFonts w:ascii="Times New Roman" w:eastAsia="Times New Roman" w:hAnsi="Times New Roman" w:cs="Times New Roman"/>
          <w:color w:val="000000"/>
          <w:sz w:val="22"/>
          <w:szCs w:val="22"/>
        </w:rPr>
        <w:t xml:space="preserve">Mauro </w:t>
      </w:r>
      <w:proofErr w:type="spellStart"/>
      <w:r w:rsidR="002B4DFF" w:rsidRPr="00E87B13">
        <w:rPr>
          <w:rFonts w:ascii="Times New Roman" w:eastAsia="Times New Roman" w:hAnsi="Times New Roman" w:cs="Times New Roman"/>
          <w:color w:val="000000"/>
          <w:sz w:val="22"/>
          <w:szCs w:val="22"/>
        </w:rPr>
        <w:t>Antonio</w:t>
      </w:r>
      <w:proofErr w:type="spellEnd"/>
      <w:r w:rsidR="002B4DFF" w:rsidRPr="00E87B13">
        <w:rPr>
          <w:rFonts w:ascii="Times New Roman" w:eastAsia="Times New Roman" w:hAnsi="Times New Roman" w:cs="Times New Roman"/>
          <w:color w:val="000000"/>
          <w:sz w:val="22"/>
          <w:szCs w:val="22"/>
        </w:rPr>
        <w:t xml:space="preserve"> da Silva Sá </w:t>
      </w:r>
      <w:proofErr w:type="spellStart"/>
      <w:r w:rsidR="002B4DFF" w:rsidRPr="00E87B13">
        <w:rPr>
          <w:rFonts w:ascii="Times New Roman" w:eastAsia="Times New Roman" w:hAnsi="Times New Roman" w:cs="Times New Roman"/>
          <w:color w:val="000000"/>
          <w:sz w:val="22"/>
          <w:szCs w:val="22"/>
        </w:rPr>
        <w:t>Ravagnani</w:t>
      </w:r>
      <w:r w:rsidR="002523DE" w:rsidRPr="00E87B13">
        <w:rPr>
          <w:rFonts w:ascii="Times New Roman" w:eastAsia="Times New Roman" w:hAnsi="Times New Roman" w:cs="Times New Roman"/>
          <w:color w:val="000000"/>
          <w:sz w:val="22"/>
          <w:szCs w:val="22"/>
          <w:vertAlign w:val="superscript"/>
        </w:rPr>
        <w:t>a</w:t>
      </w:r>
      <w:proofErr w:type="spellEnd"/>
      <w:r w:rsidR="00AD389F" w:rsidRPr="00E87B13">
        <w:rPr>
          <w:rFonts w:ascii="Times New Roman" w:eastAsia="Times New Roman" w:hAnsi="Times New Roman" w:cs="Times New Roman"/>
          <w:color w:val="000000"/>
          <w:sz w:val="22"/>
          <w:szCs w:val="22"/>
        </w:rPr>
        <w:t xml:space="preserve">, Caliane Bastos Borba </w:t>
      </w:r>
      <w:proofErr w:type="spellStart"/>
      <w:r w:rsidR="00AD389F" w:rsidRPr="00E87B13">
        <w:rPr>
          <w:rFonts w:ascii="Times New Roman" w:eastAsia="Times New Roman" w:hAnsi="Times New Roman" w:cs="Times New Roman"/>
          <w:color w:val="000000"/>
          <w:sz w:val="22"/>
          <w:szCs w:val="22"/>
        </w:rPr>
        <w:t>Costa</w:t>
      </w:r>
      <w:r w:rsidR="00AD389F" w:rsidRPr="00E87B13">
        <w:rPr>
          <w:rFonts w:ascii="Times New Roman" w:eastAsia="Times New Roman" w:hAnsi="Times New Roman" w:cs="Times New Roman"/>
          <w:color w:val="000000"/>
          <w:sz w:val="22"/>
          <w:szCs w:val="22"/>
          <w:vertAlign w:val="superscript"/>
        </w:rPr>
        <w:t>a</w:t>
      </w:r>
      <w:proofErr w:type="spellEnd"/>
    </w:p>
    <w:p w14:paraId="53EE1C1C" w14:textId="5065C912" w:rsidR="009445CA" w:rsidRPr="00F4719C" w:rsidRDefault="002523DE">
      <w:pPr>
        <w:pBdr>
          <w:top w:val="nil"/>
          <w:left w:val="nil"/>
          <w:bottom w:val="nil"/>
          <w:right w:val="nil"/>
          <w:between w:val="nil"/>
        </w:pBdr>
        <w:spacing w:after="0" w:line="240" w:lineRule="auto"/>
        <w:jc w:val="center"/>
        <w:rPr>
          <w:rFonts w:ascii="Times New Roman" w:eastAsia="Times New Roman" w:hAnsi="Times New Roman" w:cs="Times New Roman"/>
          <w:i/>
          <w:iCs/>
          <w:sz w:val="20"/>
          <w:szCs w:val="20"/>
        </w:rPr>
      </w:pPr>
      <w:proofErr w:type="spellStart"/>
      <w:r w:rsidRPr="00E87B13">
        <w:rPr>
          <w:rFonts w:ascii="Times New Roman" w:eastAsia="Times New Roman" w:hAnsi="Times New Roman" w:cs="Times New Roman"/>
          <w:i/>
          <w:iCs/>
          <w:color w:val="000000"/>
          <w:sz w:val="20"/>
          <w:szCs w:val="20"/>
          <w:vertAlign w:val="superscript"/>
        </w:rPr>
        <w:t>a</w:t>
      </w:r>
      <w:r w:rsidR="00E87B13" w:rsidRPr="00E87B13">
        <w:rPr>
          <w:rFonts w:ascii="Times New Roman" w:eastAsia="Times New Roman" w:hAnsi="Times New Roman" w:cs="Times New Roman"/>
          <w:i/>
          <w:iCs/>
          <w:color w:val="000000"/>
          <w:sz w:val="20"/>
          <w:szCs w:val="20"/>
        </w:rPr>
        <w:t>Universidade</w:t>
      </w:r>
      <w:proofErr w:type="spellEnd"/>
      <w:r w:rsidR="00E87B13" w:rsidRPr="00E87B13">
        <w:rPr>
          <w:rFonts w:ascii="Times New Roman" w:eastAsia="Times New Roman" w:hAnsi="Times New Roman" w:cs="Times New Roman"/>
          <w:i/>
          <w:iCs/>
          <w:color w:val="000000"/>
          <w:sz w:val="20"/>
          <w:szCs w:val="20"/>
        </w:rPr>
        <w:t xml:space="preserve"> Estadual de Maringá</w:t>
      </w:r>
      <w:r w:rsidRPr="00E87B13">
        <w:rPr>
          <w:rFonts w:ascii="Times New Roman" w:eastAsia="Times New Roman" w:hAnsi="Times New Roman" w:cs="Times New Roman"/>
          <w:i/>
          <w:iCs/>
          <w:color w:val="000000"/>
          <w:sz w:val="20"/>
          <w:szCs w:val="20"/>
        </w:rPr>
        <w:t xml:space="preserve">, </w:t>
      </w:r>
      <w:r w:rsidR="00E87B13">
        <w:rPr>
          <w:rFonts w:ascii="Times New Roman" w:eastAsia="Times New Roman" w:hAnsi="Times New Roman" w:cs="Times New Roman"/>
          <w:i/>
          <w:iCs/>
          <w:color w:val="000000"/>
          <w:sz w:val="20"/>
          <w:szCs w:val="20"/>
        </w:rPr>
        <w:t xml:space="preserve">Programa de </w:t>
      </w:r>
      <w:r w:rsidR="008F4F74">
        <w:rPr>
          <w:rFonts w:ascii="Times New Roman" w:eastAsia="Times New Roman" w:hAnsi="Times New Roman" w:cs="Times New Roman"/>
          <w:i/>
          <w:iCs/>
          <w:color w:val="000000"/>
          <w:sz w:val="20"/>
          <w:szCs w:val="20"/>
        </w:rPr>
        <w:t>P</w:t>
      </w:r>
      <w:r w:rsidR="00E87B13">
        <w:rPr>
          <w:rFonts w:ascii="Times New Roman" w:eastAsia="Times New Roman" w:hAnsi="Times New Roman" w:cs="Times New Roman"/>
          <w:i/>
          <w:iCs/>
          <w:color w:val="000000"/>
          <w:sz w:val="20"/>
          <w:szCs w:val="20"/>
        </w:rPr>
        <w:t>ós-</w:t>
      </w:r>
      <w:r w:rsidR="008F4F74">
        <w:rPr>
          <w:rFonts w:ascii="Times New Roman" w:eastAsia="Times New Roman" w:hAnsi="Times New Roman" w:cs="Times New Roman"/>
          <w:i/>
          <w:iCs/>
          <w:color w:val="000000"/>
          <w:sz w:val="20"/>
          <w:szCs w:val="20"/>
        </w:rPr>
        <w:t>G</w:t>
      </w:r>
      <w:r w:rsidR="00E87B13">
        <w:rPr>
          <w:rFonts w:ascii="Times New Roman" w:eastAsia="Times New Roman" w:hAnsi="Times New Roman" w:cs="Times New Roman"/>
          <w:i/>
          <w:iCs/>
          <w:color w:val="000000"/>
          <w:sz w:val="20"/>
          <w:szCs w:val="20"/>
        </w:rPr>
        <w:t xml:space="preserve">raduação em </w:t>
      </w:r>
      <w:r w:rsidR="008F4F74">
        <w:rPr>
          <w:rFonts w:ascii="Times New Roman" w:eastAsia="Times New Roman" w:hAnsi="Times New Roman" w:cs="Times New Roman"/>
          <w:i/>
          <w:iCs/>
          <w:color w:val="000000"/>
          <w:sz w:val="20"/>
          <w:szCs w:val="20"/>
        </w:rPr>
        <w:t>E</w:t>
      </w:r>
      <w:r w:rsidR="00E87B13">
        <w:rPr>
          <w:rFonts w:ascii="Times New Roman" w:eastAsia="Times New Roman" w:hAnsi="Times New Roman" w:cs="Times New Roman"/>
          <w:i/>
          <w:iCs/>
          <w:color w:val="000000"/>
          <w:sz w:val="20"/>
          <w:szCs w:val="20"/>
        </w:rPr>
        <w:t xml:space="preserve">ngenharia </w:t>
      </w:r>
      <w:r w:rsidR="008F4F74">
        <w:rPr>
          <w:rFonts w:ascii="Times New Roman" w:eastAsia="Times New Roman" w:hAnsi="Times New Roman" w:cs="Times New Roman"/>
          <w:i/>
          <w:iCs/>
          <w:color w:val="000000"/>
          <w:sz w:val="20"/>
          <w:szCs w:val="20"/>
        </w:rPr>
        <w:t>Q</w:t>
      </w:r>
      <w:r w:rsidR="00E87B13">
        <w:rPr>
          <w:rFonts w:ascii="Times New Roman" w:eastAsia="Times New Roman" w:hAnsi="Times New Roman" w:cs="Times New Roman"/>
          <w:i/>
          <w:iCs/>
          <w:color w:val="000000"/>
          <w:sz w:val="20"/>
          <w:szCs w:val="20"/>
        </w:rPr>
        <w:t>uímica</w:t>
      </w:r>
      <w:r w:rsidRPr="00E87B13">
        <w:rPr>
          <w:rFonts w:ascii="Times New Roman" w:eastAsia="Times New Roman" w:hAnsi="Times New Roman" w:cs="Times New Roman"/>
          <w:i/>
          <w:iCs/>
          <w:color w:val="000000"/>
          <w:sz w:val="20"/>
          <w:szCs w:val="20"/>
        </w:rPr>
        <w:t xml:space="preserve">, </w:t>
      </w:r>
      <w:r w:rsidR="00E87B13">
        <w:rPr>
          <w:rFonts w:ascii="Times New Roman" w:eastAsia="Times New Roman" w:hAnsi="Times New Roman" w:cs="Times New Roman"/>
          <w:i/>
          <w:iCs/>
          <w:color w:val="000000"/>
          <w:sz w:val="20"/>
          <w:szCs w:val="20"/>
        </w:rPr>
        <w:t>Maringá-PR</w:t>
      </w:r>
      <w:r w:rsidR="00FE1E3E">
        <w:rPr>
          <w:rFonts w:ascii="Times New Roman" w:eastAsia="Times New Roman" w:hAnsi="Times New Roman" w:cs="Times New Roman"/>
          <w:i/>
          <w:iCs/>
          <w:color w:val="000000"/>
          <w:sz w:val="20"/>
          <w:szCs w:val="20"/>
        </w:rPr>
        <w:t xml:space="preserve">, </w:t>
      </w:r>
      <w:r w:rsidR="00FE1E3E" w:rsidRPr="00F4719C">
        <w:rPr>
          <w:rFonts w:ascii="Times New Roman" w:eastAsia="Times New Roman" w:hAnsi="Times New Roman" w:cs="Times New Roman"/>
          <w:i/>
          <w:iCs/>
          <w:sz w:val="20"/>
          <w:szCs w:val="20"/>
        </w:rPr>
        <w:t>Brasil</w:t>
      </w:r>
    </w:p>
    <w:p w14:paraId="53EE1C1D" w14:textId="2FFA1773" w:rsidR="009445CA" w:rsidRPr="00916ABA" w:rsidRDefault="002523DE">
      <w:pPr>
        <w:pBdr>
          <w:top w:val="nil"/>
          <w:left w:val="nil"/>
          <w:bottom w:val="nil"/>
          <w:right w:val="nil"/>
          <w:between w:val="nil"/>
        </w:pBdr>
        <w:spacing w:after="0" w:line="240" w:lineRule="auto"/>
        <w:jc w:val="center"/>
        <w:rPr>
          <w:rFonts w:ascii="Times New Roman" w:eastAsia="Times New Roman" w:hAnsi="Times New Roman" w:cs="Times New Roman"/>
          <w:i/>
          <w:iCs/>
          <w:color w:val="000000"/>
          <w:sz w:val="20"/>
          <w:szCs w:val="20"/>
          <w:lang w:val="en-US"/>
        </w:rPr>
      </w:pPr>
      <w:proofErr w:type="spellStart"/>
      <w:r w:rsidRPr="00F4719C">
        <w:rPr>
          <w:rFonts w:ascii="Times New Roman" w:eastAsia="Times New Roman" w:hAnsi="Times New Roman" w:cs="Times New Roman"/>
          <w:i/>
          <w:iCs/>
          <w:sz w:val="20"/>
          <w:szCs w:val="20"/>
          <w:vertAlign w:val="superscript"/>
          <w:lang w:val="es-ES_tradnl"/>
        </w:rPr>
        <w:t>b</w:t>
      </w:r>
      <w:r w:rsidR="00FE1E3E" w:rsidRPr="00F4719C">
        <w:rPr>
          <w:rFonts w:ascii="Times New Roman" w:eastAsia="Times New Roman" w:hAnsi="Times New Roman" w:cs="Times New Roman"/>
          <w:i/>
          <w:iCs/>
          <w:sz w:val="20"/>
          <w:szCs w:val="20"/>
          <w:lang w:val="es-ES_tradnl"/>
        </w:rPr>
        <w:t>Universidad</w:t>
      </w:r>
      <w:proofErr w:type="spellEnd"/>
      <w:r w:rsidR="00FE1E3E" w:rsidRPr="00F4719C">
        <w:rPr>
          <w:rFonts w:ascii="Times New Roman" w:eastAsia="Times New Roman" w:hAnsi="Times New Roman" w:cs="Times New Roman"/>
          <w:i/>
          <w:iCs/>
          <w:sz w:val="20"/>
          <w:szCs w:val="20"/>
          <w:lang w:val="es-ES_tradnl"/>
        </w:rPr>
        <w:t xml:space="preserve"> de Alicante</w:t>
      </w:r>
      <w:r w:rsidRPr="00F4719C">
        <w:rPr>
          <w:rFonts w:ascii="Times New Roman" w:eastAsia="Times New Roman" w:hAnsi="Times New Roman" w:cs="Times New Roman"/>
          <w:i/>
          <w:iCs/>
          <w:sz w:val="20"/>
          <w:szCs w:val="20"/>
          <w:lang w:val="es-ES_tradnl"/>
        </w:rPr>
        <w:t xml:space="preserve">, </w:t>
      </w:r>
      <w:r w:rsidR="00FB5472" w:rsidRPr="00F4719C">
        <w:rPr>
          <w:rFonts w:ascii="Times New Roman" w:eastAsia="Times New Roman" w:hAnsi="Times New Roman" w:cs="Times New Roman"/>
          <w:i/>
          <w:iCs/>
          <w:sz w:val="20"/>
          <w:szCs w:val="20"/>
          <w:lang w:val="es-ES_tradnl"/>
        </w:rPr>
        <w:t>Departamento de</w:t>
      </w:r>
      <w:r w:rsidR="0055416D" w:rsidRPr="00F4719C">
        <w:rPr>
          <w:rFonts w:ascii="Times New Roman" w:eastAsia="Times New Roman" w:hAnsi="Times New Roman" w:cs="Times New Roman"/>
          <w:i/>
          <w:iCs/>
          <w:sz w:val="20"/>
          <w:szCs w:val="20"/>
          <w:lang w:val="es-ES_tradnl"/>
        </w:rPr>
        <w:t xml:space="preserve"> </w:t>
      </w:r>
      <w:r w:rsidR="008F4F74" w:rsidRPr="00F4719C">
        <w:rPr>
          <w:rFonts w:ascii="Times New Roman" w:eastAsia="Times New Roman" w:hAnsi="Times New Roman" w:cs="Times New Roman"/>
          <w:i/>
          <w:iCs/>
          <w:sz w:val="20"/>
          <w:szCs w:val="20"/>
          <w:lang w:val="es-ES_tradnl"/>
        </w:rPr>
        <w:t>I</w:t>
      </w:r>
      <w:r w:rsidR="0055416D" w:rsidRPr="00F4719C">
        <w:rPr>
          <w:rFonts w:ascii="Times New Roman" w:eastAsia="Times New Roman" w:hAnsi="Times New Roman" w:cs="Times New Roman"/>
          <w:i/>
          <w:iCs/>
          <w:sz w:val="20"/>
          <w:szCs w:val="20"/>
          <w:lang w:val="es-ES_tradnl"/>
        </w:rPr>
        <w:t xml:space="preserve">ngeniería </w:t>
      </w:r>
      <w:r w:rsidR="008F4F74" w:rsidRPr="00F4719C">
        <w:rPr>
          <w:rFonts w:ascii="Times New Roman" w:eastAsia="Times New Roman" w:hAnsi="Times New Roman" w:cs="Times New Roman"/>
          <w:i/>
          <w:iCs/>
          <w:sz w:val="20"/>
          <w:szCs w:val="20"/>
          <w:lang w:val="es-ES_tradnl"/>
        </w:rPr>
        <w:t>Q</w:t>
      </w:r>
      <w:r w:rsidR="0055416D" w:rsidRPr="00F4719C">
        <w:rPr>
          <w:rFonts w:ascii="Times New Roman" w:eastAsia="Times New Roman" w:hAnsi="Times New Roman" w:cs="Times New Roman"/>
          <w:i/>
          <w:iCs/>
          <w:sz w:val="20"/>
          <w:szCs w:val="20"/>
          <w:lang w:val="es-ES_tradnl"/>
        </w:rPr>
        <w:t>uímica</w:t>
      </w:r>
      <w:r w:rsidR="00916ABA" w:rsidRPr="00F4719C">
        <w:rPr>
          <w:rFonts w:ascii="Times New Roman" w:eastAsia="Times New Roman" w:hAnsi="Times New Roman" w:cs="Times New Roman"/>
          <w:i/>
          <w:iCs/>
          <w:sz w:val="20"/>
          <w:szCs w:val="20"/>
          <w:lang w:val="es-ES_tradnl"/>
        </w:rPr>
        <w:t xml:space="preserve"> &amp; Institu</w:t>
      </w:r>
      <w:r w:rsidR="000836D8" w:rsidRPr="00F4719C">
        <w:rPr>
          <w:rFonts w:ascii="Times New Roman" w:eastAsia="Times New Roman" w:hAnsi="Times New Roman" w:cs="Times New Roman"/>
          <w:i/>
          <w:iCs/>
          <w:sz w:val="20"/>
          <w:szCs w:val="20"/>
          <w:lang w:val="es-ES_tradnl"/>
        </w:rPr>
        <w:t>t</w:t>
      </w:r>
      <w:r w:rsidR="00916ABA" w:rsidRPr="00F4719C">
        <w:rPr>
          <w:rFonts w:ascii="Times New Roman" w:eastAsia="Times New Roman" w:hAnsi="Times New Roman" w:cs="Times New Roman"/>
          <w:i/>
          <w:iCs/>
          <w:sz w:val="20"/>
          <w:szCs w:val="20"/>
          <w:lang w:val="es-ES_tradnl"/>
        </w:rPr>
        <w:t>o de Ingeniería de los Procesos Químicos</w:t>
      </w:r>
      <w:r w:rsidRPr="00F4719C">
        <w:rPr>
          <w:rFonts w:ascii="Times New Roman" w:eastAsia="Times New Roman" w:hAnsi="Times New Roman" w:cs="Times New Roman"/>
          <w:i/>
          <w:iCs/>
          <w:sz w:val="20"/>
          <w:szCs w:val="20"/>
          <w:lang w:val="es-ES_tradnl"/>
        </w:rPr>
        <w:t xml:space="preserve">, </w:t>
      </w:r>
      <w:r w:rsidR="0055416D" w:rsidRPr="00F4719C">
        <w:rPr>
          <w:rFonts w:ascii="Times New Roman" w:eastAsia="Times New Roman" w:hAnsi="Times New Roman" w:cs="Times New Roman"/>
          <w:i/>
          <w:iCs/>
          <w:sz w:val="20"/>
          <w:szCs w:val="20"/>
          <w:lang w:val="es-ES_tradnl"/>
        </w:rPr>
        <w:t>Alicant</w:t>
      </w:r>
      <w:r w:rsidR="00916ABA" w:rsidRPr="00F4719C">
        <w:rPr>
          <w:rFonts w:ascii="Times New Roman" w:eastAsia="Times New Roman" w:hAnsi="Times New Roman" w:cs="Times New Roman"/>
          <w:i/>
          <w:iCs/>
          <w:sz w:val="20"/>
          <w:szCs w:val="20"/>
          <w:lang w:val="es-ES_tradnl"/>
        </w:rPr>
        <w:t>e</w:t>
      </w:r>
      <w:r w:rsidR="00DB14D6" w:rsidRPr="00F4719C">
        <w:rPr>
          <w:rFonts w:ascii="Times New Roman" w:eastAsia="Times New Roman" w:hAnsi="Times New Roman" w:cs="Times New Roman"/>
          <w:i/>
          <w:iCs/>
          <w:sz w:val="20"/>
          <w:szCs w:val="20"/>
          <w:lang w:val="es-ES_tradnl"/>
        </w:rPr>
        <w:t xml:space="preserve">-C. </w:t>
      </w:r>
      <w:r w:rsidR="00DB14D6" w:rsidRPr="00F4719C">
        <w:rPr>
          <w:rFonts w:ascii="Times New Roman" w:eastAsia="Times New Roman" w:hAnsi="Times New Roman" w:cs="Times New Roman"/>
          <w:i/>
          <w:iCs/>
          <w:sz w:val="20"/>
          <w:szCs w:val="20"/>
          <w:lang w:val="en-US"/>
        </w:rPr>
        <w:t>Valenciana</w:t>
      </w:r>
      <w:r w:rsidRPr="00916ABA">
        <w:rPr>
          <w:rFonts w:ascii="Times New Roman" w:eastAsia="Times New Roman" w:hAnsi="Times New Roman" w:cs="Times New Roman"/>
          <w:i/>
          <w:iCs/>
          <w:color w:val="000000"/>
          <w:sz w:val="20"/>
          <w:szCs w:val="20"/>
          <w:lang w:val="en-US"/>
        </w:rPr>
        <w:t xml:space="preserve">, </w:t>
      </w:r>
      <w:r w:rsidR="00DB14D6" w:rsidRPr="00916ABA">
        <w:rPr>
          <w:rFonts w:ascii="Times New Roman" w:eastAsia="Times New Roman" w:hAnsi="Times New Roman" w:cs="Times New Roman"/>
          <w:i/>
          <w:iCs/>
          <w:color w:val="000000"/>
          <w:sz w:val="20"/>
          <w:szCs w:val="20"/>
          <w:lang w:val="en-US"/>
        </w:rPr>
        <w:t>España</w:t>
      </w:r>
    </w:p>
    <w:p w14:paraId="53EE1C1E" w14:textId="23E267C6" w:rsidR="009445CA" w:rsidRPr="008016DB" w:rsidRDefault="002523DE">
      <w:pPr>
        <w:pBdr>
          <w:top w:val="nil"/>
          <w:left w:val="nil"/>
          <w:bottom w:val="nil"/>
          <w:right w:val="nil"/>
          <w:between w:val="nil"/>
        </w:pBdr>
        <w:spacing w:after="0" w:line="240" w:lineRule="auto"/>
        <w:jc w:val="center"/>
        <w:rPr>
          <w:rFonts w:ascii="Times New Roman" w:eastAsia="Times New Roman" w:hAnsi="Times New Roman" w:cs="Times New Roman"/>
          <w:i/>
          <w:iCs/>
          <w:color w:val="000000"/>
          <w:sz w:val="20"/>
          <w:szCs w:val="20"/>
          <w:lang w:val="en-US"/>
        </w:rPr>
      </w:pPr>
      <w:r w:rsidRPr="008016DB">
        <w:rPr>
          <w:rFonts w:ascii="Times New Roman" w:eastAsia="Times New Roman" w:hAnsi="Times New Roman" w:cs="Times New Roman"/>
          <w:i/>
          <w:iCs/>
          <w:color w:val="000000"/>
          <w:sz w:val="20"/>
          <w:szCs w:val="20"/>
          <w:lang w:val="en-US"/>
        </w:rPr>
        <w:t>*</w:t>
      </w:r>
      <w:r w:rsidR="00AD389F">
        <w:rPr>
          <w:rFonts w:ascii="Times New Roman" w:eastAsia="Times New Roman" w:hAnsi="Times New Roman" w:cs="Times New Roman"/>
          <w:i/>
          <w:iCs/>
          <w:color w:val="000000"/>
          <w:sz w:val="20"/>
          <w:szCs w:val="20"/>
          <w:lang w:val="en-US"/>
        </w:rPr>
        <w:t>pg55952</w:t>
      </w:r>
      <w:r w:rsidRPr="008016DB">
        <w:rPr>
          <w:rFonts w:ascii="Times New Roman" w:eastAsia="Times New Roman" w:hAnsi="Times New Roman" w:cs="Times New Roman"/>
          <w:i/>
          <w:iCs/>
          <w:color w:val="000000"/>
          <w:sz w:val="20"/>
          <w:szCs w:val="20"/>
          <w:lang w:val="en-US"/>
        </w:rPr>
        <w:t>@</w:t>
      </w:r>
      <w:r w:rsidR="00AD389F">
        <w:rPr>
          <w:rFonts w:ascii="Times New Roman" w:eastAsia="Times New Roman" w:hAnsi="Times New Roman" w:cs="Times New Roman"/>
          <w:i/>
          <w:iCs/>
          <w:color w:val="000000"/>
          <w:sz w:val="20"/>
          <w:szCs w:val="20"/>
          <w:lang w:val="en-US"/>
        </w:rPr>
        <w:t>uem</w:t>
      </w:r>
      <w:r w:rsidRPr="008016DB">
        <w:rPr>
          <w:rFonts w:ascii="Times New Roman" w:eastAsia="Times New Roman" w:hAnsi="Times New Roman" w:cs="Times New Roman"/>
          <w:i/>
          <w:iCs/>
          <w:color w:val="000000"/>
          <w:sz w:val="20"/>
          <w:szCs w:val="20"/>
          <w:lang w:val="en-US"/>
        </w:rPr>
        <w:t>.br</w:t>
      </w:r>
    </w:p>
    <w:p w14:paraId="53EE1C1F" w14:textId="4A5DAD4D" w:rsidR="009445CA" w:rsidRPr="008016DB" w:rsidRDefault="0002006A">
      <w:pPr>
        <w:keepNext/>
        <w:pBdr>
          <w:top w:val="nil"/>
          <w:left w:val="nil"/>
          <w:bottom w:val="nil"/>
          <w:right w:val="nil"/>
          <w:between w:val="nil"/>
        </w:pBdr>
        <w:spacing w:before="240" w:after="60" w:line="240" w:lineRule="auto"/>
        <w:jc w:val="center"/>
        <w:rPr>
          <w:rFonts w:ascii="Times New Roman" w:eastAsia="Times New Roman" w:hAnsi="Times New Roman" w:cs="Times New Roman"/>
          <w:b/>
          <w:bCs/>
          <w:color w:val="000000"/>
          <w:sz w:val="20"/>
          <w:szCs w:val="20"/>
          <w:lang w:val="en-US"/>
        </w:rPr>
      </w:pPr>
      <w:r>
        <w:rPr>
          <w:rFonts w:ascii="Times New Roman" w:eastAsia="Times New Roman" w:hAnsi="Times New Roman" w:cs="Times New Roman"/>
          <w:b/>
          <w:bCs/>
          <w:color w:val="000000"/>
          <w:sz w:val="20"/>
          <w:szCs w:val="20"/>
          <w:lang w:val="en-US"/>
        </w:rPr>
        <w:t>ABSTRACT</w:t>
      </w:r>
    </w:p>
    <w:p w14:paraId="53EE1C20" w14:textId="77777777" w:rsidR="009445CA" w:rsidRPr="008016DB" w:rsidRDefault="009445CA">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p w14:paraId="53EE1C22" w14:textId="44DBA39D" w:rsidR="009445CA" w:rsidRDefault="00B90F66" w:rsidP="00B90F6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sidRPr="00B90F66">
        <w:rPr>
          <w:rFonts w:ascii="Times New Roman" w:eastAsia="Times New Roman" w:hAnsi="Times New Roman" w:cs="Times New Roman"/>
          <w:color w:val="000000"/>
          <w:sz w:val="20"/>
          <w:szCs w:val="20"/>
          <w:lang w:val="en-US"/>
        </w:rPr>
        <w:t xml:space="preserve">The increasing penetration of renewable energy sources in Brazil has led to significant curtailment levels, driven by the mismatch between variable generation and relatively inflexible demand. This work investigates the potential of flexible electrification as a strategy to mitigate curtailment and reduce operational costs. Publicly available data from </w:t>
      </w:r>
      <w:r w:rsidR="003710C0">
        <w:rPr>
          <w:rFonts w:ascii="Times New Roman" w:eastAsia="Times New Roman" w:hAnsi="Times New Roman" w:cs="Times New Roman"/>
          <w:color w:val="000000"/>
          <w:sz w:val="20"/>
          <w:szCs w:val="20"/>
          <w:lang w:val="en-US"/>
        </w:rPr>
        <w:t>Brazilian agencies</w:t>
      </w:r>
      <w:r w:rsidRPr="00B90F66">
        <w:rPr>
          <w:rFonts w:ascii="Times New Roman" w:eastAsia="Times New Roman" w:hAnsi="Times New Roman" w:cs="Times New Roman"/>
          <w:color w:val="000000"/>
          <w:sz w:val="20"/>
          <w:szCs w:val="20"/>
          <w:lang w:val="en-US"/>
        </w:rPr>
        <w:t xml:space="preserve"> were analyzed to quantify curtailment patterns, hydropower turbinable discharge, and electricity price dynamics in 2025. Results show substantial curtailment levels, reaching 37.2 TWh for wind and solar generation, with an additional 21.0 TWh associated with hydropower constraints. Electricity prices exhibit strong intra-day variability, with median spreads exceeding 150%, indicating favorable conditions for load shifting. These findings highlight the relevance of demand-side flexibility in Brazil and suggest that flexible electrification can play a key role in improving system efficiency and reducing costs.</w:t>
      </w:r>
    </w:p>
    <w:p w14:paraId="7704D89A" w14:textId="77777777" w:rsidR="00944D11" w:rsidRPr="008016DB" w:rsidRDefault="00944D11" w:rsidP="00B90F6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p>
    <w:p w14:paraId="53EE1C23" w14:textId="314E4987" w:rsidR="009445CA" w:rsidRPr="008016DB" w:rsidRDefault="005A4E5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b/>
          <w:bCs/>
          <w:color w:val="000000"/>
          <w:sz w:val="20"/>
          <w:szCs w:val="20"/>
          <w:lang w:val="en-US"/>
        </w:rPr>
        <w:t>Keywords</w:t>
      </w:r>
      <w:r w:rsidR="002523DE" w:rsidRPr="008016DB">
        <w:rPr>
          <w:rFonts w:ascii="Times New Roman" w:eastAsia="Times New Roman" w:hAnsi="Times New Roman" w:cs="Times New Roman"/>
          <w:color w:val="000000"/>
          <w:sz w:val="20"/>
          <w:szCs w:val="20"/>
          <w:lang w:val="en-US"/>
        </w:rPr>
        <w:t xml:space="preserve">: </w:t>
      </w:r>
      <w:r w:rsidR="00E375FC">
        <w:rPr>
          <w:rFonts w:ascii="Times New Roman" w:eastAsia="Times New Roman" w:hAnsi="Times New Roman" w:cs="Times New Roman"/>
          <w:color w:val="000000"/>
          <w:sz w:val="20"/>
          <w:szCs w:val="20"/>
          <w:lang w:val="en-US"/>
        </w:rPr>
        <w:t xml:space="preserve">Curtailment, </w:t>
      </w:r>
      <w:r w:rsidR="003710C0">
        <w:rPr>
          <w:rFonts w:ascii="Times New Roman" w:eastAsia="Times New Roman" w:hAnsi="Times New Roman" w:cs="Times New Roman"/>
          <w:color w:val="000000"/>
          <w:sz w:val="20"/>
          <w:szCs w:val="20"/>
          <w:lang w:val="en-US"/>
        </w:rPr>
        <w:t>F</w:t>
      </w:r>
      <w:r w:rsidR="00E375FC">
        <w:rPr>
          <w:rFonts w:ascii="Times New Roman" w:eastAsia="Times New Roman" w:hAnsi="Times New Roman" w:cs="Times New Roman"/>
          <w:color w:val="000000"/>
          <w:sz w:val="20"/>
          <w:szCs w:val="20"/>
          <w:lang w:val="en-US"/>
        </w:rPr>
        <w:t>lexible</w:t>
      </w:r>
      <w:r w:rsidR="00F21B68">
        <w:rPr>
          <w:rFonts w:ascii="Times New Roman" w:eastAsia="Times New Roman" w:hAnsi="Times New Roman" w:cs="Times New Roman"/>
          <w:color w:val="000000"/>
          <w:sz w:val="20"/>
          <w:szCs w:val="20"/>
          <w:lang w:val="en-US"/>
        </w:rPr>
        <w:t xml:space="preserve"> </w:t>
      </w:r>
      <w:r w:rsidR="003710C0">
        <w:rPr>
          <w:rFonts w:ascii="Times New Roman" w:eastAsia="Times New Roman" w:hAnsi="Times New Roman" w:cs="Times New Roman"/>
          <w:color w:val="000000"/>
          <w:sz w:val="20"/>
          <w:szCs w:val="20"/>
          <w:lang w:val="en-US"/>
        </w:rPr>
        <w:t>E</w:t>
      </w:r>
      <w:r w:rsidR="00E375FC">
        <w:rPr>
          <w:rFonts w:ascii="Times New Roman" w:eastAsia="Times New Roman" w:hAnsi="Times New Roman" w:cs="Times New Roman"/>
          <w:color w:val="000000"/>
          <w:sz w:val="20"/>
          <w:szCs w:val="20"/>
          <w:lang w:val="en-US"/>
        </w:rPr>
        <w:t xml:space="preserve">lectrification, </w:t>
      </w:r>
      <w:r w:rsidR="003710C0">
        <w:rPr>
          <w:rFonts w:ascii="Times New Roman" w:eastAsia="Times New Roman" w:hAnsi="Times New Roman" w:cs="Times New Roman"/>
          <w:color w:val="000000"/>
          <w:sz w:val="20"/>
          <w:szCs w:val="20"/>
          <w:lang w:val="en-US"/>
        </w:rPr>
        <w:t>Demand-side Flexibility</w:t>
      </w:r>
      <w:r w:rsidR="00E375FC">
        <w:rPr>
          <w:rFonts w:ascii="Times New Roman" w:eastAsia="Times New Roman" w:hAnsi="Times New Roman" w:cs="Times New Roman"/>
          <w:color w:val="000000"/>
          <w:sz w:val="20"/>
          <w:szCs w:val="20"/>
          <w:lang w:val="en-US"/>
        </w:rPr>
        <w:t>, Brazil, E</w:t>
      </w:r>
      <w:r w:rsidR="003710C0">
        <w:rPr>
          <w:rFonts w:ascii="Times New Roman" w:eastAsia="Times New Roman" w:hAnsi="Times New Roman" w:cs="Times New Roman"/>
          <w:color w:val="000000"/>
          <w:sz w:val="20"/>
          <w:szCs w:val="20"/>
          <w:lang w:val="en-US"/>
        </w:rPr>
        <w:t>lectricity</w:t>
      </w:r>
      <w:r w:rsidR="00E375FC">
        <w:rPr>
          <w:rFonts w:ascii="Times New Roman" w:eastAsia="Times New Roman" w:hAnsi="Times New Roman" w:cs="Times New Roman"/>
          <w:color w:val="000000"/>
          <w:sz w:val="20"/>
          <w:szCs w:val="20"/>
          <w:lang w:val="en-US"/>
        </w:rPr>
        <w:t xml:space="preserve"> Market</w:t>
      </w:r>
    </w:p>
    <w:p w14:paraId="53EE1C24" w14:textId="4BF71D4F" w:rsidR="009445CA" w:rsidRPr="008016DB" w:rsidRDefault="00975201">
      <w:pPr>
        <w:keepNext/>
        <w:numPr>
          <w:ilvl w:val="1"/>
          <w:numId w:val="1"/>
        </w:numPr>
        <w:pBdr>
          <w:top w:val="nil"/>
          <w:left w:val="nil"/>
          <w:bottom w:val="nil"/>
          <w:right w:val="nil"/>
          <w:between w:val="nil"/>
        </w:pBdr>
        <w:spacing w:before="240" w:after="60" w:line="240" w:lineRule="auto"/>
        <w:jc w:val="both"/>
        <w:rPr>
          <w:rFonts w:ascii="Times New Roman" w:eastAsia="Times New Roman" w:hAnsi="Times New Roman" w:cs="Times New Roman"/>
          <w:b/>
          <w:bCs/>
          <w:color w:val="000000"/>
          <w:sz w:val="20"/>
          <w:szCs w:val="20"/>
          <w:lang w:val="en-US"/>
        </w:rPr>
      </w:pPr>
      <w:r>
        <w:rPr>
          <w:rFonts w:ascii="Times New Roman" w:eastAsia="Times New Roman" w:hAnsi="Times New Roman" w:cs="Times New Roman"/>
          <w:b/>
          <w:bCs/>
          <w:color w:val="000000"/>
          <w:sz w:val="20"/>
          <w:szCs w:val="20"/>
          <w:lang w:val="en-US"/>
        </w:rPr>
        <w:t>Background</w:t>
      </w:r>
    </w:p>
    <w:p w14:paraId="0ACE6F7E" w14:textId="458FE69A" w:rsidR="000E5B77" w:rsidRDefault="00585EFC" w:rsidP="002E15F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The world is undergoing a fast-paced energy transition, in which traditional </w:t>
      </w:r>
      <w:r w:rsidR="00324948">
        <w:rPr>
          <w:rFonts w:ascii="Times New Roman" w:eastAsia="Times New Roman" w:hAnsi="Times New Roman" w:cs="Times New Roman"/>
          <w:color w:val="000000"/>
          <w:sz w:val="20"/>
          <w:szCs w:val="20"/>
          <w:lang w:val="en-US"/>
        </w:rPr>
        <w:t>energy sources such as coal,</w:t>
      </w:r>
      <w:r w:rsidR="000233D7">
        <w:rPr>
          <w:rFonts w:ascii="Times New Roman" w:eastAsia="Times New Roman" w:hAnsi="Times New Roman" w:cs="Times New Roman"/>
          <w:color w:val="000000"/>
          <w:sz w:val="20"/>
          <w:szCs w:val="20"/>
          <w:lang w:val="en-US"/>
        </w:rPr>
        <w:t xml:space="preserve"> diesel, and </w:t>
      </w:r>
      <w:r w:rsidR="00324948">
        <w:rPr>
          <w:rFonts w:ascii="Times New Roman" w:eastAsia="Times New Roman" w:hAnsi="Times New Roman" w:cs="Times New Roman"/>
          <w:color w:val="000000"/>
          <w:sz w:val="20"/>
          <w:szCs w:val="20"/>
          <w:lang w:val="en-US"/>
        </w:rPr>
        <w:t>natural gas</w:t>
      </w:r>
      <w:r w:rsidR="000233D7">
        <w:rPr>
          <w:rFonts w:ascii="Times New Roman" w:eastAsia="Times New Roman" w:hAnsi="Times New Roman" w:cs="Times New Roman"/>
          <w:color w:val="000000"/>
          <w:sz w:val="20"/>
          <w:szCs w:val="20"/>
          <w:lang w:val="en-US"/>
        </w:rPr>
        <w:t xml:space="preserve"> are being replaced by renewable</w:t>
      </w:r>
      <w:r w:rsidR="00324948">
        <w:rPr>
          <w:rFonts w:ascii="Times New Roman" w:eastAsia="Times New Roman" w:hAnsi="Times New Roman" w:cs="Times New Roman"/>
          <w:color w:val="000000"/>
          <w:sz w:val="20"/>
          <w:szCs w:val="20"/>
          <w:lang w:val="en-US"/>
        </w:rPr>
        <w:t xml:space="preserve"> </w:t>
      </w:r>
      <w:r w:rsidR="005A0CA7">
        <w:rPr>
          <w:rFonts w:ascii="Times New Roman" w:eastAsia="Times New Roman" w:hAnsi="Times New Roman" w:cs="Times New Roman"/>
          <w:color w:val="000000"/>
          <w:sz w:val="20"/>
          <w:szCs w:val="20"/>
          <w:lang w:val="en-US"/>
        </w:rPr>
        <w:t xml:space="preserve">sources, such as wind and solar photovoltaics (PV). </w:t>
      </w:r>
      <w:r w:rsidR="00031776">
        <w:rPr>
          <w:rFonts w:ascii="Times New Roman" w:eastAsia="Times New Roman" w:hAnsi="Times New Roman" w:cs="Times New Roman"/>
          <w:color w:val="000000"/>
          <w:sz w:val="20"/>
          <w:szCs w:val="20"/>
          <w:lang w:val="en-US"/>
        </w:rPr>
        <w:t xml:space="preserve">This replacement comes with challenges as traditional energy sources are </w:t>
      </w:r>
      <w:r w:rsidR="0080575E">
        <w:rPr>
          <w:rFonts w:ascii="Times New Roman" w:eastAsia="Times New Roman" w:hAnsi="Times New Roman" w:cs="Times New Roman"/>
          <w:color w:val="000000"/>
          <w:sz w:val="20"/>
          <w:szCs w:val="20"/>
          <w:lang w:val="en-US"/>
        </w:rPr>
        <w:t>dispatchable, while renewable</w:t>
      </w:r>
      <w:r w:rsidR="00124E1E">
        <w:rPr>
          <w:rFonts w:ascii="Times New Roman" w:eastAsia="Times New Roman" w:hAnsi="Times New Roman" w:cs="Times New Roman"/>
          <w:color w:val="000000"/>
          <w:sz w:val="20"/>
          <w:szCs w:val="20"/>
          <w:lang w:val="en-US"/>
        </w:rPr>
        <w:t>s are</w:t>
      </w:r>
      <w:r w:rsidR="0080575E">
        <w:rPr>
          <w:rFonts w:ascii="Times New Roman" w:eastAsia="Times New Roman" w:hAnsi="Times New Roman" w:cs="Times New Roman"/>
          <w:color w:val="000000"/>
          <w:sz w:val="20"/>
          <w:szCs w:val="20"/>
          <w:lang w:val="en-US"/>
        </w:rPr>
        <w:t xml:space="preserve"> mostly intermittent. </w:t>
      </w:r>
      <w:r w:rsidR="00A50DC1">
        <w:rPr>
          <w:rFonts w:ascii="Times New Roman" w:eastAsia="Times New Roman" w:hAnsi="Times New Roman" w:cs="Times New Roman"/>
          <w:color w:val="000000"/>
          <w:sz w:val="20"/>
          <w:szCs w:val="20"/>
          <w:lang w:val="en-US"/>
        </w:rPr>
        <w:t xml:space="preserve">In this context, </w:t>
      </w:r>
      <w:r w:rsidR="00916E09">
        <w:rPr>
          <w:rFonts w:ascii="Times New Roman" w:eastAsia="Times New Roman" w:hAnsi="Times New Roman" w:cs="Times New Roman"/>
          <w:color w:val="000000"/>
          <w:sz w:val="20"/>
          <w:szCs w:val="20"/>
          <w:lang w:val="en-US"/>
        </w:rPr>
        <w:t>a con</w:t>
      </w:r>
      <w:r w:rsidR="00550AC5">
        <w:rPr>
          <w:rFonts w:ascii="Times New Roman" w:eastAsia="Times New Roman" w:hAnsi="Times New Roman" w:cs="Times New Roman"/>
          <w:color w:val="000000"/>
          <w:sz w:val="20"/>
          <w:szCs w:val="20"/>
          <w:lang w:val="en-US"/>
        </w:rPr>
        <w:t>ce</w:t>
      </w:r>
      <w:r w:rsidR="00916E09">
        <w:rPr>
          <w:rFonts w:ascii="Times New Roman" w:eastAsia="Times New Roman" w:hAnsi="Times New Roman" w:cs="Times New Roman"/>
          <w:color w:val="000000"/>
          <w:sz w:val="20"/>
          <w:szCs w:val="20"/>
          <w:lang w:val="en-US"/>
        </w:rPr>
        <w:t xml:space="preserve">rted effort is being </w:t>
      </w:r>
      <w:r w:rsidR="00F655CE">
        <w:rPr>
          <w:rFonts w:ascii="Times New Roman" w:eastAsia="Times New Roman" w:hAnsi="Times New Roman" w:cs="Times New Roman"/>
          <w:color w:val="000000"/>
          <w:sz w:val="20"/>
          <w:szCs w:val="20"/>
          <w:lang w:val="en-US"/>
        </w:rPr>
        <w:t>made to</w:t>
      </w:r>
      <w:r w:rsidR="00916E09">
        <w:rPr>
          <w:rFonts w:ascii="Times New Roman" w:eastAsia="Times New Roman" w:hAnsi="Times New Roman" w:cs="Times New Roman"/>
          <w:color w:val="000000"/>
          <w:sz w:val="20"/>
          <w:szCs w:val="20"/>
          <w:lang w:val="en-US"/>
        </w:rPr>
        <w:t xml:space="preserve"> electrify </w:t>
      </w:r>
      <w:r w:rsidR="00F655CE">
        <w:rPr>
          <w:rFonts w:ascii="Times New Roman" w:eastAsia="Times New Roman" w:hAnsi="Times New Roman" w:cs="Times New Roman"/>
          <w:color w:val="000000"/>
          <w:sz w:val="20"/>
          <w:szCs w:val="20"/>
          <w:lang w:val="en-US"/>
        </w:rPr>
        <w:t xml:space="preserve">the economy </w:t>
      </w:r>
      <w:r w:rsidR="00916E09">
        <w:rPr>
          <w:rFonts w:ascii="Times New Roman" w:eastAsia="Times New Roman" w:hAnsi="Times New Roman" w:cs="Times New Roman"/>
          <w:color w:val="000000"/>
          <w:sz w:val="20"/>
          <w:szCs w:val="20"/>
          <w:lang w:val="en-US"/>
        </w:rPr>
        <w:t xml:space="preserve">and </w:t>
      </w:r>
      <w:r w:rsidR="00076EEB">
        <w:rPr>
          <w:rFonts w:ascii="Times New Roman" w:eastAsia="Times New Roman" w:hAnsi="Times New Roman" w:cs="Times New Roman"/>
          <w:color w:val="000000"/>
          <w:sz w:val="20"/>
          <w:szCs w:val="20"/>
          <w:lang w:val="en-US"/>
        </w:rPr>
        <w:t>increas</w:t>
      </w:r>
      <w:r w:rsidR="00F655CE">
        <w:rPr>
          <w:rFonts w:ascii="Times New Roman" w:eastAsia="Times New Roman" w:hAnsi="Times New Roman" w:cs="Times New Roman"/>
          <w:color w:val="000000"/>
          <w:sz w:val="20"/>
          <w:szCs w:val="20"/>
          <w:lang w:val="en-US"/>
        </w:rPr>
        <w:t>e</w:t>
      </w:r>
      <w:r w:rsidR="00076EEB">
        <w:rPr>
          <w:rFonts w:ascii="Times New Roman" w:eastAsia="Times New Roman" w:hAnsi="Times New Roman" w:cs="Times New Roman"/>
          <w:color w:val="000000"/>
          <w:sz w:val="20"/>
          <w:szCs w:val="20"/>
          <w:lang w:val="en-US"/>
        </w:rPr>
        <w:t xml:space="preserve"> </w:t>
      </w:r>
      <w:r w:rsidR="00D759CC">
        <w:rPr>
          <w:rFonts w:ascii="Times New Roman" w:eastAsia="Times New Roman" w:hAnsi="Times New Roman" w:cs="Times New Roman"/>
          <w:color w:val="000000"/>
          <w:sz w:val="20"/>
          <w:szCs w:val="20"/>
          <w:lang w:val="en-US"/>
        </w:rPr>
        <w:t>demand</w:t>
      </w:r>
      <w:r w:rsidR="00076EEB">
        <w:rPr>
          <w:rFonts w:ascii="Times New Roman" w:eastAsia="Times New Roman" w:hAnsi="Times New Roman" w:cs="Times New Roman"/>
          <w:color w:val="000000"/>
          <w:sz w:val="20"/>
          <w:szCs w:val="20"/>
          <w:lang w:val="en-US"/>
        </w:rPr>
        <w:t>-side flexibility</w:t>
      </w:r>
      <w:r w:rsidR="00124E1E">
        <w:rPr>
          <w:rFonts w:ascii="Times New Roman" w:eastAsia="Times New Roman" w:hAnsi="Times New Roman" w:cs="Times New Roman"/>
          <w:color w:val="000000"/>
          <w:sz w:val="20"/>
          <w:szCs w:val="20"/>
          <w:lang w:val="en-US"/>
        </w:rPr>
        <w:t xml:space="preserve"> </w:t>
      </w:r>
      <w:r w:rsidR="008B4C32" w:rsidRPr="008B4C32">
        <w:rPr>
          <w:rFonts w:ascii="Times New Roman" w:eastAsia="Times New Roman" w:hAnsi="Times New Roman" w:cs="Times New Roman"/>
          <w:color w:val="000000"/>
          <w:sz w:val="20"/>
          <w:szCs w:val="20"/>
          <w:lang w:val="en-US"/>
        </w:rPr>
        <w:t>(Mellot et al., 2025)</w:t>
      </w:r>
      <w:r w:rsidR="00C71027">
        <w:rPr>
          <w:rFonts w:ascii="Times New Roman" w:eastAsia="Times New Roman" w:hAnsi="Times New Roman" w:cs="Times New Roman"/>
          <w:color w:val="000000"/>
          <w:sz w:val="20"/>
          <w:szCs w:val="20"/>
          <w:lang w:val="en-US"/>
        </w:rPr>
        <w:t>.</w:t>
      </w:r>
      <w:r w:rsidR="00966EE0">
        <w:rPr>
          <w:rFonts w:ascii="Times New Roman" w:eastAsia="Times New Roman" w:hAnsi="Times New Roman" w:cs="Times New Roman"/>
          <w:color w:val="000000"/>
          <w:sz w:val="20"/>
          <w:szCs w:val="20"/>
          <w:lang w:val="en-US"/>
        </w:rPr>
        <w:t xml:space="preserve"> </w:t>
      </w:r>
    </w:p>
    <w:p w14:paraId="3B163298" w14:textId="44CCF55A" w:rsidR="009B703C" w:rsidRPr="00F4719C" w:rsidRDefault="009352D5" w:rsidP="00C71027">
      <w:pPr>
        <w:pBdr>
          <w:top w:val="nil"/>
          <w:left w:val="nil"/>
          <w:bottom w:val="nil"/>
          <w:right w:val="nil"/>
          <w:between w:val="nil"/>
        </w:pBdr>
        <w:spacing w:after="0" w:line="240" w:lineRule="auto"/>
        <w:ind w:firstLine="567"/>
        <w:jc w:val="both"/>
        <w:rPr>
          <w:rFonts w:ascii="Times New Roman" w:eastAsia="Times New Roman" w:hAnsi="Times New Roman" w:cs="Times New Roman"/>
          <w:sz w:val="20"/>
          <w:szCs w:val="20"/>
          <w:lang w:val="en-US"/>
        </w:rPr>
      </w:pPr>
      <w:r>
        <w:rPr>
          <w:rFonts w:ascii="Times New Roman" w:eastAsia="Times New Roman" w:hAnsi="Times New Roman" w:cs="Times New Roman"/>
          <w:color w:val="000000"/>
          <w:sz w:val="20"/>
          <w:szCs w:val="20"/>
          <w:lang w:val="en-US"/>
        </w:rPr>
        <w:t>Likewise, t</w:t>
      </w:r>
      <w:r w:rsidR="009B703C">
        <w:rPr>
          <w:rFonts w:ascii="Times New Roman" w:eastAsia="Times New Roman" w:hAnsi="Times New Roman" w:cs="Times New Roman"/>
          <w:color w:val="000000"/>
          <w:sz w:val="20"/>
          <w:szCs w:val="20"/>
          <w:lang w:val="en-US"/>
        </w:rPr>
        <w:t xml:space="preserve">he Brazilian energy market </w:t>
      </w:r>
      <w:r>
        <w:rPr>
          <w:rFonts w:ascii="Times New Roman" w:eastAsia="Times New Roman" w:hAnsi="Times New Roman" w:cs="Times New Roman"/>
          <w:color w:val="000000"/>
          <w:sz w:val="20"/>
          <w:szCs w:val="20"/>
          <w:lang w:val="en-US"/>
        </w:rPr>
        <w:t>is also undergoing fast changes</w:t>
      </w:r>
      <w:r w:rsidR="006C2D9F">
        <w:rPr>
          <w:rFonts w:ascii="Times New Roman" w:eastAsia="Times New Roman" w:hAnsi="Times New Roman" w:cs="Times New Roman"/>
          <w:color w:val="000000"/>
          <w:sz w:val="20"/>
          <w:szCs w:val="20"/>
          <w:lang w:val="en-US"/>
        </w:rPr>
        <w:t>, mainly fueled by the increase in PV distributed generation</w:t>
      </w:r>
      <w:r w:rsidR="00691DDC">
        <w:rPr>
          <w:rFonts w:ascii="Times New Roman" w:eastAsia="Times New Roman" w:hAnsi="Times New Roman" w:cs="Times New Roman"/>
          <w:color w:val="000000"/>
          <w:sz w:val="20"/>
          <w:szCs w:val="20"/>
          <w:lang w:val="en-US"/>
        </w:rPr>
        <w:t>, leading to system power ramps</w:t>
      </w:r>
      <w:r w:rsidR="005B6D58">
        <w:rPr>
          <w:rFonts w:ascii="Times New Roman" w:eastAsia="Times New Roman" w:hAnsi="Times New Roman" w:cs="Times New Roman"/>
          <w:color w:val="000000"/>
          <w:sz w:val="20"/>
          <w:szCs w:val="20"/>
          <w:lang w:val="en-US"/>
        </w:rPr>
        <w:t xml:space="preserve"> of upwards of 10 GW</w:t>
      </w:r>
      <w:r w:rsidR="00213CDE">
        <w:rPr>
          <w:rFonts w:ascii="Times New Roman" w:eastAsia="Times New Roman" w:hAnsi="Times New Roman" w:cs="Times New Roman"/>
          <w:color w:val="000000"/>
          <w:sz w:val="20"/>
          <w:szCs w:val="20"/>
          <w:lang w:val="en-US"/>
        </w:rPr>
        <w:t xml:space="preserve"> </w:t>
      </w:r>
      <w:r w:rsidR="005B6D58">
        <w:rPr>
          <w:rFonts w:ascii="Times New Roman" w:eastAsia="Times New Roman" w:hAnsi="Times New Roman" w:cs="Times New Roman"/>
          <w:color w:val="000000"/>
          <w:sz w:val="20"/>
          <w:szCs w:val="20"/>
          <w:lang w:val="en-US"/>
        </w:rPr>
        <w:t>h</w:t>
      </w:r>
      <w:r w:rsidR="00213CDE">
        <w:rPr>
          <w:rFonts w:ascii="Times New Roman" w:eastAsia="Times New Roman" w:hAnsi="Times New Roman" w:cs="Times New Roman"/>
          <w:color w:val="000000"/>
          <w:sz w:val="20"/>
          <w:szCs w:val="20"/>
          <w:vertAlign w:val="superscript"/>
          <w:lang w:val="en-US"/>
        </w:rPr>
        <w:t>-1</w:t>
      </w:r>
      <w:r w:rsidR="005B6D58">
        <w:rPr>
          <w:rFonts w:ascii="Times New Roman" w:eastAsia="Times New Roman" w:hAnsi="Times New Roman" w:cs="Times New Roman"/>
          <w:color w:val="000000"/>
          <w:sz w:val="20"/>
          <w:szCs w:val="20"/>
          <w:lang w:val="en-US"/>
        </w:rPr>
        <w:t xml:space="preserve"> during the end of daylight hours and renewable energy curtailment of up to</w:t>
      </w:r>
      <w:r w:rsidR="00912526">
        <w:rPr>
          <w:rFonts w:ascii="Times New Roman" w:eastAsia="Times New Roman" w:hAnsi="Times New Roman" w:cs="Times New Roman"/>
          <w:color w:val="000000"/>
          <w:sz w:val="20"/>
          <w:szCs w:val="20"/>
          <w:lang w:val="en-US"/>
        </w:rPr>
        <w:t xml:space="preserve"> 16 GW</w:t>
      </w:r>
      <w:r w:rsidR="00056F19">
        <w:rPr>
          <w:rFonts w:ascii="Times New Roman" w:eastAsia="Times New Roman" w:hAnsi="Times New Roman" w:cs="Times New Roman"/>
          <w:color w:val="000000"/>
          <w:sz w:val="20"/>
          <w:szCs w:val="20"/>
          <w:lang w:val="en-US"/>
        </w:rPr>
        <w:t xml:space="preserve"> </w:t>
      </w:r>
      <w:r w:rsidR="008B4C32" w:rsidRPr="008B4C32">
        <w:rPr>
          <w:rFonts w:ascii="Times New Roman" w:eastAsia="Times New Roman" w:hAnsi="Times New Roman" w:cs="Times New Roman"/>
          <w:color w:val="000000"/>
          <w:sz w:val="20"/>
          <w:szCs w:val="20"/>
          <w:lang w:val="en-US"/>
        </w:rPr>
        <w:t>(Silva et al., 2026)</w:t>
      </w:r>
      <w:r w:rsidR="00056F19">
        <w:rPr>
          <w:rFonts w:ascii="Times New Roman" w:eastAsia="Times New Roman" w:hAnsi="Times New Roman" w:cs="Times New Roman"/>
          <w:color w:val="000000"/>
          <w:sz w:val="20"/>
          <w:szCs w:val="20"/>
          <w:lang w:val="en-US"/>
        </w:rPr>
        <w:t>.</w:t>
      </w:r>
      <w:r w:rsidR="00FF6352">
        <w:rPr>
          <w:rFonts w:ascii="Times New Roman" w:eastAsia="Times New Roman" w:hAnsi="Times New Roman" w:cs="Times New Roman"/>
          <w:color w:val="000000"/>
          <w:sz w:val="20"/>
          <w:szCs w:val="20"/>
          <w:lang w:val="en-US"/>
        </w:rPr>
        <w:t xml:space="preserve"> In the first semester of 2025</w:t>
      </w:r>
      <w:r w:rsidR="00707FE4">
        <w:rPr>
          <w:rFonts w:ascii="Times New Roman" w:eastAsia="Times New Roman" w:hAnsi="Times New Roman" w:cs="Times New Roman"/>
          <w:color w:val="000000"/>
          <w:sz w:val="20"/>
          <w:szCs w:val="20"/>
          <w:lang w:val="en-US"/>
        </w:rPr>
        <w:t xml:space="preserve">, centralized PV and wind </w:t>
      </w:r>
      <w:r w:rsidR="000E126C">
        <w:rPr>
          <w:rFonts w:ascii="Times New Roman" w:eastAsia="Times New Roman" w:hAnsi="Times New Roman" w:cs="Times New Roman"/>
          <w:color w:val="000000"/>
          <w:sz w:val="20"/>
          <w:szCs w:val="20"/>
          <w:lang w:val="en-US"/>
        </w:rPr>
        <w:t>generation</w:t>
      </w:r>
      <w:r w:rsidR="00707FE4">
        <w:rPr>
          <w:rFonts w:ascii="Times New Roman" w:eastAsia="Times New Roman" w:hAnsi="Times New Roman" w:cs="Times New Roman"/>
          <w:color w:val="000000"/>
          <w:sz w:val="20"/>
          <w:szCs w:val="20"/>
          <w:lang w:val="en-US"/>
        </w:rPr>
        <w:t xml:space="preserve"> were cut by 20.1 and 12.7 %, respectively</w:t>
      </w:r>
      <w:r w:rsidR="002416D3">
        <w:rPr>
          <w:rFonts w:ascii="Times New Roman" w:eastAsia="Times New Roman" w:hAnsi="Times New Roman" w:cs="Times New Roman"/>
          <w:color w:val="000000"/>
          <w:sz w:val="20"/>
          <w:szCs w:val="20"/>
          <w:lang w:val="en-US"/>
        </w:rPr>
        <w:t xml:space="preserve">. These curtailment rates are much higher than those in other systems, such as California, Germany, China, Spain, and the UK, which range </w:t>
      </w:r>
      <w:r w:rsidR="00EE0CBD">
        <w:rPr>
          <w:rFonts w:ascii="Times New Roman" w:eastAsia="Times New Roman" w:hAnsi="Times New Roman" w:cs="Times New Roman"/>
          <w:color w:val="000000"/>
          <w:sz w:val="20"/>
          <w:szCs w:val="20"/>
          <w:lang w:val="en-US"/>
        </w:rPr>
        <w:t xml:space="preserve">from 1.75 to 9.24 % </w:t>
      </w:r>
      <w:r w:rsidR="008B4C32" w:rsidRPr="008B4C32">
        <w:rPr>
          <w:rFonts w:ascii="Times New Roman" w:eastAsia="Times New Roman" w:hAnsi="Times New Roman" w:cs="Times New Roman"/>
          <w:color w:val="000000"/>
          <w:sz w:val="20"/>
          <w:szCs w:val="20"/>
          <w:lang w:val="en-US"/>
        </w:rPr>
        <w:t>(Vieira et al., 2026)</w:t>
      </w:r>
      <w:r w:rsidR="00EE0CBD">
        <w:rPr>
          <w:rFonts w:ascii="Times New Roman" w:eastAsia="Times New Roman" w:hAnsi="Times New Roman" w:cs="Times New Roman"/>
          <w:color w:val="000000"/>
          <w:sz w:val="20"/>
          <w:szCs w:val="20"/>
          <w:lang w:val="en-US"/>
        </w:rPr>
        <w:t>.</w:t>
      </w:r>
      <w:r w:rsidR="000C7D02">
        <w:rPr>
          <w:rFonts w:ascii="Times New Roman" w:eastAsia="Times New Roman" w:hAnsi="Times New Roman" w:cs="Times New Roman"/>
          <w:color w:val="000000"/>
          <w:sz w:val="20"/>
          <w:szCs w:val="20"/>
          <w:lang w:val="en-US"/>
        </w:rPr>
        <w:t xml:space="preserve"> Additionally, s</w:t>
      </w:r>
      <w:r w:rsidR="000F103C" w:rsidRPr="000F103C">
        <w:rPr>
          <w:rFonts w:ascii="Times New Roman" w:eastAsia="Times New Roman" w:hAnsi="Times New Roman" w:cs="Times New Roman"/>
          <w:color w:val="000000"/>
          <w:sz w:val="20"/>
          <w:szCs w:val="20"/>
          <w:lang w:val="en-US"/>
        </w:rPr>
        <w:t>ignificant attention has been given to energy storage systems in the Brazilian electricity sector</w:t>
      </w:r>
      <w:r w:rsidR="00000FC5">
        <w:rPr>
          <w:rFonts w:ascii="Times New Roman" w:eastAsia="Times New Roman" w:hAnsi="Times New Roman" w:cs="Times New Roman"/>
          <w:color w:val="000000"/>
          <w:sz w:val="20"/>
          <w:szCs w:val="20"/>
          <w:lang w:val="en-US"/>
        </w:rPr>
        <w:t xml:space="preserve"> </w:t>
      </w:r>
      <w:r w:rsidR="008B4C32" w:rsidRPr="008B4C32">
        <w:rPr>
          <w:rFonts w:ascii="Times New Roman" w:eastAsia="Times New Roman" w:hAnsi="Times New Roman" w:cs="Times New Roman"/>
          <w:color w:val="000000"/>
          <w:sz w:val="20"/>
          <w:szCs w:val="20"/>
          <w:lang w:val="en-US"/>
        </w:rPr>
        <w:t>(ANEEL, 2025)</w:t>
      </w:r>
      <w:r w:rsidR="00DE397D">
        <w:rPr>
          <w:rFonts w:ascii="Times New Roman" w:eastAsia="Times New Roman" w:hAnsi="Times New Roman" w:cs="Times New Roman"/>
          <w:color w:val="000000"/>
          <w:sz w:val="20"/>
          <w:szCs w:val="20"/>
          <w:lang w:val="en-US"/>
        </w:rPr>
        <w:t xml:space="preserve">, </w:t>
      </w:r>
      <w:r w:rsidR="000F103C" w:rsidRPr="000F103C">
        <w:rPr>
          <w:rFonts w:ascii="Times New Roman" w:eastAsia="Times New Roman" w:hAnsi="Times New Roman" w:cs="Times New Roman"/>
          <w:color w:val="000000"/>
          <w:sz w:val="20"/>
          <w:szCs w:val="20"/>
          <w:lang w:val="en-US"/>
        </w:rPr>
        <w:t>which can provide demand-side flexibility. However, other forms of increasing demand-</w:t>
      </w:r>
      <w:r w:rsidR="000F103C" w:rsidRPr="00F4719C">
        <w:rPr>
          <w:rFonts w:ascii="Times New Roman" w:eastAsia="Times New Roman" w:hAnsi="Times New Roman" w:cs="Times New Roman"/>
          <w:color w:val="000000"/>
          <w:sz w:val="20"/>
          <w:szCs w:val="20"/>
          <w:lang w:val="en-US"/>
        </w:rPr>
        <w:t xml:space="preserve">side </w:t>
      </w:r>
      <w:r w:rsidR="000F103C" w:rsidRPr="00F4719C">
        <w:rPr>
          <w:rFonts w:ascii="Times New Roman" w:eastAsia="Times New Roman" w:hAnsi="Times New Roman" w:cs="Times New Roman"/>
          <w:sz w:val="20"/>
          <w:szCs w:val="20"/>
          <w:lang w:val="en-US"/>
        </w:rPr>
        <w:t>flexibility remain underexplored.</w:t>
      </w:r>
    </w:p>
    <w:p w14:paraId="749DB8BB" w14:textId="7C76DB83" w:rsidR="00992602" w:rsidRPr="00F4719C" w:rsidRDefault="00955445" w:rsidP="00C71027">
      <w:pPr>
        <w:pBdr>
          <w:top w:val="nil"/>
          <w:left w:val="nil"/>
          <w:bottom w:val="nil"/>
          <w:right w:val="nil"/>
          <w:between w:val="nil"/>
        </w:pBdr>
        <w:spacing w:after="0" w:line="240" w:lineRule="auto"/>
        <w:ind w:firstLine="567"/>
        <w:jc w:val="both"/>
        <w:rPr>
          <w:rFonts w:ascii="Times New Roman" w:eastAsia="Times New Roman" w:hAnsi="Times New Roman" w:cs="Times New Roman"/>
          <w:sz w:val="20"/>
          <w:szCs w:val="20"/>
          <w:lang w:val="en-US"/>
        </w:rPr>
      </w:pPr>
      <w:r w:rsidRPr="00F4719C">
        <w:rPr>
          <w:rFonts w:ascii="Times New Roman" w:eastAsia="Times New Roman" w:hAnsi="Times New Roman" w:cs="Times New Roman"/>
          <w:sz w:val="20"/>
          <w:szCs w:val="20"/>
          <w:lang w:val="en-US"/>
        </w:rPr>
        <w:t>Emerging thermal process configurations, such as heat pumps, flash-based systems, and recompression-assisted distillation, are being investigated for power-to-heat applications and low-temperature waste heat recovery. In proposed case studies, some configurations reduce annualized costs by more than 50% compared to conventional hot utility systems</w:t>
      </w:r>
      <w:r w:rsidR="00BB2030" w:rsidRPr="00F4719C">
        <w:rPr>
          <w:rFonts w:ascii="Times New Roman" w:eastAsia="Times New Roman" w:hAnsi="Times New Roman" w:cs="Times New Roman"/>
          <w:sz w:val="20"/>
          <w:szCs w:val="20"/>
          <w:lang w:val="en-US"/>
        </w:rPr>
        <w:t xml:space="preserve"> </w:t>
      </w:r>
      <w:r w:rsidR="009C09E5" w:rsidRPr="00F4719C">
        <w:rPr>
          <w:rFonts w:ascii="Times New Roman" w:eastAsia="Times New Roman" w:hAnsi="Times New Roman" w:cs="Times New Roman"/>
          <w:sz w:val="20"/>
          <w:szCs w:val="20"/>
          <w:lang w:val="en-US"/>
        </w:rPr>
        <w:t>(</w:t>
      </w:r>
      <w:proofErr w:type="spellStart"/>
      <w:r w:rsidR="009C09E5" w:rsidRPr="00F4719C">
        <w:rPr>
          <w:rFonts w:ascii="Times New Roman" w:eastAsia="Times New Roman" w:hAnsi="Times New Roman" w:cs="Times New Roman"/>
          <w:sz w:val="20"/>
          <w:szCs w:val="20"/>
          <w:lang w:val="en-US"/>
        </w:rPr>
        <w:t>Mekidiche</w:t>
      </w:r>
      <w:proofErr w:type="spellEnd"/>
      <w:r w:rsidR="009C09E5" w:rsidRPr="00F4719C">
        <w:rPr>
          <w:rFonts w:ascii="Times New Roman" w:eastAsia="Times New Roman" w:hAnsi="Times New Roman" w:cs="Times New Roman"/>
          <w:sz w:val="20"/>
          <w:szCs w:val="20"/>
          <w:lang w:val="en-US"/>
        </w:rPr>
        <w:t xml:space="preserve"> et al., 2024)</w:t>
      </w:r>
      <w:r w:rsidR="00A45F57" w:rsidRPr="00F4719C">
        <w:rPr>
          <w:rFonts w:ascii="Times New Roman" w:eastAsia="Times New Roman" w:hAnsi="Times New Roman" w:cs="Times New Roman"/>
          <w:sz w:val="20"/>
          <w:szCs w:val="20"/>
          <w:lang w:val="en-US"/>
        </w:rPr>
        <w:t xml:space="preserve">. </w:t>
      </w:r>
      <w:r w:rsidR="009320E6" w:rsidRPr="00F4719C">
        <w:rPr>
          <w:rFonts w:ascii="Times New Roman" w:eastAsia="Times New Roman" w:hAnsi="Times New Roman" w:cs="Times New Roman"/>
          <w:sz w:val="20"/>
          <w:szCs w:val="20"/>
          <w:lang w:val="en-US"/>
        </w:rPr>
        <w:t xml:space="preserve">These strategies also show improved performance across life cycle assessment </w:t>
      </w:r>
      <w:r w:rsidR="0043447E" w:rsidRPr="00F4719C">
        <w:rPr>
          <w:rFonts w:ascii="Times New Roman" w:eastAsia="Times New Roman" w:hAnsi="Times New Roman" w:cs="Times New Roman"/>
          <w:sz w:val="20"/>
          <w:szCs w:val="20"/>
          <w:lang w:val="en-US"/>
        </w:rPr>
        <w:t xml:space="preserve">using ReCiPe </w:t>
      </w:r>
      <w:r w:rsidR="009320E6" w:rsidRPr="00F4719C">
        <w:rPr>
          <w:rFonts w:ascii="Times New Roman" w:eastAsia="Times New Roman" w:hAnsi="Times New Roman" w:cs="Times New Roman"/>
          <w:sz w:val="20"/>
          <w:szCs w:val="20"/>
          <w:lang w:val="en-US"/>
        </w:rPr>
        <w:t xml:space="preserve">metrics, including </w:t>
      </w:r>
      <w:r w:rsidR="00916ABA" w:rsidRPr="00F4719C">
        <w:rPr>
          <w:rFonts w:ascii="Times New Roman" w:eastAsia="Times New Roman" w:hAnsi="Times New Roman" w:cs="Times New Roman"/>
          <w:sz w:val="20"/>
          <w:szCs w:val="20"/>
          <w:lang w:val="en-US"/>
        </w:rPr>
        <w:t xml:space="preserve">different damage categories such as </w:t>
      </w:r>
      <w:r w:rsidR="009320E6" w:rsidRPr="00F4719C">
        <w:rPr>
          <w:rFonts w:ascii="Times New Roman" w:eastAsia="Times New Roman" w:hAnsi="Times New Roman" w:cs="Times New Roman"/>
          <w:sz w:val="20"/>
          <w:szCs w:val="20"/>
          <w:lang w:val="en-US"/>
        </w:rPr>
        <w:t>fossil fuel depletion, ecosystem quality, human health, metal depletion, particulate matter formation,</w:t>
      </w:r>
      <w:r w:rsidR="00916ABA" w:rsidRPr="00F4719C">
        <w:rPr>
          <w:rFonts w:ascii="Times New Roman" w:eastAsia="Times New Roman" w:hAnsi="Times New Roman" w:cs="Times New Roman"/>
          <w:sz w:val="20"/>
          <w:szCs w:val="20"/>
          <w:lang w:val="en-US"/>
        </w:rPr>
        <w:t xml:space="preserve"> </w:t>
      </w:r>
      <w:proofErr w:type="spellStart"/>
      <w:r w:rsidR="00916ABA" w:rsidRPr="00F4719C">
        <w:rPr>
          <w:rFonts w:ascii="Times New Roman" w:eastAsia="Times New Roman" w:hAnsi="Times New Roman" w:cs="Times New Roman"/>
          <w:sz w:val="20"/>
          <w:szCs w:val="20"/>
          <w:lang w:val="en-US"/>
        </w:rPr>
        <w:t>etc</w:t>
      </w:r>
      <w:proofErr w:type="spellEnd"/>
      <w:r w:rsidR="00F4719C">
        <w:rPr>
          <w:rFonts w:ascii="Times New Roman" w:eastAsia="Times New Roman" w:hAnsi="Times New Roman" w:cs="Times New Roman"/>
          <w:sz w:val="20"/>
          <w:szCs w:val="20"/>
          <w:lang w:val="en-US"/>
        </w:rPr>
        <w:t xml:space="preserve"> </w:t>
      </w:r>
      <w:r w:rsidR="009C09E5" w:rsidRPr="00F4719C">
        <w:rPr>
          <w:rFonts w:ascii="Times New Roman" w:eastAsia="Times New Roman" w:hAnsi="Times New Roman" w:cs="Times New Roman"/>
          <w:sz w:val="20"/>
          <w:szCs w:val="20"/>
          <w:lang w:val="en-US"/>
        </w:rPr>
        <w:t>(</w:t>
      </w:r>
      <w:proofErr w:type="spellStart"/>
      <w:r w:rsidR="009C09E5" w:rsidRPr="00F4719C">
        <w:rPr>
          <w:rFonts w:ascii="Times New Roman" w:eastAsia="Times New Roman" w:hAnsi="Times New Roman" w:cs="Times New Roman"/>
          <w:sz w:val="20"/>
          <w:szCs w:val="20"/>
          <w:lang w:val="en-US"/>
        </w:rPr>
        <w:t>Mekidiche</w:t>
      </w:r>
      <w:proofErr w:type="spellEnd"/>
      <w:r w:rsidR="009C09E5" w:rsidRPr="00F4719C">
        <w:rPr>
          <w:rFonts w:ascii="Times New Roman" w:eastAsia="Times New Roman" w:hAnsi="Times New Roman" w:cs="Times New Roman"/>
          <w:sz w:val="20"/>
          <w:szCs w:val="20"/>
          <w:lang w:val="en-US"/>
        </w:rPr>
        <w:t xml:space="preserve"> et al., 2025)</w:t>
      </w:r>
      <w:r w:rsidR="006D7C50" w:rsidRPr="00F4719C">
        <w:rPr>
          <w:rFonts w:ascii="Times New Roman" w:eastAsia="Times New Roman" w:hAnsi="Times New Roman" w:cs="Times New Roman"/>
          <w:sz w:val="20"/>
          <w:szCs w:val="20"/>
          <w:lang w:val="en-US"/>
        </w:rPr>
        <w:t>.</w:t>
      </w:r>
    </w:p>
    <w:p w14:paraId="0DEA3131" w14:textId="33343F1D" w:rsidR="007A0FD3" w:rsidRDefault="00D510CB" w:rsidP="00CC717B">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sidRPr="00F4719C">
        <w:rPr>
          <w:rFonts w:ascii="Times New Roman" w:eastAsia="Times New Roman" w:hAnsi="Times New Roman" w:cs="Times New Roman"/>
          <w:sz w:val="20"/>
          <w:szCs w:val="20"/>
          <w:lang w:val="en-US"/>
        </w:rPr>
        <w:t xml:space="preserve">The aim of this paper, therefore, is to </w:t>
      </w:r>
      <w:r w:rsidR="00361355" w:rsidRPr="00F4719C">
        <w:rPr>
          <w:rFonts w:ascii="Times New Roman" w:eastAsia="Times New Roman" w:hAnsi="Times New Roman" w:cs="Times New Roman"/>
          <w:sz w:val="20"/>
          <w:szCs w:val="20"/>
          <w:lang w:val="en-US"/>
        </w:rPr>
        <w:t xml:space="preserve">draw </w:t>
      </w:r>
      <w:r w:rsidR="0003642E" w:rsidRPr="00F4719C">
        <w:rPr>
          <w:rFonts w:ascii="Times New Roman" w:eastAsia="Times New Roman" w:hAnsi="Times New Roman" w:cs="Times New Roman"/>
          <w:sz w:val="20"/>
          <w:szCs w:val="20"/>
          <w:lang w:val="en-US"/>
        </w:rPr>
        <w:t xml:space="preserve">attention to </w:t>
      </w:r>
      <w:r w:rsidR="00552960" w:rsidRPr="00F4719C">
        <w:rPr>
          <w:rFonts w:ascii="Times New Roman" w:eastAsia="Times New Roman" w:hAnsi="Times New Roman" w:cs="Times New Roman"/>
          <w:sz w:val="20"/>
          <w:szCs w:val="20"/>
          <w:lang w:val="en-US"/>
        </w:rPr>
        <w:t xml:space="preserve">the issue of </w:t>
      </w:r>
      <w:r w:rsidR="0003642E" w:rsidRPr="00F4719C">
        <w:rPr>
          <w:rFonts w:ascii="Times New Roman" w:eastAsia="Times New Roman" w:hAnsi="Times New Roman" w:cs="Times New Roman"/>
          <w:sz w:val="20"/>
          <w:szCs w:val="20"/>
          <w:lang w:val="en-US"/>
        </w:rPr>
        <w:t xml:space="preserve">renewable energy </w:t>
      </w:r>
      <w:r w:rsidR="004033CD" w:rsidRPr="00F4719C">
        <w:rPr>
          <w:rFonts w:ascii="Times New Roman" w:eastAsia="Times New Roman" w:hAnsi="Times New Roman" w:cs="Times New Roman"/>
          <w:sz w:val="20"/>
          <w:szCs w:val="20"/>
          <w:lang w:val="en-US"/>
        </w:rPr>
        <w:t>curtailment</w:t>
      </w:r>
      <w:r w:rsidR="00821F8C" w:rsidRPr="00F4719C">
        <w:rPr>
          <w:rFonts w:ascii="Times New Roman" w:eastAsia="Times New Roman" w:hAnsi="Times New Roman" w:cs="Times New Roman"/>
          <w:sz w:val="20"/>
          <w:szCs w:val="20"/>
          <w:lang w:val="en-US"/>
        </w:rPr>
        <w:t xml:space="preserve"> in Brazil and </w:t>
      </w:r>
      <w:r w:rsidR="00C55094" w:rsidRPr="00F4719C">
        <w:rPr>
          <w:rFonts w:ascii="Times New Roman" w:eastAsia="Times New Roman" w:hAnsi="Times New Roman" w:cs="Times New Roman"/>
          <w:sz w:val="20"/>
          <w:szCs w:val="20"/>
          <w:lang w:val="en-US"/>
        </w:rPr>
        <w:t xml:space="preserve">to discuss the potential of </w:t>
      </w:r>
      <w:r w:rsidR="00D759CC" w:rsidRPr="00F4719C">
        <w:rPr>
          <w:rFonts w:ascii="Times New Roman" w:eastAsia="Times New Roman" w:hAnsi="Times New Roman" w:cs="Times New Roman"/>
          <w:sz w:val="20"/>
          <w:szCs w:val="20"/>
          <w:lang w:val="en-US"/>
        </w:rPr>
        <w:t>demand</w:t>
      </w:r>
      <w:r w:rsidR="00821F8C" w:rsidRPr="00F4719C">
        <w:rPr>
          <w:rFonts w:ascii="Times New Roman" w:eastAsia="Times New Roman" w:hAnsi="Times New Roman" w:cs="Times New Roman"/>
          <w:sz w:val="20"/>
          <w:szCs w:val="20"/>
          <w:lang w:val="en-US"/>
        </w:rPr>
        <w:t xml:space="preserve">-side flexibility </w:t>
      </w:r>
      <w:r w:rsidR="00516103" w:rsidRPr="00F4719C">
        <w:rPr>
          <w:rFonts w:ascii="Times New Roman" w:eastAsia="Times New Roman" w:hAnsi="Times New Roman" w:cs="Times New Roman"/>
          <w:sz w:val="20"/>
          <w:szCs w:val="20"/>
          <w:lang w:val="en-US"/>
        </w:rPr>
        <w:t>to</w:t>
      </w:r>
      <w:r w:rsidR="00821F8C" w:rsidRPr="00F4719C">
        <w:rPr>
          <w:rFonts w:ascii="Times New Roman" w:eastAsia="Times New Roman" w:hAnsi="Times New Roman" w:cs="Times New Roman"/>
          <w:sz w:val="20"/>
          <w:szCs w:val="20"/>
          <w:lang w:val="en-US"/>
        </w:rPr>
        <w:t xml:space="preserve"> </w:t>
      </w:r>
      <w:r w:rsidR="001213D9" w:rsidRPr="00F4719C">
        <w:rPr>
          <w:rFonts w:ascii="Times New Roman" w:eastAsia="Times New Roman" w:hAnsi="Times New Roman" w:cs="Times New Roman"/>
          <w:sz w:val="20"/>
          <w:szCs w:val="20"/>
          <w:lang w:val="en-US"/>
        </w:rPr>
        <w:t>lower</w:t>
      </w:r>
      <w:r w:rsidR="00821F8C" w:rsidRPr="00F4719C">
        <w:rPr>
          <w:rFonts w:ascii="Times New Roman" w:eastAsia="Times New Roman" w:hAnsi="Times New Roman" w:cs="Times New Roman"/>
          <w:sz w:val="20"/>
          <w:szCs w:val="20"/>
          <w:lang w:val="en-US"/>
        </w:rPr>
        <w:t xml:space="preserve"> </w:t>
      </w:r>
      <w:r w:rsidR="00A07884" w:rsidRPr="00F4719C">
        <w:rPr>
          <w:rFonts w:ascii="Times New Roman" w:eastAsia="Times New Roman" w:hAnsi="Times New Roman" w:cs="Times New Roman"/>
          <w:sz w:val="20"/>
          <w:szCs w:val="20"/>
          <w:lang w:val="en-US"/>
        </w:rPr>
        <w:t>curtailment levels</w:t>
      </w:r>
      <w:r w:rsidR="00AF6E11">
        <w:rPr>
          <w:rFonts w:ascii="Times New Roman" w:eastAsia="Times New Roman" w:hAnsi="Times New Roman" w:cs="Times New Roman"/>
          <w:color w:val="000000"/>
          <w:sz w:val="20"/>
          <w:szCs w:val="20"/>
          <w:lang w:val="en-US"/>
        </w:rPr>
        <w:t xml:space="preserve">, while </w:t>
      </w:r>
      <w:r w:rsidR="00D759CC">
        <w:rPr>
          <w:rFonts w:ascii="Times New Roman" w:eastAsia="Times New Roman" w:hAnsi="Times New Roman" w:cs="Times New Roman"/>
          <w:color w:val="000000"/>
          <w:sz w:val="20"/>
          <w:szCs w:val="20"/>
          <w:lang w:val="en-US"/>
        </w:rPr>
        <w:t>also</w:t>
      </w:r>
      <w:r w:rsidR="00552960">
        <w:rPr>
          <w:rFonts w:ascii="Times New Roman" w:eastAsia="Times New Roman" w:hAnsi="Times New Roman" w:cs="Times New Roman"/>
          <w:color w:val="000000"/>
          <w:sz w:val="20"/>
          <w:szCs w:val="20"/>
          <w:lang w:val="en-US"/>
        </w:rPr>
        <w:t xml:space="preserve"> </w:t>
      </w:r>
      <w:r w:rsidR="00AF6E11">
        <w:rPr>
          <w:rFonts w:ascii="Times New Roman" w:eastAsia="Times New Roman" w:hAnsi="Times New Roman" w:cs="Times New Roman"/>
          <w:color w:val="000000"/>
          <w:sz w:val="20"/>
          <w:szCs w:val="20"/>
          <w:lang w:val="en-US"/>
        </w:rPr>
        <w:t>reducing e</w:t>
      </w:r>
      <w:r w:rsidR="00D759CC">
        <w:rPr>
          <w:rFonts w:ascii="Times New Roman" w:eastAsia="Times New Roman" w:hAnsi="Times New Roman" w:cs="Times New Roman"/>
          <w:color w:val="000000"/>
          <w:sz w:val="20"/>
          <w:szCs w:val="20"/>
          <w:lang w:val="en-US"/>
        </w:rPr>
        <w:t>nergy</w:t>
      </w:r>
      <w:r w:rsidR="00AF6E11">
        <w:rPr>
          <w:rFonts w:ascii="Times New Roman" w:eastAsia="Times New Roman" w:hAnsi="Times New Roman" w:cs="Times New Roman"/>
          <w:color w:val="000000"/>
          <w:sz w:val="20"/>
          <w:szCs w:val="20"/>
          <w:lang w:val="en-US"/>
        </w:rPr>
        <w:t xml:space="preserve"> costs</w:t>
      </w:r>
      <w:r w:rsidR="00821F8C">
        <w:rPr>
          <w:rFonts w:ascii="Times New Roman" w:eastAsia="Times New Roman" w:hAnsi="Times New Roman" w:cs="Times New Roman"/>
          <w:color w:val="000000"/>
          <w:sz w:val="20"/>
          <w:szCs w:val="20"/>
          <w:lang w:val="en-US"/>
        </w:rPr>
        <w:t>.</w:t>
      </w:r>
    </w:p>
    <w:p w14:paraId="4FC3AE4C" w14:textId="42888B80" w:rsidR="007A0FD3" w:rsidRPr="008016DB" w:rsidRDefault="007A0FD3" w:rsidP="007A0FD3">
      <w:pPr>
        <w:keepNext/>
        <w:numPr>
          <w:ilvl w:val="1"/>
          <w:numId w:val="1"/>
        </w:numPr>
        <w:pBdr>
          <w:top w:val="nil"/>
          <w:left w:val="nil"/>
          <w:bottom w:val="nil"/>
          <w:right w:val="nil"/>
          <w:between w:val="nil"/>
        </w:pBdr>
        <w:spacing w:before="240" w:after="60" w:line="240" w:lineRule="auto"/>
        <w:jc w:val="both"/>
        <w:rPr>
          <w:rFonts w:ascii="Times New Roman" w:eastAsia="Times New Roman" w:hAnsi="Times New Roman" w:cs="Times New Roman"/>
          <w:b/>
          <w:bCs/>
          <w:color w:val="000000"/>
          <w:sz w:val="20"/>
          <w:szCs w:val="20"/>
          <w:lang w:val="en-US"/>
        </w:rPr>
      </w:pPr>
      <w:r>
        <w:rPr>
          <w:rFonts w:ascii="Times New Roman" w:eastAsia="Times New Roman" w:hAnsi="Times New Roman" w:cs="Times New Roman"/>
          <w:b/>
          <w:bCs/>
          <w:color w:val="000000"/>
          <w:sz w:val="20"/>
          <w:szCs w:val="20"/>
          <w:lang w:val="en-US"/>
        </w:rPr>
        <w:lastRenderedPageBreak/>
        <w:t>Methods</w:t>
      </w:r>
    </w:p>
    <w:p w14:paraId="7019FE96" w14:textId="3A130B0A" w:rsidR="00995A4A" w:rsidRDefault="00012F9F" w:rsidP="00995A4A">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The data used in this paper </w:t>
      </w:r>
      <w:r w:rsidR="00B71E10">
        <w:rPr>
          <w:rFonts w:ascii="Times New Roman" w:eastAsia="Times New Roman" w:hAnsi="Times New Roman" w:cs="Times New Roman"/>
          <w:color w:val="000000"/>
          <w:sz w:val="20"/>
          <w:szCs w:val="20"/>
          <w:lang w:val="en-US"/>
        </w:rPr>
        <w:t>are</w:t>
      </w:r>
      <w:r w:rsidR="000C2252">
        <w:rPr>
          <w:rFonts w:ascii="Times New Roman" w:eastAsia="Times New Roman" w:hAnsi="Times New Roman" w:cs="Times New Roman"/>
          <w:color w:val="000000"/>
          <w:sz w:val="20"/>
          <w:szCs w:val="20"/>
          <w:lang w:val="en-US"/>
        </w:rPr>
        <w:t xml:space="preserve"> available in </w:t>
      </w:r>
      <w:r w:rsidR="00137228">
        <w:rPr>
          <w:rFonts w:ascii="Times New Roman" w:eastAsia="Times New Roman" w:hAnsi="Times New Roman" w:cs="Times New Roman"/>
          <w:color w:val="000000"/>
          <w:sz w:val="20"/>
          <w:szCs w:val="20"/>
          <w:lang w:val="en-US"/>
        </w:rPr>
        <w:t>public databases</w:t>
      </w:r>
      <w:r>
        <w:rPr>
          <w:rFonts w:ascii="Times New Roman" w:eastAsia="Times New Roman" w:hAnsi="Times New Roman" w:cs="Times New Roman"/>
          <w:color w:val="000000"/>
          <w:sz w:val="20"/>
          <w:szCs w:val="20"/>
          <w:lang w:val="en-US"/>
        </w:rPr>
        <w:t xml:space="preserve"> </w:t>
      </w:r>
      <w:r w:rsidR="008B4C32" w:rsidRPr="008B4C32">
        <w:rPr>
          <w:rFonts w:ascii="Times New Roman" w:eastAsia="Times New Roman" w:hAnsi="Times New Roman" w:cs="Times New Roman"/>
          <w:color w:val="000000"/>
          <w:sz w:val="20"/>
          <w:szCs w:val="20"/>
          <w:lang w:val="en-US"/>
        </w:rPr>
        <w:t>(CCEE, 2026; ONS, 2025)</w:t>
      </w:r>
      <w:r w:rsidR="00137228">
        <w:rPr>
          <w:rFonts w:ascii="Times New Roman" w:eastAsia="Times New Roman" w:hAnsi="Times New Roman" w:cs="Times New Roman"/>
          <w:color w:val="000000"/>
          <w:sz w:val="20"/>
          <w:szCs w:val="20"/>
          <w:lang w:val="en-US"/>
        </w:rPr>
        <w:t xml:space="preserve">. </w:t>
      </w:r>
      <w:r w:rsidR="00D6281E" w:rsidRPr="00D6281E">
        <w:rPr>
          <w:rFonts w:ascii="Times New Roman" w:eastAsia="Times New Roman" w:hAnsi="Times New Roman" w:cs="Times New Roman"/>
          <w:color w:val="000000"/>
          <w:sz w:val="20"/>
          <w:szCs w:val="20"/>
          <w:lang w:val="en-US"/>
        </w:rPr>
        <w:t>Curtailment and generation were aggregated by summing the output of individual plants, and hourly profiles were obtained by averaging the data for each hour, rather than using the original half-hourly resolution.</w:t>
      </w:r>
      <w:r w:rsidR="00320787">
        <w:rPr>
          <w:rFonts w:ascii="Times New Roman" w:eastAsia="Times New Roman" w:hAnsi="Times New Roman" w:cs="Times New Roman"/>
          <w:color w:val="000000"/>
          <w:sz w:val="20"/>
          <w:szCs w:val="20"/>
          <w:lang w:val="en-US"/>
        </w:rPr>
        <w:t xml:space="preserve"> Curtailment is calculated by the difference between actual generat</w:t>
      </w:r>
      <w:r w:rsidR="00CE274E">
        <w:rPr>
          <w:rFonts w:ascii="Times New Roman" w:eastAsia="Times New Roman" w:hAnsi="Times New Roman" w:cs="Times New Roman"/>
          <w:color w:val="000000"/>
          <w:sz w:val="20"/>
          <w:szCs w:val="20"/>
          <w:lang w:val="en-US"/>
        </w:rPr>
        <w:t>ion for each</w:t>
      </w:r>
      <w:r w:rsidR="00320787">
        <w:rPr>
          <w:rFonts w:ascii="Times New Roman" w:eastAsia="Times New Roman" w:hAnsi="Times New Roman" w:cs="Times New Roman"/>
          <w:color w:val="000000"/>
          <w:sz w:val="20"/>
          <w:szCs w:val="20"/>
          <w:lang w:val="en-US"/>
        </w:rPr>
        <w:t xml:space="preserve"> plant and </w:t>
      </w:r>
      <w:r w:rsidR="000E126C">
        <w:rPr>
          <w:rFonts w:ascii="Times New Roman" w:eastAsia="Times New Roman" w:hAnsi="Times New Roman" w:cs="Times New Roman"/>
          <w:color w:val="000000"/>
          <w:sz w:val="20"/>
          <w:szCs w:val="20"/>
          <w:lang w:val="en-US"/>
        </w:rPr>
        <w:t>its</w:t>
      </w:r>
      <w:r w:rsidR="00644978">
        <w:rPr>
          <w:rFonts w:ascii="Times New Roman" w:eastAsia="Times New Roman" w:hAnsi="Times New Roman" w:cs="Times New Roman"/>
          <w:color w:val="000000"/>
          <w:sz w:val="20"/>
          <w:szCs w:val="20"/>
          <w:lang w:val="en-US"/>
        </w:rPr>
        <w:t xml:space="preserve"> </w:t>
      </w:r>
      <w:r w:rsidR="00ED3C4B">
        <w:rPr>
          <w:rFonts w:ascii="Times New Roman" w:eastAsia="Times New Roman" w:hAnsi="Times New Roman" w:cs="Times New Roman"/>
          <w:color w:val="000000"/>
          <w:sz w:val="20"/>
          <w:szCs w:val="20"/>
          <w:lang w:val="en-US"/>
        </w:rPr>
        <w:t>reference</w:t>
      </w:r>
      <w:r w:rsidR="00644978">
        <w:rPr>
          <w:rFonts w:ascii="Times New Roman" w:eastAsia="Times New Roman" w:hAnsi="Times New Roman" w:cs="Times New Roman"/>
          <w:color w:val="000000"/>
          <w:sz w:val="20"/>
          <w:szCs w:val="20"/>
          <w:lang w:val="en-US"/>
        </w:rPr>
        <w:t xml:space="preserve"> production at that hour of </w:t>
      </w:r>
      <w:r w:rsidR="000E126C">
        <w:rPr>
          <w:rFonts w:ascii="Times New Roman" w:eastAsia="Times New Roman" w:hAnsi="Times New Roman" w:cs="Times New Roman"/>
          <w:color w:val="000000"/>
          <w:sz w:val="20"/>
          <w:szCs w:val="20"/>
          <w:lang w:val="en-US"/>
        </w:rPr>
        <w:t xml:space="preserve">the </w:t>
      </w:r>
      <w:r w:rsidR="00644978">
        <w:rPr>
          <w:rFonts w:ascii="Times New Roman" w:eastAsia="Times New Roman" w:hAnsi="Times New Roman" w:cs="Times New Roman"/>
          <w:color w:val="000000"/>
          <w:sz w:val="20"/>
          <w:szCs w:val="20"/>
          <w:lang w:val="en-US"/>
        </w:rPr>
        <w:t>day</w:t>
      </w:r>
      <w:r w:rsidR="007E5B3B">
        <w:rPr>
          <w:rFonts w:ascii="Times New Roman" w:eastAsia="Times New Roman" w:hAnsi="Times New Roman" w:cs="Times New Roman"/>
          <w:color w:val="000000"/>
          <w:sz w:val="20"/>
          <w:szCs w:val="20"/>
          <w:lang w:val="en-US"/>
        </w:rPr>
        <w:t xml:space="preserve">, as defined by the operator of the </w:t>
      </w:r>
      <w:r w:rsidR="00441DFD">
        <w:rPr>
          <w:rFonts w:ascii="Times New Roman" w:eastAsia="Times New Roman" w:hAnsi="Times New Roman" w:cs="Times New Roman"/>
          <w:color w:val="000000"/>
          <w:sz w:val="20"/>
          <w:szCs w:val="20"/>
          <w:lang w:val="en-US"/>
        </w:rPr>
        <w:t>national system (ONS)</w:t>
      </w:r>
      <w:r w:rsidR="00644978">
        <w:rPr>
          <w:rFonts w:ascii="Times New Roman" w:eastAsia="Times New Roman" w:hAnsi="Times New Roman" w:cs="Times New Roman"/>
          <w:color w:val="000000"/>
          <w:sz w:val="20"/>
          <w:szCs w:val="20"/>
          <w:lang w:val="en-US"/>
        </w:rPr>
        <w:t>.</w:t>
      </w:r>
    </w:p>
    <w:p w14:paraId="4E192776" w14:textId="2F8747EC" w:rsidR="00995A4A" w:rsidRPr="008016DB" w:rsidRDefault="00995A4A" w:rsidP="00995A4A">
      <w:pPr>
        <w:keepNext/>
        <w:numPr>
          <w:ilvl w:val="1"/>
          <w:numId w:val="1"/>
        </w:numPr>
        <w:pBdr>
          <w:top w:val="nil"/>
          <w:left w:val="nil"/>
          <w:bottom w:val="nil"/>
          <w:right w:val="nil"/>
          <w:between w:val="nil"/>
        </w:pBdr>
        <w:spacing w:before="240" w:after="60" w:line="240" w:lineRule="auto"/>
        <w:jc w:val="both"/>
        <w:rPr>
          <w:rFonts w:ascii="Times New Roman" w:eastAsia="Times New Roman" w:hAnsi="Times New Roman" w:cs="Times New Roman"/>
          <w:b/>
          <w:bCs/>
          <w:color w:val="000000"/>
          <w:sz w:val="20"/>
          <w:szCs w:val="20"/>
          <w:lang w:val="en-US"/>
        </w:rPr>
      </w:pPr>
      <w:r>
        <w:rPr>
          <w:rFonts w:ascii="Times New Roman" w:eastAsia="Times New Roman" w:hAnsi="Times New Roman" w:cs="Times New Roman"/>
          <w:b/>
          <w:bCs/>
          <w:color w:val="000000"/>
          <w:sz w:val="20"/>
          <w:szCs w:val="20"/>
          <w:lang w:val="en-US"/>
        </w:rPr>
        <w:t>Literature review</w:t>
      </w:r>
    </w:p>
    <w:p w14:paraId="3208608D" w14:textId="17E266CA" w:rsidR="00425C82" w:rsidRDefault="003A05AE" w:rsidP="00C7102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Some of the </w:t>
      </w:r>
      <w:r w:rsidR="00FA2C3B">
        <w:rPr>
          <w:rFonts w:ascii="Times New Roman" w:eastAsia="Times New Roman" w:hAnsi="Times New Roman" w:cs="Times New Roman"/>
          <w:color w:val="000000"/>
          <w:sz w:val="20"/>
          <w:szCs w:val="20"/>
          <w:lang w:val="en-US"/>
        </w:rPr>
        <w:t xml:space="preserve">strategies used by countries for </w:t>
      </w:r>
      <w:r w:rsidR="00477240">
        <w:rPr>
          <w:rFonts w:ascii="Times New Roman" w:eastAsia="Times New Roman" w:hAnsi="Times New Roman" w:cs="Times New Roman"/>
          <w:color w:val="000000"/>
          <w:sz w:val="20"/>
          <w:szCs w:val="20"/>
          <w:lang w:val="en-US"/>
        </w:rPr>
        <w:t>electrification</w:t>
      </w:r>
      <w:r w:rsidR="00FA2C3B">
        <w:rPr>
          <w:rFonts w:ascii="Times New Roman" w:eastAsia="Times New Roman" w:hAnsi="Times New Roman" w:cs="Times New Roman"/>
          <w:color w:val="000000"/>
          <w:sz w:val="20"/>
          <w:szCs w:val="20"/>
          <w:lang w:val="en-US"/>
        </w:rPr>
        <w:t xml:space="preserve"> </w:t>
      </w:r>
      <w:r w:rsidR="0047241A">
        <w:rPr>
          <w:rFonts w:ascii="Times New Roman" w:eastAsia="Times New Roman" w:hAnsi="Times New Roman" w:cs="Times New Roman"/>
          <w:color w:val="000000"/>
          <w:sz w:val="20"/>
          <w:szCs w:val="20"/>
          <w:lang w:val="en-US"/>
        </w:rPr>
        <w:t xml:space="preserve">are the creation of public policies that encourage, and sometimes directly </w:t>
      </w:r>
      <w:r w:rsidR="000E126C">
        <w:rPr>
          <w:rFonts w:ascii="Times New Roman" w:eastAsia="Times New Roman" w:hAnsi="Times New Roman" w:cs="Times New Roman"/>
          <w:color w:val="000000"/>
          <w:sz w:val="20"/>
          <w:szCs w:val="20"/>
          <w:lang w:val="en-US"/>
        </w:rPr>
        <w:t>subsidize</w:t>
      </w:r>
      <w:r w:rsidR="0047241A">
        <w:rPr>
          <w:rFonts w:ascii="Times New Roman" w:eastAsia="Times New Roman" w:hAnsi="Times New Roman" w:cs="Times New Roman"/>
          <w:color w:val="000000"/>
          <w:sz w:val="20"/>
          <w:szCs w:val="20"/>
          <w:lang w:val="en-US"/>
        </w:rPr>
        <w:t xml:space="preserve">, </w:t>
      </w:r>
      <w:r w:rsidR="00477240">
        <w:rPr>
          <w:rFonts w:ascii="Times New Roman" w:eastAsia="Times New Roman" w:hAnsi="Times New Roman" w:cs="Times New Roman"/>
          <w:color w:val="000000"/>
          <w:sz w:val="20"/>
          <w:szCs w:val="20"/>
          <w:lang w:val="en-US"/>
        </w:rPr>
        <w:t>technologies</w:t>
      </w:r>
      <w:r w:rsidR="00D858C7">
        <w:rPr>
          <w:rFonts w:ascii="Times New Roman" w:eastAsia="Times New Roman" w:hAnsi="Times New Roman" w:cs="Times New Roman"/>
          <w:color w:val="000000"/>
          <w:sz w:val="20"/>
          <w:szCs w:val="20"/>
          <w:lang w:val="en-US"/>
        </w:rPr>
        <w:t xml:space="preserve"> that reduce carbon emissions</w:t>
      </w:r>
      <w:r w:rsidR="00477240">
        <w:rPr>
          <w:rFonts w:ascii="Times New Roman" w:eastAsia="Times New Roman" w:hAnsi="Times New Roman" w:cs="Times New Roman"/>
          <w:color w:val="000000"/>
          <w:sz w:val="20"/>
          <w:szCs w:val="20"/>
          <w:lang w:val="en-US"/>
        </w:rPr>
        <w:t xml:space="preserve">. Among </w:t>
      </w:r>
      <w:r w:rsidR="000E126C">
        <w:rPr>
          <w:rFonts w:ascii="Times New Roman" w:eastAsia="Times New Roman" w:hAnsi="Times New Roman" w:cs="Times New Roman"/>
          <w:color w:val="000000"/>
          <w:sz w:val="20"/>
          <w:szCs w:val="20"/>
          <w:lang w:val="en-US"/>
        </w:rPr>
        <w:t>these</w:t>
      </w:r>
      <w:r w:rsidR="00477240">
        <w:rPr>
          <w:rFonts w:ascii="Times New Roman" w:eastAsia="Times New Roman" w:hAnsi="Times New Roman" w:cs="Times New Roman"/>
          <w:color w:val="000000"/>
          <w:sz w:val="20"/>
          <w:szCs w:val="20"/>
          <w:lang w:val="en-US"/>
        </w:rPr>
        <w:t xml:space="preserve"> are the adoption of electric vehicles</w:t>
      </w:r>
      <w:r w:rsidR="00C0134B">
        <w:rPr>
          <w:rFonts w:ascii="Times New Roman" w:eastAsia="Times New Roman" w:hAnsi="Times New Roman" w:cs="Times New Roman"/>
          <w:color w:val="000000"/>
          <w:sz w:val="20"/>
          <w:szCs w:val="20"/>
          <w:lang w:val="en-US"/>
        </w:rPr>
        <w:t xml:space="preserve"> (EVs)</w:t>
      </w:r>
      <w:r w:rsidR="00477240">
        <w:rPr>
          <w:rFonts w:ascii="Times New Roman" w:eastAsia="Times New Roman" w:hAnsi="Times New Roman" w:cs="Times New Roman"/>
          <w:color w:val="000000"/>
          <w:sz w:val="20"/>
          <w:szCs w:val="20"/>
          <w:lang w:val="en-US"/>
        </w:rPr>
        <w:t xml:space="preserve">, heat pumps, electrolyzers, </w:t>
      </w:r>
      <w:r w:rsidR="006725B3">
        <w:rPr>
          <w:rFonts w:ascii="Times New Roman" w:eastAsia="Times New Roman" w:hAnsi="Times New Roman" w:cs="Times New Roman"/>
          <w:color w:val="000000"/>
          <w:sz w:val="20"/>
          <w:szCs w:val="20"/>
          <w:lang w:val="en-US"/>
        </w:rPr>
        <w:t>and new industrial loads</w:t>
      </w:r>
      <w:r w:rsidR="002154CD">
        <w:rPr>
          <w:rFonts w:ascii="Times New Roman" w:eastAsia="Times New Roman" w:hAnsi="Times New Roman" w:cs="Times New Roman"/>
          <w:color w:val="000000"/>
          <w:sz w:val="20"/>
          <w:szCs w:val="20"/>
          <w:lang w:val="en-US"/>
        </w:rPr>
        <w:t xml:space="preserve"> </w:t>
      </w:r>
      <w:r w:rsidR="008B4C32" w:rsidRPr="008B4C32">
        <w:rPr>
          <w:rFonts w:ascii="Times New Roman" w:eastAsia="Times New Roman" w:hAnsi="Times New Roman" w:cs="Times New Roman"/>
          <w:color w:val="000000"/>
          <w:sz w:val="20"/>
          <w:szCs w:val="20"/>
          <w:lang w:val="en-US"/>
        </w:rPr>
        <w:t>(Mellot et al., 2025)</w:t>
      </w:r>
      <w:r w:rsidR="006725B3">
        <w:rPr>
          <w:rFonts w:ascii="Times New Roman" w:eastAsia="Times New Roman" w:hAnsi="Times New Roman" w:cs="Times New Roman"/>
          <w:color w:val="000000"/>
          <w:sz w:val="20"/>
          <w:szCs w:val="20"/>
          <w:lang w:val="en-US"/>
        </w:rPr>
        <w:t xml:space="preserve">. </w:t>
      </w:r>
      <w:r w:rsidR="007436FE">
        <w:rPr>
          <w:rFonts w:ascii="Times New Roman" w:eastAsia="Times New Roman" w:hAnsi="Times New Roman" w:cs="Times New Roman"/>
          <w:color w:val="000000"/>
          <w:sz w:val="20"/>
          <w:szCs w:val="20"/>
          <w:lang w:val="en-US"/>
        </w:rPr>
        <w:t>On the other hand, flexibility</w:t>
      </w:r>
      <w:r w:rsidR="001B6E6C">
        <w:rPr>
          <w:rFonts w:ascii="Times New Roman" w:eastAsia="Times New Roman" w:hAnsi="Times New Roman" w:cs="Times New Roman"/>
          <w:color w:val="000000"/>
          <w:sz w:val="20"/>
          <w:szCs w:val="20"/>
          <w:lang w:val="en-US"/>
        </w:rPr>
        <w:t xml:space="preserve"> policies</w:t>
      </w:r>
      <w:r w:rsidR="007436FE">
        <w:rPr>
          <w:rFonts w:ascii="Times New Roman" w:eastAsia="Times New Roman" w:hAnsi="Times New Roman" w:cs="Times New Roman"/>
          <w:color w:val="000000"/>
          <w:sz w:val="20"/>
          <w:szCs w:val="20"/>
          <w:lang w:val="en-US"/>
        </w:rPr>
        <w:t xml:space="preserve"> </w:t>
      </w:r>
      <w:r w:rsidR="001B6E6C">
        <w:rPr>
          <w:rFonts w:ascii="Times New Roman" w:eastAsia="Times New Roman" w:hAnsi="Times New Roman" w:cs="Times New Roman"/>
          <w:color w:val="000000"/>
          <w:sz w:val="20"/>
          <w:szCs w:val="20"/>
          <w:lang w:val="en-US"/>
        </w:rPr>
        <w:t>require</w:t>
      </w:r>
      <w:r w:rsidR="00122A3C">
        <w:rPr>
          <w:rFonts w:ascii="Times New Roman" w:eastAsia="Times New Roman" w:hAnsi="Times New Roman" w:cs="Times New Roman"/>
          <w:color w:val="000000"/>
          <w:sz w:val="20"/>
          <w:szCs w:val="20"/>
          <w:lang w:val="en-US"/>
        </w:rPr>
        <w:t xml:space="preserve"> the previous adoption of smart meters</w:t>
      </w:r>
      <w:r w:rsidR="002154CD">
        <w:rPr>
          <w:rFonts w:ascii="Times New Roman" w:eastAsia="Times New Roman" w:hAnsi="Times New Roman" w:cs="Times New Roman"/>
          <w:color w:val="000000"/>
          <w:sz w:val="20"/>
          <w:szCs w:val="20"/>
          <w:lang w:val="en-US"/>
        </w:rPr>
        <w:t xml:space="preserve"> </w:t>
      </w:r>
      <w:r w:rsidR="008B4C32" w:rsidRPr="008B4C32">
        <w:rPr>
          <w:rFonts w:ascii="Times New Roman" w:eastAsia="Times New Roman" w:hAnsi="Times New Roman" w:cs="Times New Roman"/>
          <w:color w:val="000000"/>
          <w:sz w:val="20"/>
          <w:szCs w:val="20"/>
          <w:lang w:val="en-US"/>
        </w:rPr>
        <w:t>(Mellot et al., 2025)</w:t>
      </w:r>
      <w:r w:rsidR="00D93ED2">
        <w:rPr>
          <w:rFonts w:ascii="Times New Roman" w:eastAsia="Times New Roman" w:hAnsi="Times New Roman" w:cs="Times New Roman"/>
          <w:color w:val="000000"/>
          <w:sz w:val="20"/>
          <w:szCs w:val="20"/>
          <w:lang w:val="en-US"/>
        </w:rPr>
        <w:t xml:space="preserve">. </w:t>
      </w:r>
      <w:r w:rsidR="001B6E6C">
        <w:rPr>
          <w:rFonts w:ascii="Times New Roman" w:eastAsia="Times New Roman" w:hAnsi="Times New Roman" w:cs="Times New Roman"/>
          <w:color w:val="000000"/>
          <w:sz w:val="20"/>
          <w:szCs w:val="20"/>
          <w:lang w:val="en-US"/>
        </w:rPr>
        <w:t>Brazil lags behind</w:t>
      </w:r>
      <w:r w:rsidR="006A3387">
        <w:rPr>
          <w:rFonts w:ascii="Times New Roman" w:eastAsia="Times New Roman" w:hAnsi="Times New Roman" w:cs="Times New Roman"/>
          <w:color w:val="000000"/>
          <w:sz w:val="20"/>
          <w:szCs w:val="20"/>
          <w:lang w:val="en-US"/>
        </w:rPr>
        <w:t xml:space="preserve"> this front, requiring </w:t>
      </w:r>
      <w:r w:rsidR="00800A10">
        <w:rPr>
          <w:rFonts w:ascii="Times New Roman" w:eastAsia="Times New Roman" w:hAnsi="Times New Roman" w:cs="Times New Roman"/>
          <w:color w:val="000000"/>
          <w:sz w:val="20"/>
          <w:szCs w:val="20"/>
          <w:lang w:val="en-US"/>
        </w:rPr>
        <w:t xml:space="preserve">power companies to install </w:t>
      </w:r>
      <w:r w:rsidR="009310D2">
        <w:rPr>
          <w:rFonts w:ascii="Times New Roman" w:eastAsia="Times New Roman" w:hAnsi="Times New Roman" w:cs="Times New Roman"/>
          <w:color w:val="000000"/>
          <w:sz w:val="20"/>
          <w:szCs w:val="20"/>
          <w:lang w:val="en-US"/>
        </w:rPr>
        <w:t>smart meters in</w:t>
      </w:r>
      <w:r w:rsidR="00800A10">
        <w:rPr>
          <w:rFonts w:ascii="Times New Roman" w:eastAsia="Times New Roman" w:hAnsi="Times New Roman" w:cs="Times New Roman"/>
          <w:color w:val="000000"/>
          <w:sz w:val="20"/>
          <w:szCs w:val="20"/>
          <w:lang w:val="en-US"/>
        </w:rPr>
        <w:t xml:space="preserve"> 2 %</w:t>
      </w:r>
      <w:r w:rsidR="009310D2">
        <w:rPr>
          <w:rFonts w:ascii="Times New Roman" w:eastAsia="Times New Roman" w:hAnsi="Times New Roman" w:cs="Times New Roman"/>
          <w:color w:val="000000"/>
          <w:sz w:val="20"/>
          <w:szCs w:val="20"/>
          <w:lang w:val="en-US"/>
        </w:rPr>
        <w:t xml:space="preserve"> of their clients per year after 2026</w:t>
      </w:r>
      <w:r w:rsidR="004A520A">
        <w:rPr>
          <w:rFonts w:ascii="Times New Roman" w:eastAsia="Times New Roman" w:hAnsi="Times New Roman" w:cs="Times New Roman"/>
          <w:color w:val="000000"/>
          <w:sz w:val="20"/>
          <w:szCs w:val="20"/>
          <w:lang w:val="en-US"/>
        </w:rPr>
        <w:t xml:space="preserve"> </w:t>
      </w:r>
      <w:r w:rsidR="008B4C32" w:rsidRPr="008B4C32">
        <w:rPr>
          <w:rFonts w:ascii="Times New Roman" w:eastAsia="Times New Roman" w:hAnsi="Times New Roman" w:cs="Times New Roman"/>
          <w:color w:val="000000"/>
          <w:sz w:val="20"/>
          <w:szCs w:val="20"/>
          <w:lang w:val="en-US"/>
        </w:rPr>
        <w:t>(MME, 2025)</w:t>
      </w:r>
      <w:r w:rsidR="009310D2">
        <w:rPr>
          <w:rFonts w:ascii="Times New Roman" w:eastAsia="Times New Roman" w:hAnsi="Times New Roman" w:cs="Times New Roman"/>
          <w:color w:val="000000"/>
          <w:sz w:val="20"/>
          <w:szCs w:val="20"/>
          <w:lang w:val="en-US"/>
        </w:rPr>
        <w:t>.</w:t>
      </w:r>
      <w:r w:rsidR="002154CD">
        <w:rPr>
          <w:rFonts w:ascii="Times New Roman" w:eastAsia="Times New Roman" w:hAnsi="Times New Roman" w:cs="Times New Roman"/>
          <w:color w:val="000000"/>
          <w:sz w:val="20"/>
          <w:szCs w:val="20"/>
          <w:lang w:val="en-US"/>
        </w:rPr>
        <w:t xml:space="preserve"> </w:t>
      </w:r>
      <w:r w:rsidR="00C31D56">
        <w:rPr>
          <w:rFonts w:ascii="Times New Roman" w:eastAsia="Times New Roman" w:hAnsi="Times New Roman" w:cs="Times New Roman"/>
          <w:color w:val="000000"/>
          <w:sz w:val="20"/>
          <w:szCs w:val="20"/>
          <w:lang w:val="en-US"/>
        </w:rPr>
        <w:t xml:space="preserve">After clients have smart meters, flexibility may be </w:t>
      </w:r>
      <w:r w:rsidR="00C35391">
        <w:rPr>
          <w:rFonts w:ascii="Times New Roman" w:eastAsia="Times New Roman" w:hAnsi="Times New Roman" w:cs="Times New Roman"/>
          <w:color w:val="000000"/>
          <w:sz w:val="20"/>
          <w:szCs w:val="20"/>
          <w:lang w:val="en-US"/>
        </w:rPr>
        <w:t>encourage</w:t>
      </w:r>
      <w:r w:rsidR="00BC5DD7">
        <w:rPr>
          <w:rFonts w:ascii="Times New Roman" w:eastAsia="Times New Roman" w:hAnsi="Times New Roman" w:cs="Times New Roman"/>
          <w:color w:val="000000"/>
          <w:sz w:val="20"/>
          <w:szCs w:val="20"/>
          <w:lang w:val="en-US"/>
        </w:rPr>
        <w:t>d</w:t>
      </w:r>
      <w:r w:rsidR="00C31D56">
        <w:rPr>
          <w:rFonts w:ascii="Times New Roman" w:eastAsia="Times New Roman" w:hAnsi="Times New Roman" w:cs="Times New Roman"/>
          <w:color w:val="000000"/>
          <w:sz w:val="20"/>
          <w:szCs w:val="20"/>
          <w:lang w:val="en-US"/>
        </w:rPr>
        <w:t xml:space="preserve"> through </w:t>
      </w:r>
      <w:r w:rsidR="00C35391">
        <w:rPr>
          <w:rFonts w:ascii="Times New Roman" w:eastAsia="Times New Roman" w:hAnsi="Times New Roman" w:cs="Times New Roman"/>
          <w:color w:val="000000"/>
          <w:sz w:val="20"/>
          <w:szCs w:val="20"/>
          <w:lang w:val="en-US"/>
        </w:rPr>
        <w:t>time-of-use or real-time</w:t>
      </w:r>
      <w:r w:rsidR="00370E20">
        <w:rPr>
          <w:rFonts w:ascii="Times New Roman" w:eastAsia="Times New Roman" w:hAnsi="Times New Roman" w:cs="Times New Roman"/>
          <w:color w:val="000000"/>
          <w:sz w:val="20"/>
          <w:szCs w:val="20"/>
          <w:lang w:val="en-US"/>
        </w:rPr>
        <w:t xml:space="preserve"> </w:t>
      </w:r>
      <w:r w:rsidR="00C35391">
        <w:rPr>
          <w:rFonts w:ascii="Times New Roman" w:eastAsia="Times New Roman" w:hAnsi="Times New Roman" w:cs="Times New Roman"/>
          <w:color w:val="000000"/>
          <w:sz w:val="20"/>
          <w:szCs w:val="20"/>
          <w:lang w:val="en-US"/>
        </w:rPr>
        <w:t>pricing mechanisms</w:t>
      </w:r>
      <w:r w:rsidR="00E46702">
        <w:rPr>
          <w:rFonts w:ascii="Times New Roman" w:eastAsia="Times New Roman" w:hAnsi="Times New Roman" w:cs="Times New Roman"/>
          <w:color w:val="000000"/>
          <w:sz w:val="20"/>
          <w:szCs w:val="20"/>
          <w:lang w:val="en-US"/>
        </w:rPr>
        <w:t xml:space="preserve">, or </w:t>
      </w:r>
      <w:r w:rsidR="00E70487">
        <w:rPr>
          <w:rFonts w:ascii="Times New Roman" w:eastAsia="Times New Roman" w:hAnsi="Times New Roman" w:cs="Times New Roman"/>
          <w:color w:val="000000"/>
          <w:sz w:val="20"/>
          <w:szCs w:val="20"/>
          <w:lang w:val="en-US"/>
        </w:rPr>
        <w:t>controlled through direct load control</w:t>
      </w:r>
      <w:r w:rsidR="00CD5599">
        <w:rPr>
          <w:rFonts w:ascii="Times New Roman" w:eastAsia="Times New Roman" w:hAnsi="Times New Roman" w:cs="Times New Roman"/>
          <w:color w:val="000000"/>
          <w:sz w:val="20"/>
          <w:szCs w:val="20"/>
          <w:lang w:val="en-US"/>
        </w:rPr>
        <w:t xml:space="preserve"> </w:t>
      </w:r>
      <w:r w:rsidR="008B4C32" w:rsidRPr="008B4C32">
        <w:rPr>
          <w:rFonts w:ascii="Times New Roman" w:eastAsia="Times New Roman" w:hAnsi="Times New Roman" w:cs="Times New Roman"/>
          <w:color w:val="000000"/>
          <w:sz w:val="20"/>
          <w:szCs w:val="20"/>
          <w:lang w:val="en-US"/>
        </w:rPr>
        <w:t>(Mellot et al., 2025)</w:t>
      </w:r>
      <w:r w:rsidR="005E51B4">
        <w:rPr>
          <w:rFonts w:ascii="Times New Roman" w:eastAsia="Times New Roman" w:hAnsi="Times New Roman" w:cs="Times New Roman"/>
          <w:color w:val="000000"/>
          <w:sz w:val="20"/>
          <w:szCs w:val="20"/>
          <w:lang w:val="en-US"/>
        </w:rPr>
        <w:t>.</w:t>
      </w:r>
    </w:p>
    <w:p w14:paraId="1EA9FBE5" w14:textId="3F7214DC" w:rsidR="00995A4A" w:rsidRDefault="009906C3" w:rsidP="00C7102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The adoption of electrified technologies</w:t>
      </w:r>
      <w:r w:rsidR="00425C82">
        <w:rPr>
          <w:rFonts w:ascii="Times New Roman" w:eastAsia="Times New Roman" w:hAnsi="Times New Roman" w:cs="Times New Roman"/>
          <w:color w:val="000000"/>
          <w:sz w:val="20"/>
          <w:szCs w:val="20"/>
          <w:lang w:val="en-US"/>
        </w:rPr>
        <w:t xml:space="preserve"> to </w:t>
      </w:r>
      <w:r w:rsidR="00CA7498">
        <w:rPr>
          <w:rFonts w:ascii="Times New Roman" w:eastAsia="Times New Roman" w:hAnsi="Times New Roman" w:cs="Times New Roman"/>
          <w:color w:val="000000"/>
          <w:sz w:val="20"/>
          <w:szCs w:val="20"/>
          <w:lang w:val="en-US"/>
        </w:rPr>
        <w:t>replace heat and transport</w:t>
      </w:r>
      <w:r>
        <w:rPr>
          <w:rFonts w:ascii="Times New Roman" w:eastAsia="Times New Roman" w:hAnsi="Times New Roman" w:cs="Times New Roman"/>
          <w:color w:val="000000"/>
          <w:sz w:val="20"/>
          <w:szCs w:val="20"/>
          <w:lang w:val="en-US"/>
        </w:rPr>
        <w:t xml:space="preserve"> </w:t>
      </w:r>
      <w:r w:rsidR="00CA7498">
        <w:rPr>
          <w:rFonts w:ascii="Times New Roman" w:eastAsia="Times New Roman" w:hAnsi="Times New Roman" w:cs="Times New Roman"/>
          <w:color w:val="000000"/>
          <w:sz w:val="20"/>
          <w:szCs w:val="20"/>
          <w:lang w:val="en-US"/>
        </w:rPr>
        <w:t>increases</w:t>
      </w:r>
      <w:r w:rsidR="00384279">
        <w:rPr>
          <w:rFonts w:ascii="Times New Roman" w:eastAsia="Times New Roman" w:hAnsi="Times New Roman" w:cs="Times New Roman"/>
          <w:color w:val="000000"/>
          <w:sz w:val="20"/>
          <w:szCs w:val="20"/>
          <w:lang w:val="en-US"/>
        </w:rPr>
        <w:t xml:space="preserve"> overall</w:t>
      </w:r>
      <w:r w:rsidR="00CA7498">
        <w:rPr>
          <w:rFonts w:ascii="Times New Roman" w:eastAsia="Times New Roman" w:hAnsi="Times New Roman" w:cs="Times New Roman"/>
          <w:color w:val="000000"/>
          <w:sz w:val="20"/>
          <w:szCs w:val="20"/>
          <w:lang w:val="en-US"/>
        </w:rPr>
        <w:t xml:space="preserve"> electricity</w:t>
      </w:r>
      <w:r w:rsidR="00384279">
        <w:rPr>
          <w:rFonts w:ascii="Times New Roman" w:eastAsia="Times New Roman" w:hAnsi="Times New Roman" w:cs="Times New Roman"/>
          <w:color w:val="000000"/>
          <w:sz w:val="20"/>
          <w:szCs w:val="20"/>
          <w:lang w:val="en-US"/>
        </w:rPr>
        <w:t xml:space="preserve"> demand. However, when implemented in tandem with energy demand reduction and system flexibility policies</w:t>
      </w:r>
      <w:r w:rsidR="006733B9">
        <w:rPr>
          <w:rFonts w:ascii="Times New Roman" w:eastAsia="Times New Roman" w:hAnsi="Times New Roman" w:cs="Times New Roman"/>
          <w:color w:val="000000"/>
          <w:sz w:val="20"/>
          <w:szCs w:val="20"/>
          <w:lang w:val="en-US"/>
        </w:rPr>
        <w:t xml:space="preserve">, </w:t>
      </w:r>
      <w:r w:rsidR="001C5F5A">
        <w:rPr>
          <w:rFonts w:ascii="Times New Roman" w:eastAsia="Times New Roman" w:hAnsi="Times New Roman" w:cs="Times New Roman"/>
          <w:color w:val="000000"/>
          <w:sz w:val="20"/>
          <w:szCs w:val="20"/>
          <w:lang w:val="en-US"/>
        </w:rPr>
        <w:t xml:space="preserve">these </w:t>
      </w:r>
      <w:r w:rsidR="00707A90">
        <w:rPr>
          <w:rFonts w:ascii="Times New Roman" w:eastAsia="Times New Roman" w:hAnsi="Times New Roman" w:cs="Times New Roman"/>
          <w:color w:val="000000"/>
          <w:sz w:val="20"/>
          <w:szCs w:val="20"/>
          <w:lang w:val="en-US"/>
        </w:rPr>
        <w:t>were shown to</w:t>
      </w:r>
      <w:r w:rsidR="001C5F5A">
        <w:rPr>
          <w:rFonts w:ascii="Times New Roman" w:eastAsia="Times New Roman" w:hAnsi="Times New Roman" w:cs="Times New Roman"/>
          <w:color w:val="000000"/>
          <w:sz w:val="20"/>
          <w:szCs w:val="20"/>
          <w:lang w:val="en-US"/>
        </w:rPr>
        <w:t xml:space="preserve"> lead to </w:t>
      </w:r>
      <w:r w:rsidR="00DE6498">
        <w:rPr>
          <w:rFonts w:ascii="Times New Roman" w:eastAsia="Times New Roman" w:hAnsi="Times New Roman" w:cs="Times New Roman"/>
          <w:color w:val="000000"/>
          <w:sz w:val="20"/>
          <w:szCs w:val="20"/>
          <w:lang w:val="en-US"/>
        </w:rPr>
        <w:t xml:space="preserve">from 43 % (smart charging implemented) </w:t>
      </w:r>
      <w:r w:rsidR="00425C82">
        <w:rPr>
          <w:rFonts w:ascii="Times New Roman" w:eastAsia="Times New Roman" w:hAnsi="Times New Roman" w:cs="Times New Roman"/>
          <w:color w:val="000000"/>
          <w:sz w:val="20"/>
          <w:szCs w:val="20"/>
          <w:lang w:val="en-US"/>
        </w:rPr>
        <w:t>up to 69 %</w:t>
      </w:r>
      <w:r w:rsidR="00DE6498">
        <w:rPr>
          <w:rFonts w:ascii="Times New Roman" w:eastAsia="Times New Roman" w:hAnsi="Times New Roman" w:cs="Times New Roman"/>
          <w:color w:val="000000"/>
          <w:sz w:val="20"/>
          <w:szCs w:val="20"/>
          <w:lang w:val="en-US"/>
        </w:rPr>
        <w:t xml:space="preserve"> (</w:t>
      </w:r>
      <w:r w:rsidR="00707A90">
        <w:rPr>
          <w:rFonts w:ascii="Times New Roman" w:eastAsia="Times New Roman" w:hAnsi="Times New Roman" w:cs="Times New Roman"/>
          <w:color w:val="000000"/>
          <w:sz w:val="20"/>
          <w:szCs w:val="20"/>
          <w:lang w:val="en-US"/>
        </w:rPr>
        <w:t xml:space="preserve">using </w:t>
      </w:r>
      <w:r w:rsidR="00DE6498">
        <w:rPr>
          <w:rFonts w:ascii="Times New Roman" w:eastAsia="Times New Roman" w:hAnsi="Times New Roman" w:cs="Times New Roman"/>
          <w:color w:val="000000"/>
          <w:sz w:val="20"/>
          <w:szCs w:val="20"/>
          <w:lang w:val="en-US"/>
        </w:rPr>
        <w:t>vehicle-to-grid</w:t>
      </w:r>
      <w:r w:rsidR="00707A90">
        <w:rPr>
          <w:rFonts w:ascii="Times New Roman" w:eastAsia="Times New Roman" w:hAnsi="Times New Roman" w:cs="Times New Roman"/>
          <w:color w:val="000000"/>
          <w:sz w:val="20"/>
          <w:szCs w:val="20"/>
          <w:lang w:val="en-US"/>
        </w:rPr>
        <w:t xml:space="preserve"> energy</w:t>
      </w:r>
      <w:r w:rsidR="00DE6498">
        <w:rPr>
          <w:rFonts w:ascii="Times New Roman" w:eastAsia="Times New Roman" w:hAnsi="Times New Roman" w:cs="Times New Roman"/>
          <w:color w:val="000000"/>
          <w:sz w:val="20"/>
          <w:szCs w:val="20"/>
          <w:lang w:val="en-US"/>
        </w:rPr>
        <w:t>)</w:t>
      </w:r>
      <w:r w:rsidR="00425C82">
        <w:rPr>
          <w:rFonts w:ascii="Times New Roman" w:eastAsia="Times New Roman" w:hAnsi="Times New Roman" w:cs="Times New Roman"/>
          <w:color w:val="000000"/>
          <w:sz w:val="20"/>
          <w:szCs w:val="20"/>
          <w:lang w:val="en-US"/>
        </w:rPr>
        <w:t xml:space="preserve"> reductions in evening transformer loading</w:t>
      </w:r>
      <w:r w:rsidR="00707A90">
        <w:rPr>
          <w:rFonts w:ascii="Times New Roman" w:eastAsia="Times New Roman" w:hAnsi="Times New Roman" w:cs="Times New Roman"/>
          <w:color w:val="000000"/>
          <w:sz w:val="20"/>
          <w:szCs w:val="20"/>
          <w:lang w:val="en-US"/>
        </w:rPr>
        <w:t xml:space="preserve"> </w:t>
      </w:r>
      <w:r w:rsidR="008B4C32" w:rsidRPr="008B4C32">
        <w:rPr>
          <w:rFonts w:ascii="Times New Roman" w:eastAsia="Times New Roman" w:hAnsi="Times New Roman" w:cs="Times New Roman"/>
          <w:color w:val="000000"/>
          <w:sz w:val="20"/>
          <w:szCs w:val="20"/>
          <w:lang w:val="en-US"/>
        </w:rPr>
        <w:t>(Mellot et al., 2025)</w:t>
      </w:r>
      <w:r w:rsidR="00425C82">
        <w:rPr>
          <w:rFonts w:ascii="Times New Roman" w:eastAsia="Times New Roman" w:hAnsi="Times New Roman" w:cs="Times New Roman"/>
          <w:color w:val="000000"/>
          <w:sz w:val="20"/>
          <w:szCs w:val="20"/>
          <w:lang w:val="en-US"/>
        </w:rPr>
        <w:t>.</w:t>
      </w:r>
    </w:p>
    <w:p w14:paraId="277B518B" w14:textId="28625F89" w:rsidR="000B313A" w:rsidRDefault="00887D7E" w:rsidP="00C7102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roofErr w:type="spellStart"/>
      <w:r>
        <w:rPr>
          <w:rFonts w:ascii="Times New Roman" w:eastAsia="Times New Roman" w:hAnsi="Times New Roman" w:cs="Times New Roman"/>
          <w:color w:val="000000"/>
          <w:sz w:val="20"/>
          <w:szCs w:val="20"/>
          <w:lang w:val="en-US"/>
        </w:rPr>
        <w:t>Göke</w:t>
      </w:r>
      <w:proofErr w:type="spellEnd"/>
      <w:r w:rsidR="00407196">
        <w:rPr>
          <w:rFonts w:ascii="Times New Roman" w:eastAsia="Times New Roman" w:hAnsi="Times New Roman" w:cs="Times New Roman"/>
          <w:color w:val="000000"/>
          <w:sz w:val="20"/>
          <w:szCs w:val="20"/>
          <w:lang w:val="en-US"/>
        </w:rPr>
        <w:t xml:space="preserve"> </w:t>
      </w:r>
      <w:r w:rsidR="00747E6C" w:rsidRPr="008F4F74">
        <w:rPr>
          <w:rFonts w:ascii="Times New Roman" w:eastAsia="Times New Roman" w:hAnsi="Times New Roman" w:cs="Times New Roman"/>
          <w:color w:val="000000"/>
          <w:sz w:val="20"/>
          <w:szCs w:val="20"/>
          <w:lang w:val="en-US"/>
        </w:rPr>
        <w:t>et al</w:t>
      </w:r>
      <w:r w:rsidR="00747E6C" w:rsidRPr="00747E6C">
        <w:rPr>
          <w:rFonts w:ascii="Times New Roman" w:eastAsia="Times New Roman" w:hAnsi="Times New Roman" w:cs="Times New Roman"/>
          <w:i/>
          <w:iCs/>
          <w:color w:val="000000"/>
          <w:sz w:val="20"/>
          <w:szCs w:val="20"/>
          <w:lang w:val="en-US"/>
        </w:rPr>
        <w:t>.</w:t>
      </w:r>
      <w:r>
        <w:rPr>
          <w:rFonts w:ascii="Times New Roman" w:eastAsia="Times New Roman" w:hAnsi="Times New Roman" w:cs="Times New Roman"/>
          <w:color w:val="000000"/>
          <w:sz w:val="20"/>
          <w:szCs w:val="20"/>
          <w:lang w:val="en-US"/>
        </w:rPr>
        <w:t xml:space="preserve"> (2023) </w:t>
      </w:r>
      <w:r w:rsidR="000B313A" w:rsidRPr="000B313A">
        <w:rPr>
          <w:rFonts w:ascii="Times New Roman" w:eastAsia="Times New Roman" w:hAnsi="Times New Roman" w:cs="Times New Roman"/>
          <w:color w:val="000000"/>
          <w:sz w:val="20"/>
          <w:szCs w:val="20"/>
          <w:lang w:val="en-US"/>
        </w:rPr>
        <w:t>estimated that flexible demand from EV charging, district heating, process heat, and electrolyzers could reduce residual peak loads from 178.2 to 88.5 GW and excess generation from 205.5 to 41.9 TWh. Although the contribution of flexible space and process heating was estimated at only 2.0 TWh, the authors assumed that heat demand must be fully satisfied at each time step and did not consider partial heating combined with thermal storage, suggesting additional untapped potential.</w:t>
      </w:r>
      <w:r w:rsidR="006A2C3B">
        <w:rPr>
          <w:rFonts w:ascii="Times New Roman" w:eastAsia="Times New Roman" w:hAnsi="Times New Roman" w:cs="Times New Roman"/>
          <w:color w:val="000000"/>
          <w:sz w:val="20"/>
          <w:szCs w:val="20"/>
          <w:lang w:val="en-US"/>
        </w:rPr>
        <w:t xml:space="preserve"> </w:t>
      </w:r>
      <w:r w:rsidR="002A7886">
        <w:rPr>
          <w:rFonts w:ascii="Times New Roman" w:eastAsia="Times New Roman" w:hAnsi="Times New Roman" w:cs="Times New Roman"/>
          <w:color w:val="000000"/>
          <w:sz w:val="20"/>
          <w:szCs w:val="20"/>
          <w:lang w:val="en-US"/>
        </w:rPr>
        <w:t xml:space="preserve">Power-to-X (P2X) technologies have also been studied to increase </w:t>
      </w:r>
      <w:r w:rsidR="000E126C">
        <w:rPr>
          <w:rFonts w:ascii="Times New Roman" w:eastAsia="Times New Roman" w:hAnsi="Times New Roman" w:cs="Times New Roman"/>
          <w:color w:val="000000"/>
          <w:sz w:val="20"/>
          <w:szCs w:val="20"/>
          <w:lang w:val="en-US"/>
        </w:rPr>
        <w:t>demand-side</w:t>
      </w:r>
      <w:r w:rsidR="002A7886">
        <w:rPr>
          <w:rFonts w:ascii="Times New Roman" w:eastAsia="Times New Roman" w:hAnsi="Times New Roman" w:cs="Times New Roman"/>
          <w:color w:val="000000"/>
          <w:sz w:val="20"/>
          <w:szCs w:val="20"/>
          <w:lang w:val="en-US"/>
        </w:rPr>
        <w:t xml:space="preserve"> flexibility</w:t>
      </w:r>
      <w:r w:rsidR="00586067">
        <w:rPr>
          <w:rFonts w:ascii="Times New Roman" w:eastAsia="Times New Roman" w:hAnsi="Times New Roman" w:cs="Times New Roman"/>
          <w:color w:val="000000"/>
          <w:sz w:val="20"/>
          <w:szCs w:val="20"/>
          <w:lang w:val="en-US"/>
        </w:rPr>
        <w:t xml:space="preserve"> </w:t>
      </w:r>
      <w:r w:rsidR="008B4C32" w:rsidRPr="008B4C32">
        <w:rPr>
          <w:rFonts w:ascii="Times New Roman" w:eastAsia="Times New Roman" w:hAnsi="Times New Roman" w:cs="Times New Roman"/>
          <w:color w:val="000000"/>
          <w:sz w:val="20"/>
          <w:szCs w:val="20"/>
          <w:lang w:val="en-US"/>
        </w:rPr>
        <w:t>(Onodera et al., 2023)</w:t>
      </w:r>
      <w:r w:rsidR="00586067">
        <w:rPr>
          <w:rFonts w:ascii="Times New Roman" w:eastAsia="Times New Roman" w:hAnsi="Times New Roman" w:cs="Times New Roman"/>
          <w:color w:val="000000"/>
          <w:sz w:val="20"/>
          <w:szCs w:val="20"/>
          <w:lang w:val="en-US"/>
        </w:rPr>
        <w:t>.</w:t>
      </w:r>
      <w:r w:rsidR="00585069">
        <w:rPr>
          <w:rFonts w:ascii="Times New Roman" w:eastAsia="Times New Roman" w:hAnsi="Times New Roman" w:cs="Times New Roman"/>
          <w:color w:val="000000"/>
          <w:sz w:val="20"/>
          <w:szCs w:val="20"/>
          <w:lang w:val="en-US"/>
        </w:rPr>
        <w:t xml:space="preserve"> These technologies consist </w:t>
      </w:r>
      <w:r w:rsidR="000E126C">
        <w:rPr>
          <w:rFonts w:ascii="Times New Roman" w:eastAsia="Times New Roman" w:hAnsi="Times New Roman" w:cs="Times New Roman"/>
          <w:color w:val="000000"/>
          <w:sz w:val="20"/>
          <w:szCs w:val="20"/>
          <w:lang w:val="en-US"/>
        </w:rPr>
        <w:t>of</w:t>
      </w:r>
      <w:r w:rsidR="00585069">
        <w:rPr>
          <w:rFonts w:ascii="Times New Roman" w:eastAsia="Times New Roman" w:hAnsi="Times New Roman" w:cs="Times New Roman"/>
          <w:color w:val="000000"/>
          <w:sz w:val="20"/>
          <w:szCs w:val="20"/>
          <w:lang w:val="en-US"/>
        </w:rPr>
        <w:t xml:space="preserve"> the conversion of electricity into</w:t>
      </w:r>
      <w:r w:rsidR="008A6CF1">
        <w:rPr>
          <w:rFonts w:ascii="Times New Roman" w:eastAsia="Times New Roman" w:hAnsi="Times New Roman" w:cs="Times New Roman"/>
          <w:color w:val="000000"/>
          <w:sz w:val="20"/>
          <w:szCs w:val="20"/>
          <w:lang w:val="en-US"/>
        </w:rPr>
        <w:t xml:space="preserve"> sustainable</w:t>
      </w:r>
      <w:r w:rsidR="00585069">
        <w:rPr>
          <w:rFonts w:ascii="Times New Roman" w:eastAsia="Times New Roman" w:hAnsi="Times New Roman" w:cs="Times New Roman"/>
          <w:color w:val="000000"/>
          <w:sz w:val="20"/>
          <w:szCs w:val="20"/>
          <w:lang w:val="en-US"/>
        </w:rPr>
        <w:t xml:space="preserve"> </w:t>
      </w:r>
      <w:r w:rsidR="008A6CF1">
        <w:rPr>
          <w:rFonts w:ascii="Times New Roman" w:eastAsia="Times New Roman" w:hAnsi="Times New Roman" w:cs="Times New Roman"/>
          <w:color w:val="000000"/>
          <w:sz w:val="20"/>
          <w:szCs w:val="20"/>
          <w:lang w:val="en-US"/>
        </w:rPr>
        <w:t xml:space="preserve">energy carriers such as hydrogen and </w:t>
      </w:r>
      <w:r w:rsidR="00282F5C">
        <w:rPr>
          <w:rFonts w:ascii="Times New Roman" w:eastAsia="Times New Roman" w:hAnsi="Times New Roman" w:cs="Times New Roman"/>
          <w:color w:val="000000"/>
          <w:sz w:val="20"/>
          <w:szCs w:val="20"/>
          <w:lang w:val="en-US"/>
        </w:rPr>
        <w:t>synthetic hydrocarbons.</w:t>
      </w:r>
      <w:r w:rsidR="004F5CC7">
        <w:rPr>
          <w:rFonts w:ascii="Times New Roman" w:eastAsia="Times New Roman" w:hAnsi="Times New Roman" w:cs="Times New Roman"/>
          <w:color w:val="000000"/>
          <w:sz w:val="20"/>
          <w:szCs w:val="20"/>
          <w:lang w:val="en-US"/>
        </w:rPr>
        <w:t xml:space="preserve"> The case study, </w:t>
      </w:r>
      <w:r w:rsidR="00DB00C9">
        <w:rPr>
          <w:rFonts w:ascii="Times New Roman" w:eastAsia="Times New Roman" w:hAnsi="Times New Roman" w:cs="Times New Roman"/>
          <w:color w:val="000000"/>
          <w:sz w:val="20"/>
          <w:szCs w:val="20"/>
          <w:lang w:val="en-US"/>
        </w:rPr>
        <w:t xml:space="preserve">set </w:t>
      </w:r>
      <w:r w:rsidR="004F5CC7">
        <w:rPr>
          <w:rFonts w:ascii="Times New Roman" w:eastAsia="Times New Roman" w:hAnsi="Times New Roman" w:cs="Times New Roman"/>
          <w:color w:val="000000"/>
          <w:sz w:val="20"/>
          <w:szCs w:val="20"/>
          <w:lang w:val="en-US"/>
        </w:rPr>
        <w:t xml:space="preserve">in Japan, </w:t>
      </w:r>
      <w:r w:rsidR="000E126C">
        <w:rPr>
          <w:rFonts w:ascii="Times New Roman" w:eastAsia="Times New Roman" w:hAnsi="Times New Roman" w:cs="Times New Roman"/>
          <w:color w:val="000000"/>
          <w:sz w:val="20"/>
          <w:szCs w:val="20"/>
          <w:lang w:val="en-US"/>
        </w:rPr>
        <w:t>demonstrates</w:t>
      </w:r>
      <w:r w:rsidR="00565D78">
        <w:rPr>
          <w:rFonts w:ascii="Times New Roman" w:eastAsia="Times New Roman" w:hAnsi="Times New Roman" w:cs="Times New Roman"/>
          <w:color w:val="000000"/>
          <w:sz w:val="20"/>
          <w:szCs w:val="20"/>
          <w:lang w:val="en-US"/>
        </w:rPr>
        <w:t xml:space="preserve"> </w:t>
      </w:r>
      <w:r w:rsidR="00162669">
        <w:rPr>
          <w:rFonts w:ascii="Times New Roman" w:eastAsia="Times New Roman" w:hAnsi="Times New Roman" w:cs="Times New Roman"/>
          <w:color w:val="000000"/>
          <w:sz w:val="20"/>
          <w:szCs w:val="20"/>
          <w:lang w:val="en-US"/>
        </w:rPr>
        <w:t>that flexible P2X could reduce curtailment by more than 80%</w:t>
      </w:r>
      <w:r w:rsidR="00A508C3">
        <w:rPr>
          <w:rFonts w:ascii="Times New Roman" w:eastAsia="Times New Roman" w:hAnsi="Times New Roman" w:cs="Times New Roman"/>
          <w:color w:val="000000"/>
          <w:sz w:val="20"/>
          <w:szCs w:val="20"/>
          <w:lang w:val="en-US"/>
        </w:rPr>
        <w:t xml:space="preserve"> and overall system costs by </w:t>
      </w:r>
      <w:r w:rsidR="006A2C3B">
        <w:rPr>
          <w:rFonts w:ascii="Times New Roman" w:eastAsia="Times New Roman" w:hAnsi="Times New Roman" w:cs="Times New Roman"/>
          <w:color w:val="000000"/>
          <w:sz w:val="20"/>
          <w:szCs w:val="20"/>
          <w:lang w:val="en-US"/>
        </w:rPr>
        <w:t>35%.</w:t>
      </w:r>
    </w:p>
    <w:p w14:paraId="28D5ED37" w14:textId="671E2229" w:rsidR="00753476" w:rsidRDefault="00987772" w:rsidP="00C7102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sidRPr="00987772">
        <w:rPr>
          <w:rFonts w:ascii="Times New Roman" w:eastAsia="Times New Roman" w:hAnsi="Times New Roman" w:cs="Times New Roman"/>
          <w:color w:val="000000"/>
          <w:sz w:val="20"/>
          <w:szCs w:val="20"/>
          <w:lang w:val="en-US"/>
        </w:rPr>
        <w:t xml:space="preserve">Knorr </w:t>
      </w:r>
      <w:r w:rsidRPr="008F4F74">
        <w:rPr>
          <w:rFonts w:ascii="Times New Roman" w:eastAsia="Times New Roman" w:hAnsi="Times New Roman" w:cs="Times New Roman"/>
          <w:color w:val="000000"/>
          <w:sz w:val="20"/>
          <w:szCs w:val="20"/>
          <w:lang w:val="en-US"/>
        </w:rPr>
        <w:t>et al</w:t>
      </w:r>
      <w:r w:rsidRPr="00747E6C">
        <w:rPr>
          <w:rFonts w:ascii="Times New Roman" w:eastAsia="Times New Roman" w:hAnsi="Times New Roman" w:cs="Times New Roman"/>
          <w:i/>
          <w:iCs/>
          <w:color w:val="000000"/>
          <w:sz w:val="20"/>
          <w:szCs w:val="20"/>
          <w:lang w:val="en-US"/>
        </w:rPr>
        <w:t>.</w:t>
      </w:r>
      <w:r w:rsidRPr="00987772">
        <w:rPr>
          <w:rFonts w:ascii="Times New Roman" w:eastAsia="Times New Roman" w:hAnsi="Times New Roman" w:cs="Times New Roman"/>
          <w:color w:val="000000"/>
          <w:sz w:val="20"/>
          <w:szCs w:val="20"/>
          <w:lang w:val="en-US"/>
        </w:rPr>
        <w:t xml:space="preserve"> (2025) reviewed process heat electrification and flexibility, noting that although flexibility is widely recognized as crucial, research in this area remains limited. Their analysis shows that only 29% of the reviewed studies explicitly address flexibility. The authors also highlight the need for further work on different modelling approaches and region-specific analyses to support the transition of industrial heat systems. In particular, load shifting and thermal storage are identified as key technologies enabling industries to adapt their energy demand to the fluctuating availability of renewable energy.</w:t>
      </w:r>
    </w:p>
    <w:p w14:paraId="100A5234" w14:textId="5A8827CC" w:rsidR="009D2186" w:rsidRDefault="005B7D83" w:rsidP="00C7102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sidRPr="005B7D83">
        <w:rPr>
          <w:rFonts w:ascii="Times New Roman" w:eastAsia="Times New Roman" w:hAnsi="Times New Roman" w:cs="Times New Roman"/>
          <w:color w:val="000000"/>
          <w:sz w:val="20"/>
          <w:szCs w:val="20"/>
          <w:lang w:val="en-US"/>
        </w:rPr>
        <w:t>Cegla et al. (2023) argue that flexibility in the chemical industry can be achieved by designing processes with capacities above nominal levels, albeit at the expense of higher capital costs. They also highlight a trend toward small-scale, modular processes, which can better accommodate transient operation due to their faster dynamics.</w:t>
      </w:r>
    </w:p>
    <w:p w14:paraId="49A38AA4" w14:textId="1F886BA9" w:rsidR="005B7D83" w:rsidRDefault="00F629FC" w:rsidP="00C7102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sidRPr="00F629FC">
        <w:rPr>
          <w:rFonts w:ascii="Times New Roman" w:eastAsia="Times New Roman" w:hAnsi="Times New Roman" w:cs="Times New Roman"/>
          <w:color w:val="000000"/>
          <w:sz w:val="20"/>
          <w:szCs w:val="20"/>
          <w:lang w:val="en-US"/>
        </w:rPr>
        <w:t>Linear formulations for heat storage that do not account for start-up and shut-down costs have recently been proposed</w:t>
      </w:r>
      <w:r>
        <w:rPr>
          <w:rFonts w:ascii="Times New Roman" w:eastAsia="Times New Roman" w:hAnsi="Times New Roman" w:cs="Times New Roman"/>
          <w:color w:val="000000"/>
          <w:sz w:val="20"/>
          <w:szCs w:val="20"/>
          <w:lang w:val="en-US"/>
        </w:rPr>
        <w:t xml:space="preserve"> </w:t>
      </w:r>
      <w:r w:rsidR="008B4C32" w:rsidRPr="008B4C32">
        <w:rPr>
          <w:rFonts w:ascii="Times New Roman" w:eastAsia="Times New Roman" w:hAnsi="Times New Roman" w:cs="Times New Roman"/>
          <w:color w:val="000000"/>
          <w:sz w:val="20"/>
          <w:szCs w:val="20"/>
          <w:lang w:val="en-US"/>
        </w:rPr>
        <w:t>(</w:t>
      </w:r>
      <w:proofErr w:type="spellStart"/>
      <w:r w:rsidR="008B4C32" w:rsidRPr="008B4C32">
        <w:rPr>
          <w:rFonts w:ascii="Times New Roman" w:eastAsia="Times New Roman" w:hAnsi="Times New Roman" w:cs="Times New Roman"/>
          <w:color w:val="000000"/>
          <w:sz w:val="20"/>
          <w:szCs w:val="20"/>
          <w:lang w:val="en-US"/>
        </w:rPr>
        <w:t>Buonomano</w:t>
      </w:r>
      <w:proofErr w:type="spellEnd"/>
      <w:r w:rsidR="008B4C32" w:rsidRPr="008B4C32">
        <w:rPr>
          <w:rFonts w:ascii="Times New Roman" w:eastAsia="Times New Roman" w:hAnsi="Times New Roman" w:cs="Times New Roman"/>
          <w:color w:val="000000"/>
          <w:sz w:val="20"/>
          <w:szCs w:val="20"/>
          <w:lang w:val="en-US"/>
        </w:rPr>
        <w:t xml:space="preserve"> et al., 2026)</w:t>
      </w:r>
      <w:r w:rsidR="00917278">
        <w:rPr>
          <w:rFonts w:ascii="Times New Roman" w:eastAsia="Times New Roman" w:hAnsi="Times New Roman" w:cs="Times New Roman"/>
          <w:color w:val="000000"/>
          <w:sz w:val="20"/>
          <w:szCs w:val="20"/>
          <w:lang w:val="en-US"/>
        </w:rPr>
        <w:t xml:space="preserve">. </w:t>
      </w:r>
      <w:r w:rsidR="00D9475F" w:rsidRPr="00D9475F">
        <w:rPr>
          <w:rFonts w:ascii="Times New Roman" w:eastAsia="Times New Roman" w:hAnsi="Times New Roman" w:cs="Times New Roman"/>
          <w:color w:val="000000"/>
          <w:sz w:val="20"/>
          <w:szCs w:val="20"/>
          <w:lang w:val="en-US"/>
        </w:rPr>
        <w:t>The model optimizes one year of operation using real-time electricity prices. The authors conclude that thermal storage can increase heat pump coefficients of performance by up to 15%, reduce</w:t>
      </w:r>
      <w:r w:rsidR="00277EA3">
        <w:rPr>
          <w:rFonts w:ascii="Times New Roman" w:eastAsia="Times New Roman" w:hAnsi="Times New Roman" w:cs="Times New Roman"/>
          <w:color w:val="000000"/>
          <w:sz w:val="20"/>
          <w:szCs w:val="20"/>
          <w:lang w:val="en-US"/>
        </w:rPr>
        <w:t xml:space="preserve"> CO</w:t>
      </w:r>
      <w:r w:rsidR="00277EA3">
        <w:rPr>
          <w:rFonts w:ascii="Times New Roman" w:eastAsia="Times New Roman" w:hAnsi="Times New Roman" w:cs="Times New Roman"/>
          <w:color w:val="000000"/>
          <w:sz w:val="20"/>
          <w:szCs w:val="20"/>
          <w:vertAlign w:val="subscript"/>
          <w:lang w:val="en-US"/>
        </w:rPr>
        <w:t>2</w:t>
      </w:r>
      <w:r w:rsidR="00277EA3">
        <w:rPr>
          <w:rFonts w:ascii="Times New Roman" w:eastAsia="Times New Roman" w:hAnsi="Times New Roman" w:cs="Times New Roman"/>
          <w:color w:val="000000"/>
          <w:sz w:val="20"/>
          <w:szCs w:val="20"/>
          <w:lang w:val="en-US"/>
        </w:rPr>
        <w:t xml:space="preserve"> </w:t>
      </w:r>
      <w:r w:rsidR="00D9475F" w:rsidRPr="00D9475F">
        <w:rPr>
          <w:rFonts w:ascii="Times New Roman" w:eastAsia="Times New Roman" w:hAnsi="Times New Roman" w:cs="Times New Roman"/>
          <w:color w:val="000000"/>
          <w:sz w:val="20"/>
          <w:szCs w:val="20"/>
          <w:lang w:val="en-US"/>
        </w:rPr>
        <w:t>emissions by up to 12%, and decrease electricity costs by up to 30% compared to a heat-pump-only system.</w:t>
      </w:r>
      <w:r w:rsidR="00FB652A">
        <w:rPr>
          <w:rFonts w:ascii="Times New Roman" w:eastAsia="Times New Roman" w:hAnsi="Times New Roman" w:cs="Times New Roman"/>
          <w:color w:val="000000"/>
          <w:sz w:val="20"/>
          <w:szCs w:val="20"/>
          <w:lang w:val="en-US"/>
        </w:rPr>
        <w:t xml:space="preserve"> </w:t>
      </w:r>
      <w:r w:rsidR="00781657" w:rsidRPr="00781657">
        <w:rPr>
          <w:rFonts w:ascii="Times New Roman" w:eastAsia="Times New Roman" w:hAnsi="Times New Roman" w:cs="Times New Roman"/>
          <w:color w:val="000000"/>
          <w:sz w:val="20"/>
          <w:szCs w:val="20"/>
          <w:lang w:val="en-US"/>
        </w:rPr>
        <w:t>Although the model itself was limited, as discussed by the authors, these results highlight the potential of thermal storage to improve heat pump performance and operational flexibility</w:t>
      </w:r>
      <w:r w:rsidR="00D430D2">
        <w:rPr>
          <w:rFonts w:ascii="Times New Roman" w:eastAsia="Times New Roman" w:hAnsi="Times New Roman" w:cs="Times New Roman"/>
          <w:color w:val="000000"/>
          <w:sz w:val="20"/>
          <w:szCs w:val="20"/>
          <w:lang w:val="en-US"/>
        </w:rPr>
        <w:t xml:space="preserve"> in high renewable penetration systems</w:t>
      </w:r>
      <w:r w:rsidR="00781657" w:rsidRPr="00781657">
        <w:rPr>
          <w:rFonts w:ascii="Times New Roman" w:eastAsia="Times New Roman" w:hAnsi="Times New Roman" w:cs="Times New Roman"/>
          <w:color w:val="000000"/>
          <w:sz w:val="20"/>
          <w:szCs w:val="20"/>
          <w:lang w:val="en-US"/>
        </w:rPr>
        <w:t>.</w:t>
      </w:r>
    </w:p>
    <w:p w14:paraId="76A94DB9" w14:textId="2322344A" w:rsidR="007A0FD3" w:rsidRPr="008016DB" w:rsidRDefault="0098136E" w:rsidP="007A0FD3">
      <w:pPr>
        <w:keepNext/>
        <w:numPr>
          <w:ilvl w:val="1"/>
          <w:numId w:val="1"/>
        </w:numPr>
        <w:pBdr>
          <w:top w:val="nil"/>
          <w:left w:val="nil"/>
          <w:bottom w:val="nil"/>
          <w:right w:val="nil"/>
          <w:between w:val="nil"/>
        </w:pBdr>
        <w:spacing w:before="240" w:after="60" w:line="240" w:lineRule="auto"/>
        <w:jc w:val="both"/>
        <w:rPr>
          <w:rFonts w:ascii="Times New Roman" w:eastAsia="Times New Roman" w:hAnsi="Times New Roman" w:cs="Times New Roman"/>
          <w:b/>
          <w:bCs/>
          <w:color w:val="000000"/>
          <w:sz w:val="20"/>
          <w:szCs w:val="20"/>
          <w:lang w:val="en-US"/>
        </w:rPr>
      </w:pPr>
      <w:r>
        <w:rPr>
          <w:rFonts w:ascii="Times New Roman" w:eastAsia="Times New Roman" w:hAnsi="Times New Roman" w:cs="Times New Roman"/>
          <w:b/>
          <w:bCs/>
          <w:color w:val="000000"/>
          <w:sz w:val="20"/>
          <w:szCs w:val="20"/>
          <w:lang w:val="en-US"/>
        </w:rPr>
        <w:t>Results and discussion</w:t>
      </w:r>
    </w:p>
    <w:p w14:paraId="28C46B48" w14:textId="0742551E" w:rsidR="00A13D13" w:rsidRDefault="001566B2" w:rsidP="008F4F74">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sidRPr="001566B2">
        <w:rPr>
          <w:rFonts w:ascii="Times New Roman" w:eastAsia="Times New Roman" w:hAnsi="Times New Roman" w:cs="Times New Roman"/>
          <w:color w:val="000000"/>
          <w:sz w:val="20"/>
          <w:szCs w:val="20"/>
          <w:lang w:val="en-US"/>
        </w:rPr>
        <w:t xml:space="preserve">As discussed in the literature review, flexible electrification is an emerging approach to reducing both renewable energy curtailment and operational costs. This topic is particularly relevant in Brazil, given the high levels of curtailment and the growing need for flexibility associated with increasing renewable penetration. Figure 1 illustrates </w:t>
      </w:r>
      <w:r>
        <w:rPr>
          <w:rFonts w:ascii="Times New Roman" w:eastAsia="Times New Roman" w:hAnsi="Times New Roman" w:cs="Times New Roman"/>
          <w:color w:val="000000"/>
          <w:sz w:val="20"/>
          <w:szCs w:val="20"/>
          <w:lang w:val="en-US"/>
        </w:rPr>
        <w:t xml:space="preserve">hourly </w:t>
      </w:r>
      <w:r w:rsidRPr="001566B2">
        <w:rPr>
          <w:rFonts w:ascii="Times New Roman" w:eastAsia="Times New Roman" w:hAnsi="Times New Roman" w:cs="Times New Roman"/>
          <w:color w:val="000000"/>
          <w:sz w:val="20"/>
          <w:szCs w:val="20"/>
          <w:lang w:val="en-US"/>
        </w:rPr>
        <w:t>curtailment in Brazil in 2025. Curtailment of PV and wind generation is classified into three categories: unavailability (not shown), lack of demand (a), and grid reliability constraints (b). Unavailability refers to curtailment caused by factors external to plant operation, such as equipment failures. It is not included in the analysis due to its stochastic nature and limited potential for mitigation.</w:t>
      </w:r>
    </w:p>
    <w:p w14:paraId="31CA0D06" w14:textId="77777777" w:rsidR="00EB0485" w:rsidRDefault="00EB0485" w:rsidP="00D5041D">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0"/>
          <w:szCs w:val="20"/>
          <w:lang w:val="en-US"/>
        </w:rPr>
      </w:pPr>
    </w:p>
    <w:p w14:paraId="7AE3986C" w14:textId="1D506F49" w:rsidR="00A13D13" w:rsidRPr="008016DB" w:rsidRDefault="00A13D13" w:rsidP="00D5041D">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rPr>
      </w:pPr>
      <w:r w:rsidRPr="008016DB">
        <w:rPr>
          <w:rFonts w:ascii="Times New Roman" w:eastAsia="Times New Roman" w:hAnsi="Times New Roman" w:cs="Times New Roman"/>
          <w:b/>
          <w:bCs/>
          <w:color w:val="000000"/>
          <w:sz w:val="20"/>
          <w:szCs w:val="20"/>
          <w:lang w:val="en-US"/>
        </w:rPr>
        <w:lastRenderedPageBreak/>
        <w:t>Figur</w:t>
      </w:r>
      <w:r>
        <w:rPr>
          <w:rFonts w:ascii="Times New Roman" w:eastAsia="Times New Roman" w:hAnsi="Times New Roman" w:cs="Times New Roman"/>
          <w:b/>
          <w:bCs/>
          <w:color w:val="000000"/>
          <w:sz w:val="20"/>
          <w:szCs w:val="20"/>
          <w:lang w:val="en-US"/>
        </w:rPr>
        <w:t>e</w:t>
      </w:r>
      <w:r w:rsidRPr="008016DB">
        <w:rPr>
          <w:rFonts w:ascii="Times New Roman" w:eastAsia="Times New Roman" w:hAnsi="Times New Roman" w:cs="Times New Roman"/>
          <w:b/>
          <w:bCs/>
          <w:color w:val="000000"/>
          <w:sz w:val="20"/>
          <w:szCs w:val="20"/>
          <w:lang w:val="en-US"/>
        </w:rPr>
        <w:t xml:space="preserve"> 1</w:t>
      </w:r>
      <w:r w:rsidRPr="008016DB">
        <w:rPr>
          <w:rFonts w:ascii="Times New Roman" w:eastAsia="Times New Roman" w:hAnsi="Times New Roman" w:cs="Times New Roman"/>
          <w:color w:val="000000"/>
          <w:sz w:val="20"/>
          <w:szCs w:val="20"/>
          <w:lang w:val="en-US"/>
        </w:rPr>
        <w:t xml:space="preserve">. </w:t>
      </w:r>
      <w:r w:rsidR="00F64EAE">
        <w:rPr>
          <w:rFonts w:ascii="Times New Roman" w:eastAsia="Times New Roman" w:hAnsi="Times New Roman" w:cs="Times New Roman"/>
          <w:color w:val="000000"/>
          <w:sz w:val="20"/>
          <w:szCs w:val="20"/>
          <w:lang w:val="en-US"/>
        </w:rPr>
        <w:t>Hourly energy</w:t>
      </w:r>
      <w:r w:rsidR="004F1F53">
        <w:rPr>
          <w:rFonts w:ascii="Times New Roman" w:eastAsia="Times New Roman" w:hAnsi="Times New Roman" w:cs="Times New Roman"/>
          <w:color w:val="000000"/>
          <w:sz w:val="20"/>
          <w:szCs w:val="20"/>
          <w:lang w:val="en-US"/>
        </w:rPr>
        <w:t xml:space="preserve"> demand</w:t>
      </w:r>
      <w:r w:rsidR="00F64EAE">
        <w:rPr>
          <w:rFonts w:ascii="Times New Roman" w:eastAsia="Times New Roman" w:hAnsi="Times New Roman" w:cs="Times New Roman"/>
          <w:color w:val="000000"/>
          <w:sz w:val="20"/>
          <w:szCs w:val="20"/>
          <w:lang w:val="en-US"/>
        </w:rPr>
        <w:t xml:space="preserve"> (a) and</w:t>
      </w:r>
      <w:r w:rsidR="004F1F53">
        <w:rPr>
          <w:rFonts w:ascii="Times New Roman" w:eastAsia="Times New Roman" w:hAnsi="Times New Roman" w:cs="Times New Roman"/>
          <w:color w:val="000000"/>
          <w:sz w:val="20"/>
          <w:szCs w:val="20"/>
          <w:lang w:val="en-US"/>
        </w:rPr>
        <w:t xml:space="preserve"> grid</w:t>
      </w:r>
      <w:r w:rsidR="00F64EAE">
        <w:rPr>
          <w:rFonts w:ascii="Times New Roman" w:eastAsia="Times New Roman" w:hAnsi="Times New Roman" w:cs="Times New Roman"/>
          <w:color w:val="000000"/>
          <w:sz w:val="20"/>
          <w:szCs w:val="20"/>
          <w:lang w:val="en-US"/>
        </w:rPr>
        <w:t xml:space="preserve"> reliability (b) curtailment in Brazil in 2025</w:t>
      </w:r>
      <w:r w:rsidRPr="008016DB">
        <w:rPr>
          <w:rFonts w:ascii="Times New Roman" w:eastAsia="Times New Roman" w:hAnsi="Times New Roman" w:cs="Times New Roman"/>
          <w:color w:val="000000"/>
          <w:sz w:val="20"/>
          <w:szCs w:val="20"/>
          <w:lang w:val="en-US"/>
        </w:rPr>
        <w:t>.</w:t>
      </w:r>
    </w:p>
    <w:p w14:paraId="4DBF72FE" w14:textId="1795D71C" w:rsidR="00A13D13" w:rsidRDefault="00382360" w:rsidP="00D5041D">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noProof/>
          <w:color w:val="000000"/>
          <w:sz w:val="20"/>
          <w:szCs w:val="20"/>
          <w:lang w:val="en-US"/>
        </w:rPr>
        <mc:AlternateContent>
          <mc:Choice Requires="wps">
            <w:drawing>
              <wp:anchor distT="0" distB="0" distL="114300" distR="114300" simplePos="0" relativeHeight="251661312" behindDoc="0" locked="0" layoutInCell="1" allowOverlap="1" wp14:anchorId="63CF78B7" wp14:editId="5FAB063C">
                <wp:simplePos x="0" y="0"/>
                <wp:positionH relativeFrom="column">
                  <wp:posOffset>5060646</wp:posOffset>
                </wp:positionH>
                <wp:positionV relativeFrom="paragraph">
                  <wp:posOffset>2478405</wp:posOffset>
                </wp:positionV>
                <wp:extent cx="429260" cy="285750"/>
                <wp:effectExtent l="0" t="0" r="0" b="0"/>
                <wp:wrapNone/>
                <wp:docPr id="796803192" name="Text Box 5"/>
                <wp:cNvGraphicFramePr/>
                <a:graphic xmlns:a="http://schemas.openxmlformats.org/drawingml/2006/main">
                  <a:graphicData uri="http://schemas.microsoft.com/office/word/2010/wordprocessingShape">
                    <wps:wsp>
                      <wps:cNvSpPr txBox="1"/>
                      <wps:spPr>
                        <a:xfrm>
                          <a:off x="0" y="0"/>
                          <a:ext cx="429260" cy="285750"/>
                        </a:xfrm>
                        <a:prstGeom prst="rect">
                          <a:avLst/>
                        </a:prstGeom>
                        <a:noFill/>
                        <a:ln w="6350">
                          <a:noFill/>
                        </a:ln>
                      </wps:spPr>
                      <wps:txbx>
                        <w:txbxContent>
                          <w:p w14:paraId="475462FF" w14:textId="2EA50602" w:rsidR="00481309" w:rsidRPr="00481309" w:rsidRDefault="00481309" w:rsidP="00481309">
                            <w:pPr>
                              <w:rPr>
                                <w:rFonts w:ascii="Times New Roman" w:hAnsi="Times New Roman" w:cs="Times New Roman"/>
                                <w:b/>
                                <w:bCs/>
                              </w:rPr>
                            </w:pPr>
                            <w:r w:rsidRPr="00481309">
                              <w:rPr>
                                <w:rFonts w:ascii="Times New Roman" w:hAnsi="Times New Roman" w:cs="Times New Roman"/>
                                <w:b/>
                                <w:bCs/>
                              </w:rPr>
                              <w:t>(</w:t>
                            </w:r>
                            <w:r w:rsidR="00382360">
                              <w:rPr>
                                <w:rFonts w:ascii="Times New Roman" w:hAnsi="Times New Roman" w:cs="Times New Roman"/>
                                <w:b/>
                                <w:bCs/>
                              </w:rPr>
                              <w:t>b</w:t>
                            </w:r>
                            <w:r w:rsidRPr="00481309">
                              <w:rPr>
                                <w:rFonts w:ascii="Times New Roman" w:hAnsi="Times New Roman" w:cs="Times New Roman"/>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CF78B7" id="_x0000_t202" coordsize="21600,21600" o:spt="202" path="m,l,21600r21600,l21600,xe">
                <v:stroke joinstyle="miter"/>
                <v:path gradientshapeok="t" o:connecttype="rect"/>
              </v:shapetype>
              <v:shape id="Text Box 5" o:spid="_x0000_s1026" type="#_x0000_t202" style="position:absolute;left:0;text-align:left;margin-left:398.5pt;margin-top:195.15pt;width:33.8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" filled="f" stroked="f" strokeweight=".5pt">
                <v:textbox>
                  <w:txbxContent>
                    <w:p w14:paraId="475462FF" w14:textId="2EA50602" w:rsidR="00481309" w:rsidRPr="00481309" w:rsidRDefault="00481309" w:rsidP="00481309">
                      <w:pPr>
                        <w:rPr>
                          <w:rFonts w:ascii="Times New Roman" w:hAnsi="Times New Roman" w:cs="Times New Roman"/>
                          <w:b/>
                          <w:bCs/>
                        </w:rPr>
                      </w:pPr>
                      <w:r w:rsidRPr="00481309">
                        <w:rPr>
                          <w:rFonts w:ascii="Times New Roman" w:hAnsi="Times New Roman" w:cs="Times New Roman"/>
                          <w:b/>
                          <w:bCs/>
                        </w:rPr>
                        <w:t>(</w:t>
                      </w:r>
                      <w:r w:rsidR="00382360">
                        <w:rPr>
                          <w:rFonts w:ascii="Times New Roman" w:hAnsi="Times New Roman" w:cs="Times New Roman"/>
                          <w:b/>
                          <w:bCs/>
                        </w:rPr>
                        <w:t>b</w:t>
                      </w:r>
                      <w:r w:rsidRPr="00481309">
                        <w:rPr>
                          <w:rFonts w:ascii="Times New Roman" w:hAnsi="Times New Roman" w:cs="Times New Roman"/>
                          <w:b/>
                          <w:bCs/>
                        </w:rPr>
                        <w:t>)</w:t>
                      </w:r>
                    </w:p>
                  </w:txbxContent>
                </v:textbox>
              </v:shape>
            </w:pict>
          </mc:Fallback>
        </mc:AlternateContent>
      </w:r>
      <w:r>
        <w:rPr>
          <w:rFonts w:ascii="Times New Roman" w:eastAsia="Times New Roman" w:hAnsi="Times New Roman" w:cs="Times New Roman"/>
          <w:noProof/>
          <w:color w:val="000000"/>
          <w:sz w:val="20"/>
          <w:szCs w:val="20"/>
          <w:lang w:val="en-US"/>
        </w:rPr>
        <mc:AlternateContent>
          <mc:Choice Requires="wps">
            <w:drawing>
              <wp:anchor distT="0" distB="0" distL="114300" distR="114300" simplePos="0" relativeHeight="251659264" behindDoc="0" locked="0" layoutInCell="1" allowOverlap="1" wp14:anchorId="32409506" wp14:editId="6A6A073D">
                <wp:simplePos x="0" y="0"/>
                <wp:positionH relativeFrom="column">
                  <wp:posOffset>2476196</wp:posOffset>
                </wp:positionH>
                <wp:positionV relativeFrom="paragraph">
                  <wp:posOffset>2478405</wp:posOffset>
                </wp:positionV>
                <wp:extent cx="429370" cy="286247"/>
                <wp:effectExtent l="0" t="0" r="0" b="0"/>
                <wp:wrapNone/>
                <wp:docPr id="1076310756" name="Text Box 5"/>
                <wp:cNvGraphicFramePr/>
                <a:graphic xmlns:a="http://schemas.openxmlformats.org/drawingml/2006/main">
                  <a:graphicData uri="http://schemas.microsoft.com/office/word/2010/wordprocessingShape">
                    <wps:wsp>
                      <wps:cNvSpPr txBox="1"/>
                      <wps:spPr>
                        <a:xfrm>
                          <a:off x="0" y="0"/>
                          <a:ext cx="429370" cy="286247"/>
                        </a:xfrm>
                        <a:prstGeom prst="rect">
                          <a:avLst/>
                        </a:prstGeom>
                        <a:noFill/>
                        <a:ln w="6350">
                          <a:noFill/>
                        </a:ln>
                      </wps:spPr>
                      <wps:txbx>
                        <w:txbxContent>
                          <w:p w14:paraId="1A5367AB" w14:textId="39B2B24A" w:rsidR="00481309" w:rsidRPr="00481309" w:rsidRDefault="00481309">
                            <w:pPr>
                              <w:rPr>
                                <w:rFonts w:ascii="Times New Roman" w:hAnsi="Times New Roman" w:cs="Times New Roman"/>
                                <w:b/>
                                <w:bCs/>
                              </w:rPr>
                            </w:pPr>
                            <w:r w:rsidRPr="00481309">
                              <w:rPr>
                                <w:rFonts w:ascii="Times New Roman" w:hAnsi="Times New Roman" w:cs="Times New Roman"/>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409506" id="_x0000_s1027" type="#_x0000_t202" style="position:absolute;left:0;text-align:left;margin-left:195pt;margin-top:195.15pt;width:33.8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" filled="f" stroked="f" strokeweight=".5pt">
                <v:textbox>
                  <w:txbxContent>
                    <w:p w14:paraId="1A5367AB" w14:textId="39B2B24A" w:rsidR="00481309" w:rsidRPr="00481309" w:rsidRDefault="00481309">
                      <w:pPr>
                        <w:rPr>
                          <w:rFonts w:ascii="Times New Roman" w:hAnsi="Times New Roman" w:cs="Times New Roman"/>
                          <w:b/>
                          <w:bCs/>
                        </w:rPr>
                      </w:pPr>
                      <w:r w:rsidRPr="00481309">
                        <w:rPr>
                          <w:rFonts w:ascii="Times New Roman" w:hAnsi="Times New Roman" w:cs="Times New Roman"/>
                          <w:b/>
                          <w:bCs/>
                        </w:rPr>
                        <w:t>(a)</w:t>
                      </w:r>
                    </w:p>
                  </w:txbxContent>
                </v:textbox>
              </v:shape>
            </w:pict>
          </mc:Fallback>
        </mc:AlternateContent>
      </w:r>
      <w:r w:rsidR="00F64EAE">
        <w:rPr>
          <w:rFonts w:ascii="Times New Roman" w:eastAsia="Times New Roman" w:hAnsi="Times New Roman" w:cs="Times New Roman"/>
          <w:noProof/>
          <w:color w:val="000000"/>
          <w:sz w:val="20"/>
          <w:szCs w:val="20"/>
          <w:lang w:val="en-US"/>
        </w:rPr>
        <w:drawing>
          <wp:inline distT="0" distB="0" distL="0" distR="0" wp14:anchorId="4207B1D7" wp14:editId="3C3E4F6F">
            <wp:extent cx="2607945" cy="3339520"/>
            <wp:effectExtent l="0" t="0" r="1905" b="0"/>
            <wp:docPr id="14373284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4328"/>
                    <a:stretch>
                      <a:fillRect/>
                    </a:stretch>
                  </pic:blipFill>
                  <pic:spPr bwMode="auto">
                    <a:xfrm>
                      <a:off x="0" y="0"/>
                      <a:ext cx="2607945" cy="3339520"/>
                    </a:xfrm>
                    <a:prstGeom prst="rect">
                      <a:avLst/>
                    </a:prstGeom>
                    <a:noFill/>
                    <a:ln>
                      <a:noFill/>
                    </a:ln>
                    <a:extLst>
                      <a:ext uri="{53640926-AAD7-44D8-BBD7-CCE9431645EC}">
                        <a14:shadowObscured xmlns:a14="http://schemas.microsoft.com/office/drawing/2010/main"/>
                      </a:ext>
                    </a:extLst>
                  </pic:spPr>
                </pic:pic>
              </a:graphicData>
            </a:graphic>
          </wp:inline>
        </w:drawing>
      </w:r>
      <w:r w:rsidR="00F64EAE">
        <w:rPr>
          <w:rFonts w:ascii="Times New Roman" w:eastAsia="Times New Roman" w:hAnsi="Times New Roman" w:cs="Times New Roman"/>
          <w:noProof/>
          <w:color w:val="000000"/>
          <w:sz w:val="20"/>
          <w:szCs w:val="20"/>
          <w:lang w:val="en-US"/>
        </w:rPr>
        <w:drawing>
          <wp:inline distT="0" distB="0" distL="0" distR="0" wp14:anchorId="13ADD22E" wp14:editId="6CEB23CF">
            <wp:extent cx="2607945" cy="3323618"/>
            <wp:effectExtent l="0" t="0" r="1905" b="0"/>
            <wp:docPr id="11109315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4784"/>
                    <a:stretch>
                      <a:fillRect/>
                    </a:stretch>
                  </pic:blipFill>
                  <pic:spPr bwMode="auto">
                    <a:xfrm>
                      <a:off x="0" y="0"/>
                      <a:ext cx="2607945" cy="3323618"/>
                    </a:xfrm>
                    <a:prstGeom prst="rect">
                      <a:avLst/>
                    </a:prstGeom>
                    <a:noFill/>
                    <a:ln>
                      <a:noFill/>
                    </a:ln>
                    <a:extLst>
                      <a:ext uri="{53640926-AAD7-44D8-BBD7-CCE9431645EC}">
                        <a14:shadowObscured xmlns:a14="http://schemas.microsoft.com/office/drawing/2010/main"/>
                      </a:ext>
                    </a:extLst>
                  </pic:spPr>
                </pic:pic>
              </a:graphicData>
            </a:graphic>
          </wp:inline>
        </w:drawing>
      </w:r>
    </w:p>
    <w:p w14:paraId="69E76231" w14:textId="77777777" w:rsidR="00EB0485" w:rsidRDefault="00EB0485" w:rsidP="00EB0485">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As seen in Figure 1, energy demand curtailment is more prone to happen during daylight hours, due to the increased PV production. On the other hand, grid reliability curtailment is more distributed with an increased rate from August to October, during the Brazilian windy season. The average curtailment in 2025 was 4.25 GW (37.2 TWh total), or about 20.7% of all centralized wind and PV generations </w:t>
      </w:r>
      <w:r w:rsidRPr="008B4C32">
        <w:rPr>
          <w:rFonts w:ascii="Times New Roman" w:eastAsia="Times New Roman" w:hAnsi="Times New Roman" w:cs="Times New Roman"/>
          <w:color w:val="000000"/>
          <w:sz w:val="20"/>
          <w:szCs w:val="20"/>
          <w:lang w:val="en-US"/>
        </w:rPr>
        <w:t>(ONS, 2026)</w:t>
      </w:r>
      <w:r>
        <w:rPr>
          <w:rFonts w:ascii="Times New Roman" w:eastAsia="Times New Roman" w:hAnsi="Times New Roman" w:cs="Times New Roman"/>
          <w:color w:val="000000"/>
          <w:sz w:val="20"/>
          <w:szCs w:val="20"/>
          <w:lang w:val="en-US"/>
        </w:rPr>
        <w:t xml:space="preserve">. For comparison, the Brazilian monthly energy consumption ranged from 45.1 to 49.2 TWh in the same year </w:t>
      </w:r>
      <w:r w:rsidRPr="008B4C32">
        <w:rPr>
          <w:rFonts w:ascii="Times New Roman" w:eastAsia="Times New Roman" w:hAnsi="Times New Roman" w:cs="Times New Roman"/>
          <w:color w:val="000000"/>
          <w:sz w:val="20"/>
          <w:szCs w:val="20"/>
          <w:lang w:val="en-US"/>
        </w:rPr>
        <w:t>(EPE, 2026)</w:t>
      </w:r>
      <w:r>
        <w:rPr>
          <w:rFonts w:ascii="Times New Roman" w:eastAsia="Times New Roman" w:hAnsi="Times New Roman" w:cs="Times New Roman"/>
          <w:color w:val="000000"/>
          <w:sz w:val="20"/>
          <w:szCs w:val="20"/>
          <w:lang w:val="en-US"/>
        </w:rPr>
        <w:t>.</w:t>
      </w:r>
    </w:p>
    <w:p w14:paraId="628E83B1" w14:textId="2F62804A" w:rsidR="00FD52C3" w:rsidRPr="008016DB" w:rsidRDefault="00FD52C3" w:rsidP="00D5041D">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rPr>
      </w:pPr>
      <w:r w:rsidRPr="008016DB">
        <w:rPr>
          <w:rFonts w:ascii="Times New Roman" w:eastAsia="Times New Roman" w:hAnsi="Times New Roman" w:cs="Times New Roman"/>
          <w:b/>
          <w:bCs/>
          <w:color w:val="000000"/>
          <w:sz w:val="20"/>
          <w:szCs w:val="20"/>
          <w:lang w:val="en-US"/>
        </w:rPr>
        <w:t>Figur</w:t>
      </w:r>
      <w:r>
        <w:rPr>
          <w:rFonts w:ascii="Times New Roman" w:eastAsia="Times New Roman" w:hAnsi="Times New Roman" w:cs="Times New Roman"/>
          <w:b/>
          <w:bCs/>
          <w:color w:val="000000"/>
          <w:sz w:val="20"/>
          <w:szCs w:val="20"/>
          <w:lang w:val="en-US"/>
        </w:rPr>
        <w:t>e</w:t>
      </w:r>
      <w:r w:rsidRPr="008016DB">
        <w:rPr>
          <w:rFonts w:ascii="Times New Roman" w:eastAsia="Times New Roman" w:hAnsi="Times New Roman" w:cs="Times New Roman"/>
          <w:b/>
          <w:bCs/>
          <w:color w:val="000000"/>
          <w:sz w:val="20"/>
          <w:szCs w:val="20"/>
          <w:lang w:val="en-US"/>
        </w:rPr>
        <w:t xml:space="preserve"> </w:t>
      </w:r>
      <w:r w:rsidR="00715B70">
        <w:rPr>
          <w:rFonts w:ascii="Times New Roman" w:eastAsia="Times New Roman" w:hAnsi="Times New Roman" w:cs="Times New Roman"/>
          <w:b/>
          <w:bCs/>
          <w:color w:val="000000"/>
          <w:sz w:val="20"/>
          <w:szCs w:val="20"/>
          <w:lang w:val="en-US"/>
        </w:rPr>
        <w:t>2</w:t>
      </w:r>
      <w:r w:rsidRPr="008016DB">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lang w:val="en-US"/>
        </w:rPr>
        <w:t xml:space="preserve">Hourly hydropower </w:t>
      </w:r>
      <w:r w:rsidR="00715B70">
        <w:rPr>
          <w:rFonts w:ascii="Times New Roman" w:eastAsia="Times New Roman" w:hAnsi="Times New Roman" w:cs="Times New Roman"/>
          <w:color w:val="000000"/>
          <w:sz w:val="20"/>
          <w:szCs w:val="20"/>
          <w:lang w:val="en-US"/>
        </w:rPr>
        <w:t>turbinable discharge</w:t>
      </w:r>
      <w:r>
        <w:rPr>
          <w:rFonts w:ascii="Times New Roman" w:eastAsia="Times New Roman" w:hAnsi="Times New Roman" w:cs="Times New Roman"/>
          <w:color w:val="000000"/>
          <w:sz w:val="20"/>
          <w:szCs w:val="20"/>
          <w:lang w:val="en-US"/>
        </w:rPr>
        <w:t xml:space="preserve"> in Brazil in 2025</w:t>
      </w:r>
      <w:r w:rsidRPr="008016DB">
        <w:rPr>
          <w:rFonts w:ascii="Times New Roman" w:eastAsia="Times New Roman" w:hAnsi="Times New Roman" w:cs="Times New Roman"/>
          <w:color w:val="000000"/>
          <w:sz w:val="20"/>
          <w:szCs w:val="20"/>
          <w:lang w:val="en-US"/>
        </w:rPr>
        <w:t>.</w:t>
      </w:r>
    </w:p>
    <w:p w14:paraId="793B9782" w14:textId="3B3B482E" w:rsidR="00E444D7" w:rsidRDefault="00A41647" w:rsidP="00D5041D">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noProof/>
          <w:color w:val="000000"/>
          <w:sz w:val="20"/>
          <w:szCs w:val="20"/>
          <w:lang w:val="en-US"/>
        </w:rPr>
        <w:drawing>
          <wp:inline distT="0" distB="0" distL="0" distR="0" wp14:anchorId="76E0FE9A" wp14:editId="2BA4D0CD">
            <wp:extent cx="2600325" cy="3331569"/>
            <wp:effectExtent l="0" t="0" r="0" b="2540"/>
            <wp:docPr id="1414990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4556"/>
                    <a:stretch>
                      <a:fillRect/>
                    </a:stretch>
                  </pic:blipFill>
                  <pic:spPr bwMode="auto">
                    <a:xfrm>
                      <a:off x="0" y="0"/>
                      <a:ext cx="2600325" cy="3331569"/>
                    </a:xfrm>
                    <a:prstGeom prst="rect">
                      <a:avLst/>
                    </a:prstGeom>
                    <a:noFill/>
                    <a:ln>
                      <a:noFill/>
                    </a:ln>
                    <a:extLst>
                      <a:ext uri="{53640926-AAD7-44D8-BBD7-CCE9431645EC}">
                        <a14:shadowObscured xmlns:a14="http://schemas.microsoft.com/office/drawing/2010/main"/>
                      </a:ext>
                    </a:extLst>
                  </pic:spPr>
                </pic:pic>
              </a:graphicData>
            </a:graphic>
          </wp:inline>
        </w:drawing>
      </w:r>
    </w:p>
    <w:p w14:paraId="46CC244B" w14:textId="73647523" w:rsidR="00EB0485" w:rsidRDefault="00EB0485" w:rsidP="00EB0485">
      <w:pPr>
        <w:spacing w:after="0" w:line="240" w:lineRule="auto"/>
        <w:ind w:firstLine="567"/>
        <w:jc w:val="both"/>
        <w:rPr>
          <w:rFonts w:ascii="Times New Roman" w:eastAsia="Times New Roman" w:hAnsi="Times New Roman" w:cs="Times New Roman"/>
          <w:color w:val="000000"/>
          <w:sz w:val="20"/>
          <w:szCs w:val="20"/>
          <w:lang w:val="en-US"/>
        </w:rPr>
      </w:pPr>
      <w:r w:rsidRPr="003C47AA">
        <w:rPr>
          <w:rFonts w:ascii="Times New Roman" w:eastAsia="Times New Roman" w:hAnsi="Times New Roman" w:cs="Times New Roman"/>
          <w:color w:val="000000"/>
          <w:sz w:val="20"/>
          <w:szCs w:val="20"/>
          <w:lang w:val="en-US"/>
        </w:rPr>
        <w:t xml:space="preserve">Figure 2 displays the hourly hydropower turbinable discharge in 2025. This type of curtailment is more prevalent during the first months of the year, corresponding to the Brazilian rainy season. This behavior is expected, as the North subsystem has significant run-of-river capacity that operates predominantly during these </w:t>
      </w:r>
      <w:r w:rsidRPr="003C47AA">
        <w:rPr>
          <w:rFonts w:ascii="Times New Roman" w:eastAsia="Times New Roman" w:hAnsi="Times New Roman" w:cs="Times New Roman"/>
          <w:color w:val="000000"/>
          <w:sz w:val="20"/>
          <w:szCs w:val="20"/>
          <w:lang w:val="en-US"/>
        </w:rPr>
        <w:lastRenderedPageBreak/>
        <w:t xml:space="preserve">months. However, in 2025, </w:t>
      </w:r>
      <w:r>
        <w:rPr>
          <w:rFonts w:ascii="Times New Roman" w:eastAsia="Times New Roman" w:hAnsi="Times New Roman" w:cs="Times New Roman"/>
          <w:color w:val="000000"/>
          <w:sz w:val="20"/>
          <w:szCs w:val="20"/>
          <w:lang w:val="en-US"/>
        </w:rPr>
        <w:t xml:space="preserve">significant </w:t>
      </w:r>
      <w:r w:rsidRPr="003C47AA">
        <w:rPr>
          <w:rFonts w:ascii="Times New Roman" w:eastAsia="Times New Roman" w:hAnsi="Times New Roman" w:cs="Times New Roman"/>
          <w:color w:val="000000"/>
          <w:sz w:val="20"/>
          <w:szCs w:val="20"/>
          <w:lang w:val="en-US"/>
        </w:rPr>
        <w:t>turbinable discharge was also observed during the dry season. This can be attributed to PV overproduction during daylight hours, which forces hydropower plants to operate at their minimum river flow constraints. This additional effect accounts for approximately 21.0 TWh of curtailment.</w:t>
      </w:r>
    </w:p>
    <w:p w14:paraId="45BC5732" w14:textId="7C43A35A" w:rsidR="001D043A" w:rsidRDefault="00AE1C45" w:rsidP="00EB0485">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sidRPr="00AE1C45">
        <w:rPr>
          <w:rFonts w:ascii="Times New Roman" w:eastAsia="Times New Roman" w:hAnsi="Times New Roman" w:cs="Times New Roman"/>
          <w:color w:val="000000"/>
          <w:sz w:val="20"/>
          <w:szCs w:val="20"/>
          <w:lang w:val="en-US"/>
        </w:rPr>
        <w:t>Figure 3 presents the average electricity prices of the Price for Settlement of Differences (PLD) for 2025. Some outlier values in the range of 500</w:t>
      </w:r>
      <w:r>
        <w:rPr>
          <w:rFonts w:ascii="Times New Roman" w:eastAsia="Times New Roman" w:hAnsi="Times New Roman" w:cs="Times New Roman"/>
          <w:color w:val="000000"/>
          <w:sz w:val="20"/>
          <w:szCs w:val="20"/>
          <w:lang w:val="en-US"/>
        </w:rPr>
        <w:t>-</w:t>
      </w:r>
      <w:r w:rsidRPr="00AE1C45">
        <w:rPr>
          <w:rFonts w:ascii="Times New Roman" w:eastAsia="Times New Roman" w:hAnsi="Times New Roman" w:cs="Times New Roman"/>
          <w:color w:val="000000"/>
          <w:sz w:val="20"/>
          <w:szCs w:val="20"/>
          <w:lang w:val="en-US"/>
        </w:rPr>
        <w:t>1100 BRL/MWh are observed; however, the color scale is limited to 0</w:t>
      </w:r>
      <w:r>
        <w:rPr>
          <w:rFonts w:ascii="Times New Roman" w:eastAsia="Times New Roman" w:hAnsi="Times New Roman" w:cs="Times New Roman"/>
          <w:color w:val="000000"/>
          <w:sz w:val="20"/>
          <w:szCs w:val="20"/>
          <w:lang w:val="en-US"/>
        </w:rPr>
        <w:t>-</w:t>
      </w:r>
      <w:r w:rsidRPr="00AE1C45">
        <w:rPr>
          <w:rFonts w:ascii="Times New Roman" w:eastAsia="Times New Roman" w:hAnsi="Times New Roman" w:cs="Times New Roman"/>
          <w:color w:val="000000"/>
          <w:sz w:val="20"/>
          <w:szCs w:val="20"/>
          <w:lang w:val="en-US"/>
        </w:rPr>
        <w:t>500 BRL/MWh to improve visualization clarity. The PLD in 2025 exhibits a dual behavior associated with renewable energy curtailment. On most days, electricity prices are significantly lower during daylight hours compared to the evening and nighttime periods. Additionally, during the first months of the year, prices reached their minimum value of 58.60 BRL/MWh, driven by high rainfall levels.</w:t>
      </w:r>
    </w:p>
    <w:p w14:paraId="63A675FA" w14:textId="5F91DB45" w:rsidR="00D5041D" w:rsidRDefault="00E956DF" w:rsidP="00E956DF">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rPr>
      </w:pPr>
      <w:r w:rsidRPr="008016DB">
        <w:rPr>
          <w:rFonts w:ascii="Times New Roman" w:eastAsia="Times New Roman" w:hAnsi="Times New Roman" w:cs="Times New Roman"/>
          <w:b/>
          <w:bCs/>
          <w:color w:val="000000"/>
          <w:sz w:val="20"/>
          <w:szCs w:val="20"/>
          <w:lang w:val="en-US"/>
        </w:rPr>
        <w:t>Figur</w:t>
      </w:r>
      <w:r>
        <w:rPr>
          <w:rFonts w:ascii="Times New Roman" w:eastAsia="Times New Roman" w:hAnsi="Times New Roman" w:cs="Times New Roman"/>
          <w:b/>
          <w:bCs/>
          <w:color w:val="000000"/>
          <w:sz w:val="20"/>
          <w:szCs w:val="20"/>
          <w:lang w:val="en-US"/>
        </w:rPr>
        <w:t>e</w:t>
      </w:r>
      <w:r w:rsidRPr="008016DB">
        <w:rPr>
          <w:rFonts w:ascii="Times New Roman" w:eastAsia="Times New Roman" w:hAnsi="Times New Roman" w:cs="Times New Roman"/>
          <w:b/>
          <w:bCs/>
          <w:color w:val="000000"/>
          <w:sz w:val="20"/>
          <w:szCs w:val="20"/>
          <w:lang w:val="en-US"/>
        </w:rPr>
        <w:t xml:space="preserve"> </w:t>
      </w:r>
      <w:r>
        <w:rPr>
          <w:rFonts w:ascii="Times New Roman" w:eastAsia="Times New Roman" w:hAnsi="Times New Roman" w:cs="Times New Roman"/>
          <w:b/>
          <w:bCs/>
          <w:color w:val="000000"/>
          <w:sz w:val="20"/>
          <w:szCs w:val="20"/>
          <w:lang w:val="en-US"/>
        </w:rPr>
        <w:t>3</w:t>
      </w:r>
      <w:r w:rsidRPr="008016DB">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lang w:val="en-US"/>
        </w:rPr>
        <w:t>Hourly average PLD in Brazil in 2025</w:t>
      </w:r>
      <w:r w:rsidRPr="008016DB">
        <w:rPr>
          <w:rFonts w:ascii="Times New Roman" w:eastAsia="Times New Roman" w:hAnsi="Times New Roman" w:cs="Times New Roman"/>
          <w:color w:val="000000"/>
          <w:sz w:val="20"/>
          <w:szCs w:val="20"/>
          <w:lang w:val="en-US"/>
        </w:rPr>
        <w:t>.</w:t>
      </w:r>
    </w:p>
    <w:p w14:paraId="1E867F40" w14:textId="609F7969" w:rsidR="0098136E" w:rsidRDefault="0066362B" w:rsidP="00BD70E6">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noProof/>
          <w:color w:val="000000"/>
          <w:sz w:val="20"/>
          <w:szCs w:val="20"/>
          <w:lang w:val="en-US"/>
        </w:rPr>
        <w:drawing>
          <wp:inline distT="0" distB="0" distL="0" distR="0" wp14:anchorId="05B14C11" wp14:editId="76D02EEA">
            <wp:extent cx="2700000" cy="3607556"/>
            <wp:effectExtent l="0" t="0" r="5715" b="0"/>
            <wp:docPr id="3653023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00000" cy="3607556"/>
                    </a:xfrm>
                    <a:prstGeom prst="rect">
                      <a:avLst/>
                    </a:prstGeom>
                    <a:noFill/>
                    <a:ln>
                      <a:noFill/>
                    </a:ln>
                  </pic:spPr>
                </pic:pic>
              </a:graphicData>
            </a:graphic>
          </wp:inline>
        </w:drawing>
      </w:r>
    </w:p>
    <w:p w14:paraId="7DCAC4C3" w14:textId="61A2BF80" w:rsidR="006D4A73" w:rsidRPr="00BF27C2" w:rsidRDefault="00340019" w:rsidP="00C7102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sidRPr="00340019">
        <w:rPr>
          <w:rFonts w:ascii="Times New Roman" w:eastAsia="Times New Roman" w:hAnsi="Times New Roman" w:cs="Times New Roman"/>
          <w:color w:val="000000"/>
          <w:sz w:val="20"/>
          <w:szCs w:val="20"/>
          <w:lang w:val="en-US"/>
        </w:rPr>
        <w:t>Table 1 summarizes the distribution of daily maximum price spreads, both in absolute terms and relative to the minimum daily price. These values indicate significant intra-day price variability, with median spreads exceeding 150% and upper quartile values above 400%. Such large spreads suggest substantial opportunities for load shifting and flexible operation, as electricity consumption can be shifted from high-price to low-price periods. This reinforces the economic potential of demand-side flexibility in the Brazilian system.</w:t>
      </w:r>
    </w:p>
    <w:p w14:paraId="7625C0AA" w14:textId="63399FF7" w:rsidR="00C731B2" w:rsidRPr="00CE40D5" w:rsidRDefault="00C731B2" w:rsidP="00CE40D5">
      <w:pPr>
        <w:pBdr>
          <w:top w:val="nil"/>
          <w:left w:val="nil"/>
          <w:bottom w:val="nil"/>
          <w:right w:val="nil"/>
          <w:between w:val="nil"/>
        </w:pBdr>
        <w:spacing w:after="0" w:line="240" w:lineRule="auto"/>
        <w:ind w:firstLine="567"/>
        <w:jc w:val="center"/>
        <w:rPr>
          <w:rFonts w:ascii="Times New Roman" w:eastAsia="Times New Roman" w:hAnsi="Times New Roman" w:cs="Times New Roman"/>
          <w:color w:val="000000"/>
          <w:sz w:val="20"/>
          <w:szCs w:val="20"/>
          <w:lang w:val="en-US"/>
        </w:rPr>
      </w:pPr>
      <w:r w:rsidRPr="00C731B2">
        <w:rPr>
          <w:rFonts w:ascii="Times New Roman" w:eastAsia="Times New Roman" w:hAnsi="Times New Roman" w:cs="Times New Roman"/>
          <w:b/>
          <w:bCs/>
          <w:color w:val="000000"/>
          <w:sz w:val="20"/>
          <w:szCs w:val="20"/>
          <w:lang w:val="en-US"/>
        </w:rPr>
        <w:t>Tab</w:t>
      </w:r>
      <w:r w:rsidR="00CE40D5">
        <w:rPr>
          <w:rFonts w:ascii="Times New Roman" w:eastAsia="Times New Roman" w:hAnsi="Times New Roman" w:cs="Times New Roman"/>
          <w:b/>
          <w:bCs/>
          <w:color w:val="000000"/>
          <w:sz w:val="20"/>
          <w:szCs w:val="20"/>
          <w:lang w:val="en-US"/>
        </w:rPr>
        <w:t xml:space="preserve">le 1. </w:t>
      </w:r>
      <w:r w:rsidR="00955CCF" w:rsidRPr="00955CCF">
        <w:rPr>
          <w:rFonts w:ascii="Times New Roman" w:eastAsia="Times New Roman" w:hAnsi="Times New Roman" w:cs="Times New Roman"/>
          <w:color w:val="000000"/>
          <w:sz w:val="20"/>
          <w:szCs w:val="20"/>
          <w:lang w:val="en-US"/>
        </w:rPr>
        <w:t>Quartiles of maximum daily price spreads</w:t>
      </w:r>
      <w:r w:rsidR="00955CCF">
        <w:rPr>
          <w:rFonts w:ascii="Times New Roman" w:eastAsia="Times New Roman" w:hAnsi="Times New Roman" w:cs="Times New Roman"/>
          <w:color w:val="000000"/>
          <w:sz w:val="20"/>
          <w:szCs w:val="20"/>
          <w:lang w:val="en-US"/>
        </w:rPr>
        <w:t xml:space="preserve"> in the Southeast-</w:t>
      </w:r>
      <w:proofErr w:type="spellStart"/>
      <w:r w:rsidR="00955CCF">
        <w:rPr>
          <w:rFonts w:ascii="Times New Roman" w:eastAsia="Times New Roman" w:hAnsi="Times New Roman" w:cs="Times New Roman"/>
          <w:color w:val="000000"/>
          <w:sz w:val="20"/>
          <w:szCs w:val="20"/>
          <w:lang w:val="en-US"/>
        </w:rPr>
        <w:t>Centerwest</w:t>
      </w:r>
      <w:proofErr w:type="spellEnd"/>
      <w:r w:rsidR="00955CCF">
        <w:rPr>
          <w:rFonts w:ascii="Times New Roman" w:eastAsia="Times New Roman" w:hAnsi="Times New Roman" w:cs="Times New Roman"/>
          <w:color w:val="000000"/>
          <w:sz w:val="20"/>
          <w:szCs w:val="20"/>
          <w:lang w:val="en-US"/>
        </w:rPr>
        <w:t xml:space="preserve"> subsystem</w:t>
      </w:r>
      <w:r w:rsidR="000C7ECA">
        <w:rPr>
          <w:rFonts w:ascii="Times New Roman" w:eastAsia="Times New Roman" w:hAnsi="Times New Roman" w:cs="Times New Roman"/>
          <w:color w:val="000000"/>
          <w:sz w:val="20"/>
          <w:szCs w:val="20"/>
          <w:lang w:val="en-US"/>
        </w:rPr>
        <w:t>.</w:t>
      </w:r>
    </w:p>
    <w:p w14:paraId="00F177E5" w14:textId="77777777" w:rsidR="00CE40D5" w:rsidRPr="00C731B2" w:rsidRDefault="00CE40D5" w:rsidP="00CE40D5">
      <w:pPr>
        <w:pBdr>
          <w:top w:val="nil"/>
          <w:left w:val="nil"/>
          <w:bottom w:val="nil"/>
          <w:right w:val="nil"/>
          <w:between w:val="nil"/>
        </w:pBdr>
        <w:spacing w:after="0" w:line="240" w:lineRule="auto"/>
        <w:ind w:firstLine="567"/>
        <w:jc w:val="center"/>
        <w:rPr>
          <w:rFonts w:ascii="Times New Roman" w:eastAsia="Times New Roman" w:hAnsi="Times New Roman" w:cs="Times New Roman"/>
          <w:color w:val="000000"/>
          <w:sz w:val="20"/>
          <w:szCs w:val="20"/>
          <w:lang w:val="en-US"/>
        </w:rPr>
      </w:pPr>
    </w:p>
    <w:tbl>
      <w:tblPr>
        <w:tblW w:w="60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70"/>
        <w:gridCol w:w="2341"/>
        <w:gridCol w:w="1985"/>
      </w:tblGrid>
      <w:tr w:rsidR="00C731B2" w:rsidRPr="00C731B2" w14:paraId="0A8EA7DA" w14:textId="77777777" w:rsidTr="000F618E">
        <w:trPr>
          <w:jc w:val="center"/>
        </w:trPr>
        <w:tc>
          <w:tcPr>
            <w:tcW w:w="1770" w:type="dxa"/>
            <w:tcBorders>
              <w:top w:val="single" w:sz="4" w:space="0" w:color="000000"/>
              <w:left w:val="nil"/>
              <w:bottom w:val="single" w:sz="4" w:space="0" w:color="000000"/>
              <w:right w:val="nil"/>
            </w:tcBorders>
            <w:vAlign w:val="center"/>
            <w:hideMark/>
          </w:tcPr>
          <w:p w14:paraId="215D286E" w14:textId="3789F871" w:rsidR="00C731B2" w:rsidRPr="00C731B2" w:rsidRDefault="00BF27C2" w:rsidP="00CE40D5">
            <w:pPr>
              <w:pBdr>
                <w:top w:val="nil"/>
                <w:left w:val="nil"/>
                <w:bottom w:val="nil"/>
                <w:right w:val="nil"/>
                <w:between w:val="nil"/>
              </w:pBdr>
              <w:spacing w:after="0" w:line="240" w:lineRule="auto"/>
              <w:ind w:hanging="113"/>
              <w:jc w:val="center"/>
              <w:rPr>
                <w:rFonts w:ascii="Times New Roman" w:eastAsia="Times New Roman" w:hAnsi="Times New Roman" w:cs="Times New Roman"/>
                <w:b/>
                <w:bCs/>
                <w:color w:val="000000"/>
                <w:sz w:val="20"/>
                <w:szCs w:val="20"/>
                <w:lang w:val="en-US"/>
              </w:rPr>
            </w:pPr>
            <w:r w:rsidRPr="00BF27C2">
              <w:rPr>
                <w:rFonts w:ascii="Times New Roman" w:eastAsia="Times New Roman" w:hAnsi="Times New Roman" w:cs="Times New Roman"/>
                <w:b/>
                <w:bCs/>
                <w:color w:val="000000"/>
                <w:sz w:val="20"/>
                <w:szCs w:val="20"/>
                <w:lang w:val="en-US"/>
              </w:rPr>
              <w:t>Quartile</w:t>
            </w:r>
          </w:p>
        </w:tc>
        <w:tc>
          <w:tcPr>
            <w:tcW w:w="2341" w:type="dxa"/>
            <w:tcBorders>
              <w:top w:val="single" w:sz="4" w:space="0" w:color="000000"/>
              <w:left w:val="nil"/>
              <w:bottom w:val="single" w:sz="4" w:space="0" w:color="000000"/>
              <w:right w:val="nil"/>
            </w:tcBorders>
            <w:vAlign w:val="center"/>
            <w:hideMark/>
          </w:tcPr>
          <w:p w14:paraId="3A1B91B6" w14:textId="77777777" w:rsidR="00C731B2" w:rsidRDefault="00742FE3" w:rsidP="000F618E">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0"/>
                <w:szCs w:val="20"/>
                <w:lang w:val="en-US"/>
              </w:rPr>
            </w:pPr>
            <w:r>
              <w:rPr>
                <w:rFonts w:ascii="Times New Roman" w:eastAsia="Times New Roman" w:hAnsi="Times New Roman" w:cs="Times New Roman"/>
                <w:b/>
                <w:bCs/>
                <w:color w:val="000000"/>
                <w:sz w:val="20"/>
                <w:szCs w:val="20"/>
                <w:lang w:val="en-US"/>
              </w:rPr>
              <w:t>Price spread</w:t>
            </w:r>
          </w:p>
          <w:p w14:paraId="0DE4C261" w14:textId="59BE13F9" w:rsidR="005F20DC" w:rsidRPr="00C731B2" w:rsidRDefault="005F20DC" w:rsidP="000F618E">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0"/>
                <w:szCs w:val="20"/>
                <w:lang w:val="en-US"/>
              </w:rPr>
            </w:pPr>
            <w:r>
              <w:rPr>
                <w:rFonts w:ascii="Times New Roman" w:eastAsia="Times New Roman" w:hAnsi="Times New Roman" w:cs="Times New Roman"/>
                <w:b/>
                <w:bCs/>
                <w:color w:val="000000"/>
                <w:sz w:val="20"/>
                <w:szCs w:val="20"/>
                <w:lang w:val="en-US"/>
              </w:rPr>
              <w:t>(BRL MWh</w:t>
            </w:r>
            <w:r>
              <w:rPr>
                <w:rFonts w:ascii="Times New Roman" w:eastAsia="Times New Roman" w:hAnsi="Times New Roman" w:cs="Times New Roman"/>
                <w:b/>
                <w:bCs/>
                <w:color w:val="000000"/>
                <w:sz w:val="20"/>
                <w:szCs w:val="20"/>
                <w:vertAlign w:val="superscript"/>
                <w:lang w:val="en-US"/>
              </w:rPr>
              <w:t>-1</w:t>
            </w:r>
            <w:r>
              <w:rPr>
                <w:rFonts w:ascii="Times New Roman" w:eastAsia="Times New Roman" w:hAnsi="Times New Roman" w:cs="Times New Roman"/>
                <w:b/>
                <w:bCs/>
                <w:color w:val="000000"/>
                <w:sz w:val="20"/>
                <w:szCs w:val="20"/>
                <w:lang w:val="en-US"/>
              </w:rPr>
              <w:t>)</w:t>
            </w:r>
          </w:p>
        </w:tc>
        <w:tc>
          <w:tcPr>
            <w:tcW w:w="1985" w:type="dxa"/>
            <w:tcBorders>
              <w:top w:val="single" w:sz="4" w:space="0" w:color="000000"/>
              <w:left w:val="nil"/>
              <w:bottom w:val="single" w:sz="4" w:space="0" w:color="000000"/>
              <w:right w:val="nil"/>
            </w:tcBorders>
            <w:vAlign w:val="center"/>
            <w:hideMark/>
          </w:tcPr>
          <w:p w14:paraId="384A3F86" w14:textId="77777777" w:rsidR="00C731B2" w:rsidRDefault="005F20DC" w:rsidP="000F618E">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0"/>
                <w:szCs w:val="20"/>
                <w:lang w:val="en-US"/>
              </w:rPr>
            </w:pPr>
            <w:r>
              <w:rPr>
                <w:rFonts w:ascii="Times New Roman" w:eastAsia="Times New Roman" w:hAnsi="Times New Roman" w:cs="Times New Roman"/>
                <w:b/>
                <w:bCs/>
                <w:color w:val="000000"/>
                <w:sz w:val="20"/>
                <w:szCs w:val="20"/>
                <w:lang w:val="en-US"/>
              </w:rPr>
              <w:t>Price sprea</w:t>
            </w:r>
            <w:r w:rsidR="006B2656">
              <w:rPr>
                <w:rFonts w:ascii="Times New Roman" w:eastAsia="Times New Roman" w:hAnsi="Times New Roman" w:cs="Times New Roman"/>
                <w:b/>
                <w:bCs/>
                <w:color w:val="000000"/>
                <w:sz w:val="20"/>
                <w:szCs w:val="20"/>
                <w:lang w:val="en-US"/>
              </w:rPr>
              <w:t>d</w:t>
            </w:r>
          </w:p>
          <w:p w14:paraId="1C01C27B" w14:textId="7732E367" w:rsidR="006B2656" w:rsidRPr="00C731B2" w:rsidRDefault="006B2656" w:rsidP="000F618E">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0"/>
                <w:szCs w:val="20"/>
                <w:lang w:val="en-US"/>
              </w:rPr>
            </w:pPr>
            <w:r>
              <w:rPr>
                <w:rFonts w:ascii="Times New Roman" w:eastAsia="Times New Roman" w:hAnsi="Times New Roman" w:cs="Times New Roman"/>
                <w:b/>
                <w:bCs/>
                <w:color w:val="000000"/>
                <w:sz w:val="20"/>
                <w:szCs w:val="20"/>
                <w:lang w:val="en-US"/>
              </w:rPr>
              <w:t>(%)</w:t>
            </w:r>
          </w:p>
        </w:tc>
      </w:tr>
      <w:tr w:rsidR="005356D7" w:rsidRPr="00C731B2" w14:paraId="1B3988BD" w14:textId="77777777" w:rsidTr="00742FE3">
        <w:trPr>
          <w:jc w:val="center"/>
        </w:trPr>
        <w:tc>
          <w:tcPr>
            <w:tcW w:w="1770" w:type="dxa"/>
            <w:tcBorders>
              <w:top w:val="single" w:sz="4" w:space="0" w:color="000000"/>
              <w:left w:val="nil"/>
              <w:bottom w:val="nil"/>
              <w:right w:val="nil"/>
            </w:tcBorders>
          </w:tcPr>
          <w:p w14:paraId="1DCA0E65" w14:textId="6AD59850" w:rsidR="005356D7" w:rsidRPr="00C731B2" w:rsidRDefault="005356D7" w:rsidP="005356D7">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Minimum</w:t>
            </w:r>
          </w:p>
        </w:tc>
        <w:tc>
          <w:tcPr>
            <w:tcW w:w="2341" w:type="dxa"/>
            <w:tcBorders>
              <w:top w:val="single" w:sz="4" w:space="0" w:color="000000"/>
              <w:left w:val="nil"/>
              <w:bottom w:val="nil"/>
              <w:right w:val="nil"/>
            </w:tcBorders>
          </w:tcPr>
          <w:p w14:paraId="6B96F502" w14:textId="068AF4D4" w:rsidR="005356D7" w:rsidRPr="00C731B2" w:rsidRDefault="005356D7" w:rsidP="005356D7">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rPr>
            </w:pPr>
            <w:r w:rsidRPr="005F20DC">
              <w:rPr>
                <w:rFonts w:ascii="Times New Roman" w:hAnsi="Times New Roman" w:cs="Times New Roman"/>
                <w:sz w:val="20"/>
                <w:szCs w:val="20"/>
              </w:rPr>
              <w:t>0</w:t>
            </w:r>
          </w:p>
        </w:tc>
        <w:tc>
          <w:tcPr>
            <w:tcW w:w="1985" w:type="dxa"/>
            <w:tcBorders>
              <w:top w:val="single" w:sz="4" w:space="0" w:color="000000"/>
              <w:left w:val="nil"/>
              <w:bottom w:val="nil"/>
              <w:right w:val="nil"/>
            </w:tcBorders>
          </w:tcPr>
          <w:p w14:paraId="19423009" w14:textId="0E20B448" w:rsidR="005356D7" w:rsidRPr="00C731B2" w:rsidRDefault="005356D7" w:rsidP="005356D7">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rPr>
            </w:pPr>
            <w:r w:rsidRPr="005356D7">
              <w:rPr>
                <w:sz w:val="20"/>
                <w:szCs w:val="20"/>
              </w:rPr>
              <w:t>0.0%</w:t>
            </w:r>
          </w:p>
        </w:tc>
      </w:tr>
      <w:tr w:rsidR="005356D7" w:rsidRPr="00C731B2" w14:paraId="7F5A9AAB" w14:textId="77777777" w:rsidTr="00742FE3">
        <w:trPr>
          <w:jc w:val="center"/>
        </w:trPr>
        <w:tc>
          <w:tcPr>
            <w:tcW w:w="1770" w:type="dxa"/>
            <w:tcBorders>
              <w:top w:val="nil"/>
              <w:left w:val="nil"/>
              <w:bottom w:val="nil"/>
              <w:right w:val="nil"/>
            </w:tcBorders>
          </w:tcPr>
          <w:p w14:paraId="093F685F" w14:textId="124BAB03" w:rsidR="005356D7" w:rsidRPr="00C731B2" w:rsidRDefault="005356D7" w:rsidP="005356D7">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25%</w:t>
            </w:r>
          </w:p>
        </w:tc>
        <w:tc>
          <w:tcPr>
            <w:tcW w:w="2341" w:type="dxa"/>
            <w:tcBorders>
              <w:top w:val="nil"/>
              <w:left w:val="nil"/>
              <w:bottom w:val="nil"/>
              <w:right w:val="nil"/>
            </w:tcBorders>
          </w:tcPr>
          <w:p w14:paraId="6093B058" w14:textId="1BDF22A3" w:rsidR="005356D7" w:rsidRPr="00C731B2" w:rsidRDefault="005356D7" w:rsidP="005356D7">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rPr>
            </w:pPr>
            <w:r w:rsidRPr="005F20DC">
              <w:rPr>
                <w:rFonts w:ascii="Times New Roman" w:hAnsi="Times New Roman" w:cs="Times New Roman"/>
                <w:sz w:val="20"/>
                <w:szCs w:val="20"/>
              </w:rPr>
              <w:t>42.57</w:t>
            </w:r>
          </w:p>
        </w:tc>
        <w:tc>
          <w:tcPr>
            <w:tcW w:w="1985" w:type="dxa"/>
            <w:tcBorders>
              <w:top w:val="nil"/>
              <w:left w:val="nil"/>
              <w:bottom w:val="nil"/>
              <w:right w:val="nil"/>
            </w:tcBorders>
          </w:tcPr>
          <w:p w14:paraId="1CE103C7" w14:textId="17B0F81D" w:rsidR="005356D7" w:rsidRPr="00C731B2" w:rsidRDefault="005356D7" w:rsidP="005356D7">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rPr>
            </w:pPr>
            <w:r w:rsidRPr="005356D7">
              <w:rPr>
                <w:sz w:val="20"/>
                <w:szCs w:val="20"/>
              </w:rPr>
              <w:t>15.8%</w:t>
            </w:r>
          </w:p>
        </w:tc>
      </w:tr>
      <w:tr w:rsidR="005356D7" w:rsidRPr="00BF27C2" w14:paraId="100846AD" w14:textId="77777777" w:rsidTr="00742FE3">
        <w:trPr>
          <w:jc w:val="center"/>
        </w:trPr>
        <w:tc>
          <w:tcPr>
            <w:tcW w:w="1770" w:type="dxa"/>
            <w:tcBorders>
              <w:top w:val="nil"/>
              <w:left w:val="nil"/>
              <w:bottom w:val="nil"/>
              <w:right w:val="nil"/>
            </w:tcBorders>
          </w:tcPr>
          <w:p w14:paraId="5716F408" w14:textId="51EE3B10" w:rsidR="005356D7" w:rsidRPr="00BF27C2" w:rsidRDefault="005356D7" w:rsidP="005356D7">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50%</w:t>
            </w:r>
          </w:p>
        </w:tc>
        <w:tc>
          <w:tcPr>
            <w:tcW w:w="2341" w:type="dxa"/>
            <w:tcBorders>
              <w:top w:val="nil"/>
              <w:left w:val="nil"/>
              <w:bottom w:val="nil"/>
              <w:right w:val="nil"/>
            </w:tcBorders>
          </w:tcPr>
          <w:p w14:paraId="269CBC83" w14:textId="5A4094D7" w:rsidR="005356D7" w:rsidRPr="005F20DC" w:rsidRDefault="005356D7" w:rsidP="005356D7">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rPr>
            </w:pPr>
            <w:r w:rsidRPr="005F20DC">
              <w:rPr>
                <w:rFonts w:ascii="Times New Roman" w:hAnsi="Times New Roman" w:cs="Times New Roman"/>
                <w:sz w:val="20"/>
                <w:szCs w:val="20"/>
              </w:rPr>
              <w:t>169.11</w:t>
            </w:r>
          </w:p>
        </w:tc>
        <w:tc>
          <w:tcPr>
            <w:tcW w:w="1985" w:type="dxa"/>
            <w:tcBorders>
              <w:top w:val="nil"/>
              <w:left w:val="nil"/>
              <w:bottom w:val="nil"/>
              <w:right w:val="nil"/>
            </w:tcBorders>
          </w:tcPr>
          <w:p w14:paraId="65F8ACC1" w14:textId="7B2B2EB9" w:rsidR="005356D7" w:rsidRPr="005356D7" w:rsidRDefault="005356D7" w:rsidP="005356D7">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rPr>
            </w:pPr>
            <w:r w:rsidRPr="005356D7">
              <w:rPr>
                <w:sz w:val="20"/>
                <w:szCs w:val="20"/>
              </w:rPr>
              <w:t>156.2%</w:t>
            </w:r>
          </w:p>
        </w:tc>
      </w:tr>
      <w:tr w:rsidR="005356D7" w:rsidRPr="00BF27C2" w14:paraId="1FECB636" w14:textId="77777777" w:rsidTr="00742FE3">
        <w:trPr>
          <w:jc w:val="center"/>
        </w:trPr>
        <w:tc>
          <w:tcPr>
            <w:tcW w:w="1770" w:type="dxa"/>
            <w:tcBorders>
              <w:top w:val="nil"/>
              <w:left w:val="nil"/>
              <w:bottom w:val="nil"/>
              <w:right w:val="nil"/>
            </w:tcBorders>
          </w:tcPr>
          <w:p w14:paraId="4C4FA09E" w14:textId="4C91AFAB" w:rsidR="005356D7" w:rsidRPr="00BF27C2" w:rsidRDefault="005356D7" w:rsidP="005356D7">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75%</w:t>
            </w:r>
          </w:p>
        </w:tc>
        <w:tc>
          <w:tcPr>
            <w:tcW w:w="2341" w:type="dxa"/>
            <w:tcBorders>
              <w:top w:val="nil"/>
              <w:left w:val="nil"/>
              <w:bottom w:val="nil"/>
              <w:right w:val="nil"/>
            </w:tcBorders>
          </w:tcPr>
          <w:p w14:paraId="25D1ABBC" w14:textId="7A9ADCD6" w:rsidR="005356D7" w:rsidRPr="005F20DC" w:rsidRDefault="005356D7" w:rsidP="005356D7">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rPr>
            </w:pPr>
            <w:r w:rsidRPr="005F20DC">
              <w:rPr>
                <w:rFonts w:ascii="Times New Roman" w:hAnsi="Times New Roman" w:cs="Times New Roman"/>
                <w:sz w:val="20"/>
                <w:szCs w:val="20"/>
              </w:rPr>
              <w:t>261.975</w:t>
            </w:r>
          </w:p>
        </w:tc>
        <w:tc>
          <w:tcPr>
            <w:tcW w:w="1985" w:type="dxa"/>
            <w:tcBorders>
              <w:top w:val="nil"/>
              <w:left w:val="nil"/>
              <w:bottom w:val="nil"/>
              <w:right w:val="nil"/>
            </w:tcBorders>
          </w:tcPr>
          <w:p w14:paraId="77B61912" w14:textId="42AC6645" w:rsidR="005356D7" w:rsidRPr="005356D7" w:rsidRDefault="005356D7" w:rsidP="005356D7">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rPr>
            </w:pPr>
            <w:r w:rsidRPr="005356D7">
              <w:rPr>
                <w:sz w:val="20"/>
                <w:szCs w:val="20"/>
              </w:rPr>
              <w:t>440.2%</w:t>
            </w:r>
          </w:p>
        </w:tc>
      </w:tr>
      <w:tr w:rsidR="005356D7" w:rsidRPr="00BF27C2" w14:paraId="3DD37094" w14:textId="77777777" w:rsidTr="00742FE3">
        <w:trPr>
          <w:jc w:val="center"/>
        </w:trPr>
        <w:tc>
          <w:tcPr>
            <w:tcW w:w="1770" w:type="dxa"/>
            <w:tcBorders>
              <w:top w:val="nil"/>
              <w:left w:val="nil"/>
              <w:bottom w:val="single" w:sz="4" w:space="0" w:color="000000"/>
              <w:right w:val="nil"/>
            </w:tcBorders>
          </w:tcPr>
          <w:p w14:paraId="43B05326" w14:textId="41F4BBD7" w:rsidR="005356D7" w:rsidRPr="00BF27C2" w:rsidRDefault="005356D7" w:rsidP="005356D7">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Maximum</w:t>
            </w:r>
          </w:p>
        </w:tc>
        <w:tc>
          <w:tcPr>
            <w:tcW w:w="2341" w:type="dxa"/>
            <w:tcBorders>
              <w:top w:val="nil"/>
              <w:left w:val="nil"/>
              <w:bottom w:val="single" w:sz="4" w:space="0" w:color="000000"/>
              <w:right w:val="nil"/>
            </w:tcBorders>
          </w:tcPr>
          <w:p w14:paraId="5E72AB00" w14:textId="2216EAB1" w:rsidR="005356D7" w:rsidRPr="005F20DC" w:rsidRDefault="005356D7" w:rsidP="005356D7">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rPr>
            </w:pPr>
            <w:r w:rsidRPr="005F20DC">
              <w:rPr>
                <w:rFonts w:ascii="Times New Roman" w:hAnsi="Times New Roman" w:cs="Times New Roman"/>
                <w:sz w:val="20"/>
                <w:szCs w:val="20"/>
              </w:rPr>
              <w:t>1105.19</w:t>
            </w:r>
          </w:p>
        </w:tc>
        <w:tc>
          <w:tcPr>
            <w:tcW w:w="1985" w:type="dxa"/>
            <w:tcBorders>
              <w:top w:val="nil"/>
              <w:left w:val="nil"/>
              <w:bottom w:val="single" w:sz="4" w:space="0" w:color="000000"/>
              <w:right w:val="nil"/>
            </w:tcBorders>
          </w:tcPr>
          <w:p w14:paraId="701702CD" w14:textId="6ADC30AB" w:rsidR="005356D7" w:rsidRPr="005356D7" w:rsidRDefault="005356D7" w:rsidP="005356D7">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rPr>
            </w:pPr>
            <w:r w:rsidRPr="005356D7">
              <w:rPr>
                <w:sz w:val="20"/>
                <w:szCs w:val="20"/>
              </w:rPr>
              <w:t>1418.2%</w:t>
            </w:r>
          </w:p>
        </w:tc>
      </w:tr>
    </w:tbl>
    <w:p w14:paraId="6D59380E" w14:textId="681CC22C" w:rsidR="006D4A73" w:rsidRPr="00BF27C2" w:rsidRDefault="006D4A73" w:rsidP="00CE40D5">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p>
    <w:p w14:paraId="2DAF2137" w14:textId="66AE8165" w:rsidR="006D4A73" w:rsidRPr="00BF27C2" w:rsidRDefault="00691E43" w:rsidP="0096476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sidRPr="00691E43">
        <w:rPr>
          <w:rFonts w:ascii="Times New Roman" w:eastAsia="Times New Roman" w:hAnsi="Times New Roman" w:cs="Times New Roman"/>
          <w:color w:val="000000"/>
          <w:sz w:val="20"/>
          <w:szCs w:val="20"/>
          <w:lang w:val="en-US"/>
        </w:rPr>
        <w:t>These spreads indicate strong temporal price signals that can incentivize flexible electricity consumption. These results highlight the significant potential of demand-side flexibility in Brazil, particularly in light of recent curtailment levels, and reinforce the need for further research tailored to the specific characteristics of the Brazilian system. In this context, the implementation of additional mechanisms should be further studied. One example is the Spanish energy saving certificate scheme</w:t>
      </w:r>
      <w:r w:rsidRPr="00A44DAA">
        <w:rPr>
          <w:rFonts w:ascii="Times New Roman" w:eastAsia="Times New Roman" w:hAnsi="Times New Roman" w:cs="Times New Roman"/>
          <w:sz w:val="20"/>
          <w:szCs w:val="20"/>
          <w:lang w:val="en-US"/>
        </w:rPr>
        <w:t xml:space="preserve">, </w:t>
      </w:r>
      <w:r w:rsidR="001E6709" w:rsidRPr="00A44DAA">
        <w:rPr>
          <w:rFonts w:ascii="Times New Roman" w:eastAsia="Times New Roman" w:hAnsi="Times New Roman" w:cs="Times New Roman"/>
          <w:sz w:val="20"/>
          <w:szCs w:val="20"/>
          <w:lang w:val="en-US"/>
        </w:rPr>
        <w:t xml:space="preserve">within the framework of the European Energy Efficiency Directive </w:t>
      </w:r>
      <w:r w:rsidR="001E6709" w:rsidRPr="00A44DAA">
        <w:rPr>
          <w:rFonts w:ascii="Times New Roman" w:eastAsia="Times New Roman" w:hAnsi="Times New Roman" w:cs="Times New Roman"/>
          <w:sz w:val="20"/>
          <w:szCs w:val="20"/>
          <w:lang w:val="en-US"/>
        </w:rPr>
        <w:lastRenderedPageBreak/>
        <w:t xml:space="preserve">(Directive (EU) 2023/1791), </w:t>
      </w:r>
      <w:r w:rsidRPr="00A44DAA">
        <w:rPr>
          <w:rFonts w:ascii="Times New Roman" w:eastAsia="Times New Roman" w:hAnsi="Times New Roman" w:cs="Times New Roman"/>
          <w:sz w:val="20"/>
          <w:szCs w:val="20"/>
          <w:lang w:val="en-US"/>
        </w:rPr>
        <w:t>which allows energy efficiency projects to be implemented and the resulting savings to be traded in a dedicated market</w:t>
      </w:r>
      <w:r w:rsidR="002E3B79" w:rsidRPr="00A44DAA">
        <w:rPr>
          <w:rFonts w:ascii="Times New Roman" w:eastAsia="Times New Roman" w:hAnsi="Times New Roman" w:cs="Times New Roman"/>
          <w:sz w:val="20"/>
          <w:szCs w:val="20"/>
          <w:lang w:val="en-US"/>
        </w:rPr>
        <w:t xml:space="preserve"> </w:t>
      </w:r>
      <w:r w:rsidR="009C09E5" w:rsidRPr="00A44DAA">
        <w:rPr>
          <w:rFonts w:ascii="Times New Roman" w:eastAsia="Times New Roman" w:hAnsi="Times New Roman" w:cs="Times New Roman"/>
          <w:sz w:val="20"/>
          <w:szCs w:val="20"/>
          <w:lang w:val="en-US"/>
        </w:rPr>
        <w:t>(Spain, 2023)</w:t>
      </w:r>
      <w:r w:rsidR="0032620B" w:rsidRPr="00A44DAA">
        <w:rPr>
          <w:rFonts w:ascii="Times New Roman" w:eastAsia="Times New Roman" w:hAnsi="Times New Roman" w:cs="Times New Roman"/>
          <w:sz w:val="20"/>
          <w:szCs w:val="20"/>
          <w:lang w:val="en-US"/>
        </w:rPr>
        <w:t xml:space="preserve">, leading </w:t>
      </w:r>
      <w:r w:rsidR="0032620B">
        <w:rPr>
          <w:rFonts w:ascii="Times New Roman" w:eastAsia="Times New Roman" w:hAnsi="Times New Roman" w:cs="Times New Roman"/>
          <w:color w:val="000000"/>
          <w:sz w:val="20"/>
          <w:szCs w:val="20"/>
          <w:lang w:val="en-US"/>
        </w:rPr>
        <w:t>to</w:t>
      </w:r>
      <w:r w:rsidR="002325F3">
        <w:rPr>
          <w:rFonts w:ascii="Times New Roman" w:eastAsia="Times New Roman" w:hAnsi="Times New Roman" w:cs="Times New Roman"/>
          <w:color w:val="000000"/>
          <w:sz w:val="20"/>
          <w:szCs w:val="20"/>
          <w:lang w:val="en-US"/>
        </w:rPr>
        <w:t xml:space="preserve"> 8.06 TWh</w:t>
      </w:r>
      <w:r w:rsidR="0032620B">
        <w:rPr>
          <w:rFonts w:ascii="Times New Roman" w:eastAsia="Times New Roman" w:hAnsi="Times New Roman" w:cs="Times New Roman"/>
          <w:color w:val="000000"/>
          <w:sz w:val="20"/>
          <w:szCs w:val="20"/>
          <w:lang w:val="en-US"/>
        </w:rPr>
        <w:t xml:space="preserve"> from November 2023 </w:t>
      </w:r>
      <w:r w:rsidR="000E126C">
        <w:rPr>
          <w:rFonts w:ascii="Times New Roman" w:eastAsia="Times New Roman" w:hAnsi="Times New Roman" w:cs="Times New Roman"/>
          <w:color w:val="000000"/>
          <w:sz w:val="20"/>
          <w:szCs w:val="20"/>
          <w:lang w:val="en-US"/>
        </w:rPr>
        <w:t>to</w:t>
      </w:r>
      <w:r w:rsidR="0032620B">
        <w:rPr>
          <w:rFonts w:ascii="Times New Roman" w:eastAsia="Times New Roman" w:hAnsi="Times New Roman" w:cs="Times New Roman"/>
          <w:color w:val="000000"/>
          <w:sz w:val="20"/>
          <w:szCs w:val="20"/>
          <w:lang w:val="en-US"/>
        </w:rPr>
        <w:t xml:space="preserve"> </w:t>
      </w:r>
      <w:r w:rsidR="009B26E0">
        <w:rPr>
          <w:rFonts w:ascii="Times New Roman" w:eastAsia="Times New Roman" w:hAnsi="Times New Roman" w:cs="Times New Roman"/>
          <w:color w:val="000000"/>
          <w:sz w:val="20"/>
          <w:szCs w:val="20"/>
          <w:lang w:val="en-US"/>
        </w:rPr>
        <w:t>February 2026</w:t>
      </w:r>
      <w:r w:rsidR="002F0ED0">
        <w:rPr>
          <w:rFonts w:ascii="Times New Roman" w:eastAsia="Times New Roman" w:hAnsi="Times New Roman" w:cs="Times New Roman"/>
          <w:color w:val="000000"/>
          <w:sz w:val="20"/>
          <w:szCs w:val="20"/>
          <w:lang w:val="en-US"/>
        </w:rPr>
        <w:t xml:space="preserve"> </w:t>
      </w:r>
      <w:r w:rsidR="008B4C32" w:rsidRPr="008B4C32">
        <w:rPr>
          <w:rFonts w:ascii="Times New Roman" w:eastAsia="Times New Roman" w:hAnsi="Times New Roman" w:cs="Times New Roman"/>
          <w:color w:val="000000"/>
          <w:sz w:val="20"/>
          <w:szCs w:val="20"/>
          <w:lang w:val="en-US"/>
        </w:rPr>
        <w:t>(MITECO, 2026)</w:t>
      </w:r>
      <w:r w:rsidR="0032620B">
        <w:rPr>
          <w:rFonts w:ascii="Times New Roman" w:eastAsia="Times New Roman" w:hAnsi="Times New Roman" w:cs="Times New Roman"/>
          <w:color w:val="000000"/>
          <w:sz w:val="20"/>
          <w:szCs w:val="20"/>
          <w:lang w:val="en-US"/>
        </w:rPr>
        <w:t>.</w:t>
      </w:r>
    </w:p>
    <w:p w14:paraId="7A39C4BA" w14:textId="7F8B767D" w:rsidR="0098136E" w:rsidRPr="008016DB" w:rsidRDefault="0098136E" w:rsidP="0098136E">
      <w:pPr>
        <w:keepNext/>
        <w:numPr>
          <w:ilvl w:val="1"/>
          <w:numId w:val="1"/>
        </w:numPr>
        <w:pBdr>
          <w:top w:val="nil"/>
          <w:left w:val="nil"/>
          <w:bottom w:val="nil"/>
          <w:right w:val="nil"/>
          <w:between w:val="nil"/>
        </w:pBdr>
        <w:spacing w:before="240" w:after="60" w:line="240" w:lineRule="auto"/>
        <w:jc w:val="both"/>
        <w:rPr>
          <w:rFonts w:ascii="Times New Roman" w:eastAsia="Times New Roman" w:hAnsi="Times New Roman" w:cs="Times New Roman"/>
          <w:b/>
          <w:bCs/>
          <w:color w:val="000000"/>
          <w:sz w:val="20"/>
          <w:szCs w:val="20"/>
          <w:lang w:val="en-US"/>
        </w:rPr>
      </w:pPr>
      <w:r>
        <w:rPr>
          <w:rFonts w:ascii="Times New Roman" w:eastAsia="Times New Roman" w:hAnsi="Times New Roman" w:cs="Times New Roman"/>
          <w:b/>
          <w:bCs/>
          <w:color w:val="000000"/>
          <w:sz w:val="20"/>
          <w:szCs w:val="20"/>
          <w:lang w:val="en-US"/>
        </w:rPr>
        <w:t>Conclusions</w:t>
      </w:r>
    </w:p>
    <w:p w14:paraId="583C3437" w14:textId="77777777" w:rsidR="0008642D" w:rsidRPr="0008642D" w:rsidRDefault="0008642D" w:rsidP="0008642D">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sidRPr="0008642D">
        <w:rPr>
          <w:rFonts w:ascii="Times New Roman" w:eastAsia="Times New Roman" w:hAnsi="Times New Roman" w:cs="Times New Roman"/>
          <w:color w:val="000000"/>
          <w:sz w:val="20"/>
          <w:szCs w:val="20"/>
          <w:lang w:val="en-US"/>
        </w:rPr>
        <w:t>This work analyzed renewable energy curtailment and electricity price dynamics in Brazil, highlighting the growing need for demand-side flexibility in systems with high renewable penetration. The results show that curtailment levels in 2025 were significant, both for wind and solar generation and for hydropower operation, with strong temporal patterns linked to solar production and seasonal hydrology. Additionally, the observed electricity price spreads indicate substantial opportunities for load shifting and flexible operation.</w:t>
      </w:r>
    </w:p>
    <w:p w14:paraId="32206A7E" w14:textId="1A63E7E4" w:rsidR="0098136E" w:rsidRPr="0008642D" w:rsidRDefault="0008642D" w:rsidP="0008642D">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sidRPr="0008642D">
        <w:rPr>
          <w:rFonts w:ascii="Times New Roman" w:eastAsia="Times New Roman" w:hAnsi="Times New Roman" w:cs="Times New Roman"/>
          <w:color w:val="000000"/>
          <w:sz w:val="20"/>
          <w:szCs w:val="20"/>
          <w:lang w:val="en-US"/>
        </w:rPr>
        <w:t>In this context, flexible electrification emerges as a promising strategy to both mitigate curtailment and reduce operational costs, particularly in industrial applications where demand can be adjusted in time. Despite increasing attention to energy storage solutions, demand-side flexibility remains underexplored in Brazil. The results presented here reinforce the importance of developing policies, market mechanisms, and process-level strategies that enable flexible consumption. Future work should focus on modeling frameworks and case studies tailored to the Brazilian system, including the integration of thermal storage and partial-load operation strategies.</w:t>
      </w:r>
    </w:p>
    <w:p w14:paraId="06F811B1" w14:textId="2008B28C" w:rsidR="0098136E" w:rsidRPr="00BE7D4C" w:rsidRDefault="0098136E" w:rsidP="00BE7D4C">
      <w:pPr>
        <w:keepNext/>
        <w:numPr>
          <w:ilvl w:val="1"/>
          <w:numId w:val="1"/>
        </w:numPr>
        <w:pBdr>
          <w:top w:val="nil"/>
          <w:left w:val="nil"/>
          <w:bottom w:val="nil"/>
          <w:right w:val="nil"/>
          <w:between w:val="nil"/>
        </w:pBdr>
        <w:spacing w:before="240" w:after="60" w:line="240" w:lineRule="auto"/>
        <w:jc w:val="both"/>
        <w:rPr>
          <w:rFonts w:ascii="Times New Roman" w:eastAsia="Times New Roman" w:hAnsi="Times New Roman" w:cs="Times New Roman"/>
          <w:b/>
          <w:bCs/>
          <w:color w:val="000000"/>
          <w:sz w:val="20"/>
          <w:szCs w:val="20"/>
          <w:lang w:val="en-US"/>
        </w:rPr>
      </w:pPr>
      <w:r>
        <w:rPr>
          <w:rFonts w:ascii="Times New Roman" w:eastAsia="Times New Roman" w:hAnsi="Times New Roman" w:cs="Times New Roman"/>
          <w:b/>
          <w:bCs/>
          <w:color w:val="000000"/>
          <w:sz w:val="20"/>
          <w:szCs w:val="20"/>
          <w:lang w:val="en-US"/>
        </w:rPr>
        <w:t>Acknowledgements</w:t>
      </w:r>
    </w:p>
    <w:p w14:paraId="720D47D2" w14:textId="2C95F68F" w:rsidR="0098136E" w:rsidRDefault="0042274C" w:rsidP="00BE7D4C">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sidRPr="0042274C">
        <w:rPr>
          <w:rFonts w:ascii="Times New Roman" w:eastAsia="Times New Roman" w:hAnsi="Times New Roman" w:cs="Times New Roman"/>
          <w:color w:val="000000"/>
          <w:sz w:val="20"/>
          <w:szCs w:val="20"/>
          <w:lang w:val="en-US"/>
        </w:rPr>
        <w:t xml:space="preserve">The authors gratefully acknowledge financial support from the National Council for Scientific and Technological Development – </w:t>
      </w:r>
      <w:proofErr w:type="spellStart"/>
      <w:r w:rsidRPr="0042274C">
        <w:rPr>
          <w:rFonts w:ascii="Times New Roman" w:eastAsia="Times New Roman" w:hAnsi="Times New Roman" w:cs="Times New Roman"/>
          <w:color w:val="000000"/>
          <w:sz w:val="20"/>
          <w:szCs w:val="20"/>
          <w:lang w:val="en-US"/>
        </w:rPr>
        <w:t>CNPq</w:t>
      </w:r>
      <w:proofErr w:type="spellEnd"/>
      <w:r w:rsidRPr="0042274C">
        <w:rPr>
          <w:rFonts w:ascii="Times New Roman" w:eastAsia="Times New Roman" w:hAnsi="Times New Roman" w:cs="Times New Roman"/>
          <w:color w:val="000000"/>
          <w:sz w:val="20"/>
          <w:szCs w:val="20"/>
          <w:lang w:val="en-US"/>
        </w:rPr>
        <w:t xml:space="preserve"> (Brazil), processes 307705/2025-0, 309026/2022-9, and 406544/2023-9, and the </w:t>
      </w:r>
      <w:proofErr w:type="spellStart"/>
      <w:r w:rsidRPr="0042274C">
        <w:rPr>
          <w:rFonts w:ascii="Times New Roman" w:eastAsia="Times New Roman" w:hAnsi="Times New Roman" w:cs="Times New Roman"/>
          <w:color w:val="000000"/>
          <w:sz w:val="20"/>
          <w:szCs w:val="20"/>
          <w:lang w:val="en-US"/>
        </w:rPr>
        <w:t>Coordenação</w:t>
      </w:r>
      <w:proofErr w:type="spellEnd"/>
      <w:r w:rsidRPr="0042274C">
        <w:rPr>
          <w:rFonts w:ascii="Times New Roman" w:eastAsia="Times New Roman" w:hAnsi="Times New Roman" w:cs="Times New Roman"/>
          <w:color w:val="000000"/>
          <w:sz w:val="20"/>
          <w:szCs w:val="20"/>
          <w:lang w:val="en-US"/>
        </w:rPr>
        <w:t xml:space="preserve"> de </w:t>
      </w:r>
      <w:proofErr w:type="spellStart"/>
      <w:r w:rsidRPr="0042274C">
        <w:rPr>
          <w:rFonts w:ascii="Times New Roman" w:eastAsia="Times New Roman" w:hAnsi="Times New Roman" w:cs="Times New Roman"/>
          <w:color w:val="000000"/>
          <w:sz w:val="20"/>
          <w:szCs w:val="20"/>
          <w:lang w:val="en-US"/>
        </w:rPr>
        <w:t>Aperfeiçoamento</w:t>
      </w:r>
      <w:proofErr w:type="spellEnd"/>
      <w:r w:rsidRPr="0042274C">
        <w:rPr>
          <w:rFonts w:ascii="Times New Roman" w:eastAsia="Times New Roman" w:hAnsi="Times New Roman" w:cs="Times New Roman"/>
          <w:color w:val="000000"/>
          <w:sz w:val="20"/>
          <w:szCs w:val="20"/>
          <w:lang w:val="en-US"/>
        </w:rPr>
        <w:t xml:space="preserve"> de </w:t>
      </w:r>
      <w:proofErr w:type="spellStart"/>
      <w:r w:rsidRPr="0042274C">
        <w:rPr>
          <w:rFonts w:ascii="Times New Roman" w:eastAsia="Times New Roman" w:hAnsi="Times New Roman" w:cs="Times New Roman"/>
          <w:color w:val="000000"/>
          <w:sz w:val="20"/>
          <w:szCs w:val="20"/>
          <w:lang w:val="en-US"/>
        </w:rPr>
        <w:t>Pessoal</w:t>
      </w:r>
      <w:proofErr w:type="spellEnd"/>
      <w:r w:rsidRPr="0042274C">
        <w:rPr>
          <w:rFonts w:ascii="Times New Roman" w:eastAsia="Times New Roman" w:hAnsi="Times New Roman" w:cs="Times New Roman"/>
          <w:color w:val="000000"/>
          <w:sz w:val="20"/>
          <w:szCs w:val="20"/>
          <w:lang w:val="en-US"/>
        </w:rPr>
        <w:t xml:space="preserve"> de </w:t>
      </w:r>
      <w:proofErr w:type="spellStart"/>
      <w:r w:rsidRPr="0042274C">
        <w:rPr>
          <w:rFonts w:ascii="Times New Roman" w:eastAsia="Times New Roman" w:hAnsi="Times New Roman" w:cs="Times New Roman"/>
          <w:color w:val="000000"/>
          <w:sz w:val="20"/>
          <w:szCs w:val="20"/>
          <w:lang w:val="en-US"/>
        </w:rPr>
        <w:t>Nível</w:t>
      </w:r>
      <w:proofErr w:type="spellEnd"/>
      <w:r w:rsidRPr="0042274C">
        <w:rPr>
          <w:rFonts w:ascii="Times New Roman" w:eastAsia="Times New Roman" w:hAnsi="Times New Roman" w:cs="Times New Roman"/>
          <w:color w:val="000000"/>
          <w:sz w:val="20"/>
          <w:szCs w:val="20"/>
          <w:lang w:val="en-US"/>
        </w:rPr>
        <w:t xml:space="preserve"> Superior – </w:t>
      </w:r>
      <w:proofErr w:type="spellStart"/>
      <w:r w:rsidRPr="0042274C">
        <w:rPr>
          <w:rFonts w:ascii="Times New Roman" w:eastAsia="Times New Roman" w:hAnsi="Times New Roman" w:cs="Times New Roman"/>
          <w:color w:val="000000"/>
          <w:sz w:val="20"/>
          <w:szCs w:val="20"/>
          <w:lang w:val="en-US"/>
        </w:rPr>
        <w:t>Brasil</w:t>
      </w:r>
      <w:proofErr w:type="spellEnd"/>
      <w:r w:rsidRPr="0042274C">
        <w:rPr>
          <w:rFonts w:ascii="Times New Roman" w:eastAsia="Times New Roman" w:hAnsi="Times New Roman" w:cs="Times New Roman"/>
          <w:color w:val="000000"/>
          <w:sz w:val="20"/>
          <w:szCs w:val="20"/>
          <w:lang w:val="en-US"/>
        </w:rPr>
        <w:t xml:space="preserve"> (CAPES), process </w:t>
      </w:r>
      <w:r w:rsidR="004D1FB4" w:rsidRPr="00EC260D">
        <w:rPr>
          <w:rFonts w:ascii="Times New Roman" w:eastAsia="Times New Roman" w:hAnsi="Times New Roman" w:cs="Times New Roman"/>
          <w:color w:val="000000"/>
          <w:sz w:val="20"/>
          <w:szCs w:val="20"/>
          <w:lang w:val="en-US"/>
        </w:rPr>
        <w:t xml:space="preserve">88881.220090/2025-01 </w:t>
      </w:r>
      <w:r w:rsidRPr="0042274C">
        <w:rPr>
          <w:rFonts w:ascii="Times New Roman" w:eastAsia="Times New Roman" w:hAnsi="Times New Roman" w:cs="Times New Roman"/>
          <w:color w:val="000000"/>
          <w:sz w:val="20"/>
          <w:szCs w:val="20"/>
          <w:lang w:val="en-US"/>
        </w:rPr>
        <w:t>and Finance Code 001.</w:t>
      </w:r>
    </w:p>
    <w:p w14:paraId="138036D6" w14:textId="68CD5B76" w:rsidR="00A91C20" w:rsidRPr="00A91C20" w:rsidRDefault="00A91C20" w:rsidP="00A91C20">
      <w:pPr>
        <w:keepNext/>
        <w:numPr>
          <w:ilvl w:val="1"/>
          <w:numId w:val="1"/>
        </w:numPr>
        <w:pBdr>
          <w:top w:val="nil"/>
          <w:left w:val="nil"/>
          <w:bottom w:val="nil"/>
          <w:right w:val="nil"/>
          <w:between w:val="nil"/>
        </w:pBdr>
        <w:spacing w:before="240" w:after="60" w:line="240" w:lineRule="auto"/>
        <w:jc w:val="both"/>
        <w:rPr>
          <w:rFonts w:ascii="Times New Roman" w:eastAsia="Times New Roman" w:hAnsi="Times New Roman" w:cs="Times New Roman"/>
          <w:b/>
          <w:bCs/>
          <w:color w:val="000000"/>
          <w:sz w:val="20"/>
          <w:szCs w:val="20"/>
          <w:lang w:val="en-US"/>
        </w:rPr>
      </w:pPr>
      <w:r>
        <w:rPr>
          <w:rFonts w:ascii="Times New Roman" w:eastAsia="Times New Roman" w:hAnsi="Times New Roman" w:cs="Times New Roman"/>
          <w:b/>
          <w:bCs/>
          <w:color w:val="000000"/>
          <w:sz w:val="20"/>
          <w:szCs w:val="20"/>
          <w:lang w:val="en-US"/>
        </w:rPr>
        <w:t>References</w:t>
      </w:r>
    </w:p>
    <w:p w14:paraId="597BB8C5" w14:textId="1597CF28" w:rsidR="00A91C20" w:rsidRPr="00EC260D" w:rsidRDefault="00A91C20" w:rsidP="00815E35">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sidRPr="00EC260D">
        <w:rPr>
          <w:rFonts w:ascii="Times New Roman" w:eastAsia="Times New Roman" w:hAnsi="Times New Roman" w:cs="Times New Roman"/>
          <w:color w:val="000000"/>
          <w:sz w:val="20"/>
          <w:szCs w:val="20"/>
        </w:rPr>
        <w:t>ANEEL: NOTA TÉCNICA CONJUNTA No 13/2025-SGM-SCE-STD-STE-STR-SFT/ANEEL - Fechamento da segunda fase da Consulta Pública no 39/2023, https://antigo.aneel.gov.br/consultas-publicas, 2025.</w:t>
      </w:r>
    </w:p>
    <w:p w14:paraId="24E9BEB4" w14:textId="14B26BC7" w:rsidR="00A91C20" w:rsidRPr="00A91C20" w:rsidRDefault="00A91C20" w:rsidP="00815E35">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sidRPr="00A91C20">
        <w:rPr>
          <w:rFonts w:ascii="Times New Roman" w:eastAsia="Times New Roman" w:hAnsi="Times New Roman" w:cs="Times New Roman"/>
          <w:color w:val="000000"/>
          <w:sz w:val="20"/>
          <w:szCs w:val="20"/>
          <w:lang w:val="en-US"/>
        </w:rPr>
        <w:t xml:space="preserve">A. </w:t>
      </w:r>
      <w:proofErr w:type="spellStart"/>
      <w:r w:rsidRPr="00A91C20">
        <w:rPr>
          <w:rFonts w:ascii="Times New Roman" w:eastAsia="Times New Roman" w:hAnsi="Times New Roman" w:cs="Times New Roman"/>
          <w:color w:val="000000"/>
          <w:sz w:val="20"/>
          <w:szCs w:val="20"/>
          <w:lang w:val="en-US"/>
        </w:rPr>
        <w:t>Buonomano</w:t>
      </w:r>
      <w:proofErr w:type="spellEnd"/>
      <w:r w:rsidRPr="00A91C20">
        <w:rPr>
          <w:rFonts w:ascii="Times New Roman" w:eastAsia="Times New Roman" w:hAnsi="Times New Roman" w:cs="Times New Roman"/>
          <w:color w:val="000000"/>
          <w:sz w:val="20"/>
          <w:szCs w:val="20"/>
          <w:lang w:val="en-US"/>
        </w:rPr>
        <w:t xml:space="preserve">, C. Forzano, G. F. </w:t>
      </w:r>
      <w:proofErr w:type="spellStart"/>
      <w:r w:rsidRPr="00A91C20">
        <w:rPr>
          <w:rFonts w:ascii="Times New Roman" w:eastAsia="Times New Roman" w:hAnsi="Times New Roman" w:cs="Times New Roman"/>
          <w:color w:val="000000"/>
          <w:sz w:val="20"/>
          <w:szCs w:val="20"/>
          <w:lang w:val="en-US"/>
        </w:rPr>
        <w:t>Giuzio</w:t>
      </w:r>
      <w:proofErr w:type="spellEnd"/>
      <w:r w:rsidRPr="00A91C20">
        <w:rPr>
          <w:rFonts w:ascii="Times New Roman" w:eastAsia="Times New Roman" w:hAnsi="Times New Roman" w:cs="Times New Roman"/>
          <w:color w:val="000000"/>
          <w:sz w:val="20"/>
          <w:szCs w:val="20"/>
          <w:lang w:val="en-US"/>
        </w:rPr>
        <w:t>, A. Palombo, G. Russo</w:t>
      </w:r>
      <w:r w:rsidR="00944D11">
        <w:rPr>
          <w:rFonts w:ascii="Times New Roman" w:eastAsia="Times New Roman" w:hAnsi="Times New Roman" w:cs="Times New Roman"/>
          <w:color w:val="000000"/>
          <w:sz w:val="20"/>
          <w:szCs w:val="20"/>
          <w:lang w:val="en-US"/>
        </w:rPr>
        <w:t>,</w:t>
      </w:r>
      <w:r w:rsidRPr="00A91C20">
        <w:rPr>
          <w:rFonts w:ascii="Times New Roman" w:eastAsia="Times New Roman" w:hAnsi="Times New Roman" w:cs="Times New Roman"/>
          <w:color w:val="000000"/>
          <w:sz w:val="20"/>
          <w:szCs w:val="20"/>
          <w:lang w:val="en-US"/>
        </w:rPr>
        <w:t xml:space="preserve"> </w:t>
      </w:r>
      <w:r w:rsidR="00944D11">
        <w:rPr>
          <w:rFonts w:ascii="Times New Roman" w:eastAsia="Times New Roman" w:hAnsi="Times New Roman" w:cs="Times New Roman"/>
          <w:color w:val="000000"/>
          <w:sz w:val="20"/>
          <w:szCs w:val="20"/>
          <w:lang w:val="en-US"/>
        </w:rPr>
        <w:t>and</w:t>
      </w:r>
      <w:r w:rsidRPr="00A91C20">
        <w:rPr>
          <w:rFonts w:ascii="Times New Roman" w:eastAsia="Times New Roman" w:hAnsi="Times New Roman" w:cs="Times New Roman"/>
          <w:color w:val="000000"/>
          <w:sz w:val="20"/>
          <w:szCs w:val="20"/>
          <w:lang w:val="en-US"/>
        </w:rPr>
        <w:t xml:space="preserve"> S. </w:t>
      </w:r>
      <w:proofErr w:type="spellStart"/>
      <w:r w:rsidRPr="00A91C20">
        <w:rPr>
          <w:rFonts w:ascii="Times New Roman" w:eastAsia="Times New Roman" w:hAnsi="Times New Roman" w:cs="Times New Roman"/>
          <w:color w:val="000000"/>
          <w:sz w:val="20"/>
          <w:szCs w:val="20"/>
          <w:lang w:val="en-US"/>
        </w:rPr>
        <w:t>Zizzania</w:t>
      </w:r>
      <w:proofErr w:type="spellEnd"/>
      <w:r w:rsidRPr="00A91C20">
        <w:rPr>
          <w:rFonts w:ascii="Times New Roman" w:eastAsia="Times New Roman" w:hAnsi="Times New Roman" w:cs="Times New Roman"/>
          <w:color w:val="000000"/>
          <w:sz w:val="20"/>
          <w:szCs w:val="20"/>
          <w:lang w:val="en-US"/>
        </w:rPr>
        <w:t>: The flexibility-efficiency nexus in industrial heat electrification: Optimal operation of heat pump-storage systems under variable electricity price, Energy Conversion</w:t>
      </w:r>
      <w:r w:rsidR="00944D11">
        <w:rPr>
          <w:rFonts w:ascii="Times New Roman" w:eastAsia="Times New Roman" w:hAnsi="Times New Roman" w:cs="Times New Roman"/>
          <w:color w:val="000000"/>
          <w:sz w:val="20"/>
          <w:szCs w:val="20"/>
          <w:lang w:val="en-US"/>
        </w:rPr>
        <w:t>,</w:t>
      </w:r>
      <w:r w:rsidRPr="00A91C20">
        <w:rPr>
          <w:rFonts w:ascii="Times New Roman" w:eastAsia="Times New Roman" w:hAnsi="Times New Roman" w:cs="Times New Roman"/>
          <w:color w:val="000000"/>
          <w:sz w:val="20"/>
          <w:szCs w:val="20"/>
          <w:lang w:val="en-US"/>
        </w:rPr>
        <w:t xml:space="preserve"> and Management (352), 121109, 2026.</w:t>
      </w:r>
    </w:p>
    <w:p w14:paraId="2C773232" w14:textId="3ED30AD8" w:rsidR="00A91C20" w:rsidRPr="00EC260D" w:rsidRDefault="00A91C20" w:rsidP="00815E35">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sidRPr="00EC260D">
        <w:rPr>
          <w:rFonts w:ascii="Times New Roman" w:eastAsia="Times New Roman" w:hAnsi="Times New Roman" w:cs="Times New Roman"/>
          <w:color w:val="000000"/>
          <w:sz w:val="20"/>
          <w:szCs w:val="20"/>
        </w:rPr>
        <w:t>CCEE: Dados abertos CCEE, https://dadosabertos.ccee.org.br/dataset, 2026.</w:t>
      </w:r>
    </w:p>
    <w:p w14:paraId="2E6B8D40" w14:textId="58712FA2" w:rsidR="00A91C20" w:rsidRPr="00A91C20" w:rsidRDefault="00A91C20" w:rsidP="00815E35">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sidRPr="00A91C20">
        <w:rPr>
          <w:rFonts w:ascii="Times New Roman" w:eastAsia="Times New Roman" w:hAnsi="Times New Roman" w:cs="Times New Roman"/>
          <w:color w:val="000000"/>
          <w:sz w:val="20"/>
          <w:szCs w:val="20"/>
          <w:lang w:val="en-US"/>
        </w:rPr>
        <w:t xml:space="preserve">M. Cegla, R. Semrau, F. Tamagnini </w:t>
      </w:r>
      <w:r w:rsidR="00944D11">
        <w:rPr>
          <w:rFonts w:ascii="Times New Roman" w:eastAsia="Times New Roman" w:hAnsi="Times New Roman" w:cs="Times New Roman"/>
          <w:color w:val="000000"/>
          <w:sz w:val="20"/>
          <w:szCs w:val="20"/>
          <w:lang w:val="en-US"/>
        </w:rPr>
        <w:t>and</w:t>
      </w:r>
      <w:r w:rsidRPr="00A91C20">
        <w:rPr>
          <w:rFonts w:ascii="Times New Roman" w:eastAsia="Times New Roman" w:hAnsi="Times New Roman" w:cs="Times New Roman"/>
          <w:color w:val="000000"/>
          <w:sz w:val="20"/>
          <w:szCs w:val="20"/>
          <w:lang w:val="en-US"/>
        </w:rPr>
        <w:t xml:space="preserve"> S. Engell: Flexible process operation for electrified chemical plants, Current Opinion in Chemical Engineering (39), 100898, 2023.</w:t>
      </w:r>
    </w:p>
    <w:p w14:paraId="168F6336" w14:textId="5B15CA37" w:rsidR="00A91C20" w:rsidRPr="00EC260D" w:rsidRDefault="00A91C20" w:rsidP="00815E35">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sidRPr="00EC260D">
        <w:rPr>
          <w:rFonts w:ascii="Times New Roman" w:eastAsia="Times New Roman" w:hAnsi="Times New Roman" w:cs="Times New Roman"/>
          <w:color w:val="000000"/>
          <w:sz w:val="20"/>
          <w:szCs w:val="20"/>
        </w:rPr>
        <w:t>EPE: Consumo mensal de energia elétrica por classe (regiões e subsistemas), https://www.epe.gov.br/pt/publicacoes-dados-abertos/publicacoes/consumo-de-energia-eletrica, 2026.</w:t>
      </w:r>
    </w:p>
    <w:p w14:paraId="7837FB35" w14:textId="1BDD70AF" w:rsidR="00A91C20" w:rsidRPr="00A91C20" w:rsidRDefault="00A91C20" w:rsidP="00815E35">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sidRPr="00A91C20">
        <w:rPr>
          <w:rFonts w:ascii="Times New Roman" w:eastAsia="Times New Roman" w:hAnsi="Times New Roman" w:cs="Times New Roman"/>
          <w:color w:val="000000"/>
          <w:sz w:val="20"/>
          <w:szCs w:val="20"/>
          <w:lang w:val="en-US"/>
        </w:rPr>
        <w:t xml:space="preserve">L. </w:t>
      </w:r>
      <w:proofErr w:type="spellStart"/>
      <w:r w:rsidRPr="00A91C20">
        <w:rPr>
          <w:rFonts w:ascii="Times New Roman" w:eastAsia="Times New Roman" w:hAnsi="Times New Roman" w:cs="Times New Roman"/>
          <w:color w:val="000000"/>
          <w:sz w:val="20"/>
          <w:szCs w:val="20"/>
          <w:lang w:val="en-US"/>
        </w:rPr>
        <w:t>Göke</w:t>
      </w:r>
      <w:proofErr w:type="spellEnd"/>
      <w:r w:rsidRPr="00A91C20">
        <w:rPr>
          <w:rFonts w:ascii="Times New Roman" w:eastAsia="Times New Roman" w:hAnsi="Times New Roman" w:cs="Times New Roman"/>
          <w:color w:val="000000"/>
          <w:sz w:val="20"/>
          <w:szCs w:val="20"/>
          <w:lang w:val="en-US"/>
        </w:rPr>
        <w:t xml:space="preserve">, J. </w:t>
      </w:r>
      <w:proofErr w:type="spellStart"/>
      <w:r w:rsidRPr="00A91C20">
        <w:rPr>
          <w:rFonts w:ascii="Times New Roman" w:eastAsia="Times New Roman" w:hAnsi="Times New Roman" w:cs="Times New Roman"/>
          <w:color w:val="000000"/>
          <w:sz w:val="20"/>
          <w:szCs w:val="20"/>
          <w:lang w:val="en-US"/>
        </w:rPr>
        <w:t>Weibezahn</w:t>
      </w:r>
      <w:proofErr w:type="spellEnd"/>
      <w:r w:rsidR="00944D11">
        <w:rPr>
          <w:rFonts w:ascii="Times New Roman" w:eastAsia="Times New Roman" w:hAnsi="Times New Roman" w:cs="Times New Roman"/>
          <w:color w:val="000000"/>
          <w:sz w:val="20"/>
          <w:szCs w:val="20"/>
          <w:lang w:val="en-US"/>
        </w:rPr>
        <w:t>,</w:t>
      </w:r>
      <w:r w:rsidRPr="00A91C20">
        <w:rPr>
          <w:rFonts w:ascii="Times New Roman" w:eastAsia="Times New Roman" w:hAnsi="Times New Roman" w:cs="Times New Roman"/>
          <w:color w:val="000000"/>
          <w:sz w:val="20"/>
          <w:szCs w:val="20"/>
          <w:lang w:val="en-US"/>
        </w:rPr>
        <w:t xml:space="preserve"> </w:t>
      </w:r>
      <w:r w:rsidR="00944D11">
        <w:rPr>
          <w:rFonts w:ascii="Times New Roman" w:eastAsia="Times New Roman" w:hAnsi="Times New Roman" w:cs="Times New Roman"/>
          <w:color w:val="000000"/>
          <w:sz w:val="20"/>
          <w:szCs w:val="20"/>
          <w:lang w:val="en-US"/>
        </w:rPr>
        <w:t>and</w:t>
      </w:r>
      <w:r w:rsidRPr="00A91C20">
        <w:rPr>
          <w:rFonts w:ascii="Times New Roman" w:eastAsia="Times New Roman" w:hAnsi="Times New Roman" w:cs="Times New Roman"/>
          <w:color w:val="000000"/>
          <w:sz w:val="20"/>
          <w:szCs w:val="20"/>
          <w:lang w:val="en-US"/>
        </w:rPr>
        <w:t xml:space="preserve"> M. Kendziorski: How flexible electrification can integrate fluctuating renewables, Energy (278), 127832, 2023.</w:t>
      </w:r>
    </w:p>
    <w:p w14:paraId="07170478" w14:textId="1938B6AE" w:rsidR="00A91C20" w:rsidRPr="00A44DAA" w:rsidRDefault="00A91C20" w:rsidP="00815E35">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sidRPr="00A91C20">
        <w:rPr>
          <w:rFonts w:ascii="Times New Roman" w:eastAsia="Times New Roman" w:hAnsi="Times New Roman" w:cs="Times New Roman"/>
          <w:color w:val="000000"/>
          <w:sz w:val="20"/>
          <w:szCs w:val="20"/>
          <w:lang w:val="en-US"/>
        </w:rPr>
        <w:t>L. Knorr, N. Buchenau, F. Schlosser, D. Divkovic, M. G. Prina</w:t>
      </w:r>
      <w:r w:rsidR="00944D11">
        <w:rPr>
          <w:rFonts w:ascii="Times New Roman" w:eastAsia="Times New Roman" w:hAnsi="Times New Roman" w:cs="Times New Roman"/>
          <w:color w:val="000000"/>
          <w:sz w:val="20"/>
          <w:szCs w:val="20"/>
          <w:lang w:val="en-US"/>
        </w:rPr>
        <w:t>,</w:t>
      </w:r>
      <w:r w:rsidRPr="00A91C20">
        <w:rPr>
          <w:rFonts w:ascii="Times New Roman" w:eastAsia="Times New Roman" w:hAnsi="Times New Roman" w:cs="Times New Roman"/>
          <w:color w:val="000000"/>
          <w:sz w:val="20"/>
          <w:szCs w:val="20"/>
          <w:lang w:val="en-US"/>
        </w:rPr>
        <w:t xml:space="preserve"> </w:t>
      </w:r>
      <w:r w:rsidR="00944D11">
        <w:rPr>
          <w:rFonts w:ascii="Times New Roman" w:eastAsia="Times New Roman" w:hAnsi="Times New Roman" w:cs="Times New Roman"/>
          <w:color w:val="000000"/>
          <w:sz w:val="20"/>
          <w:szCs w:val="20"/>
          <w:lang w:val="en-US"/>
        </w:rPr>
        <w:t>and</w:t>
      </w:r>
      <w:r w:rsidRPr="00A91C20">
        <w:rPr>
          <w:rFonts w:ascii="Times New Roman" w:eastAsia="Times New Roman" w:hAnsi="Times New Roman" w:cs="Times New Roman"/>
          <w:color w:val="000000"/>
          <w:sz w:val="20"/>
          <w:szCs w:val="20"/>
          <w:lang w:val="en-US"/>
        </w:rPr>
        <w:t xml:space="preserve"> H. Meschede: Electrification and flexibility of process heat in energy system modelling: A review, Renewable and Sustainable Energy Reviews (</w:t>
      </w:r>
      <w:r w:rsidRPr="00A44DAA">
        <w:rPr>
          <w:rFonts w:ascii="Times New Roman" w:eastAsia="Times New Roman" w:hAnsi="Times New Roman" w:cs="Times New Roman"/>
          <w:color w:val="000000"/>
          <w:sz w:val="20"/>
          <w:szCs w:val="20"/>
          <w:lang w:val="en-US"/>
        </w:rPr>
        <w:t>216), 115698,</w:t>
      </w:r>
      <w:r w:rsidR="0030356E" w:rsidRPr="00A44DAA">
        <w:rPr>
          <w:rFonts w:ascii="Times New Roman" w:eastAsia="Times New Roman" w:hAnsi="Times New Roman" w:cs="Times New Roman"/>
          <w:color w:val="000000"/>
          <w:sz w:val="20"/>
          <w:szCs w:val="20"/>
          <w:lang w:val="en-US"/>
        </w:rPr>
        <w:t xml:space="preserve"> </w:t>
      </w:r>
      <w:r w:rsidRPr="00A44DAA">
        <w:rPr>
          <w:rFonts w:ascii="Times New Roman" w:eastAsia="Times New Roman" w:hAnsi="Times New Roman" w:cs="Times New Roman"/>
          <w:color w:val="000000"/>
          <w:sz w:val="20"/>
          <w:szCs w:val="20"/>
          <w:lang w:val="en-US"/>
        </w:rPr>
        <w:t>2025.</w:t>
      </w:r>
    </w:p>
    <w:p w14:paraId="7584AD41" w14:textId="0F2B0ADC" w:rsidR="00A943D3" w:rsidRPr="00A44DAA" w:rsidRDefault="00A943D3" w:rsidP="00A943D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sidRPr="00A44DAA">
        <w:rPr>
          <w:rFonts w:ascii="Times New Roman" w:eastAsia="Times New Roman" w:hAnsi="Times New Roman" w:cs="Times New Roman"/>
          <w:color w:val="000000"/>
          <w:sz w:val="20"/>
          <w:szCs w:val="20"/>
        </w:rPr>
        <w:t xml:space="preserve">Z. </w:t>
      </w:r>
      <w:proofErr w:type="spellStart"/>
      <w:r w:rsidRPr="00A44DAA">
        <w:rPr>
          <w:rFonts w:ascii="Times New Roman" w:eastAsia="Times New Roman" w:hAnsi="Times New Roman" w:cs="Times New Roman"/>
          <w:color w:val="000000"/>
          <w:sz w:val="20"/>
          <w:szCs w:val="20"/>
        </w:rPr>
        <w:t>Mekidiche</w:t>
      </w:r>
      <w:proofErr w:type="spellEnd"/>
      <w:r w:rsidRPr="00A44DAA">
        <w:rPr>
          <w:rFonts w:ascii="Times New Roman" w:eastAsia="Times New Roman" w:hAnsi="Times New Roman" w:cs="Times New Roman"/>
          <w:color w:val="000000"/>
          <w:sz w:val="20"/>
          <w:szCs w:val="20"/>
        </w:rPr>
        <w:t xml:space="preserve">, J. A. </w:t>
      </w:r>
      <w:proofErr w:type="spellStart"/>
      <w:r w:rsidRPr="00A44DAA">
        <w:rPr>
          <w:rFonts w:ascii="Times New Roman" w:eastAsia="Times New Roman" w:hAnsi="Times New Roman" w:cs="Times New Roman"/>
          <w:color w:val="000000"/>
          <w:sz w:val="20"/>
          <w:szCs w:val="20"/>
        </w:rPr>
        <w:t>Labarta</w:t>
      </w:r>
      <w:proofErr w:type="spellEnd"/>
      <w:r w:rsidRPr="00A44DAA">
        <w:rPr>
          <w:rFonts w:ascii="Times New Roman" w:eastAsia="Times New Roman" w:hAnsi="Times New Roman" w:cs="Times New Roman"/>
          <w:color w:val="000000"/>
          <w:sz w:val="20"/>
          <w:szCs w:val="20"/>
        </w:rPr>
        <w:t xml:space="preserve"> </w:t>
      </w:r>
      <w:proofErr w:type="spellStart"/>
      <w:r w:rsidR="009A27C1" w:rsidRPr="00A44DAA">
        <w:rPr>
          <w:rFonts w:ascii="Times New Roman" w:eastAsia="Times New Roman" w:hAnsi="Times New Roman" w:cs="Times New Roman"/>
          <w:color w:val="000000"/>
          <w:sz w:val="20"/>
          <w:szCs w:val="20"/>
        </w:rPr>
        <w:t>and</w:t>
      </w:r>
      <w:proofErr w:type="spellEnd"/>
      <w:r w:rsidRPr="00A44DAA">
        <w:rPr>
          <w:rFonts w:ascii="Times New Roman" w:eastAsia="Times New Roman" w:hAnsi="Times New Roman" w:cs="Times New Roman"/>
          <w:color w:val="000000"/>
          <w:sz w:val="20"/>
          <w:szCs w:val="20"/>
        </w:rPr>
        <w:t xml:space="preserve"> J. A. Caballero: </w:t>
      </w:r>
      <w:proofErr w:type="spellStart"/>
      <w:r w:rsidRPr="00A44DAA">
        <w:rPr>
          <w:rFonts w:ascii="Times New Roman" w:eastAsia="Times New Roman" w:hAnsi="Times New Roman" w:cs="Times New Roman"/>
          <w:color w:val="000000"/>
          <w:sz w:val="20"/>
          <w:szCs w:val="20"/>
        </w:rPr>
        <w:t>Optimal</w:t>
      </w:r>
      <w:proofErr w:type="spellEnd"/>
      <w:r w:rsidRPr="00A44DAA">
        <w:rPr>
          <w:rFonts w:ascii="Times New Roman" w:eastAsia="Times New Roman" w:hAnsi="Times New Roman" w:cs="Times New Roman"/>
          <w:color w:val="000000"/>
          <w:sz w:val="20"/>
          <w:szCs w:val="20"/>
        </w:rPr>
        <w:t xml:space="preserve"> design </w:t>
      </w:r>
      <w:proofErr w:type="spellStart"/>
      <w:r w:rsidRPr="00A44DAA">
        <w:rPr>
          <w:rFonts w:ascii="Times New Roman" w:eastAsia="Times New Roman" w:hAnsi="Times New Roman" w:cs="Times New Roman"/>
          <w:color w:val="000000"/>
          <w:sz w:val="20"/>
          <w:szCs w:val="20"/>
        </w:rPr>
        <w:t>of</w:t>
      </w:r>
      <w:proofErr w:type="spellEnd"/>
      <w:r w:rsidRPr="00A44DAA">
        <w:rPr>
          <w:rFonts w:ascii="Times New Roman" w:eastAsia="Times New Roman" w:hAnsi="Times New Roman" w:cs="Times New Roman"/>
          <w:color w:val="000000"/>
          <w:sz w:val="20"/>
          <w:szCs w:val="20"/>
        </w:rPr>
        <w:t xml:space="preserve"> </w:t>
      </w:r>
      <w:proofErr w:type="spellStart"/>
      <w:r w:rsidRPr="00A44DAA">
        <w:rPr>
          <w:rFonts w:ascii="Times New Roman" w:eastAsia="Times New Roman" w:hAnsi="Times New Roman" w:cs="Times New Roman"/>
          <w:color w:val="000000"/>
          <w:sz w:val="20"/>
          <w:szCs w:val="20"/>
        </w:rPr>
        <w:t>heat</w:t>
      </w:r>
      <w:proofErr w:type="spellEnd"/>
      <w:r w:rsidRPr="00A44DAA">
        <w:rPr>
          <w:rFonts w:ascii="Times New Roman" w:eastAsia="Times New Roman" w:hAnsi="Times New Roman" w:cs="Times New Roman"/>
          <w:color w:val="000000"/>
          <w:sz w:val="20"/>
          <w:szCs w:val="20"/>
        </w:rPr>
        <w:t xml:space="preserve"> pump </w:t>
      </w:r>
      <w:proofErr w:type="spellStart"/>
      <w:r w:rsidRPr="00A44DAA">
        <w:rPr>
          <w:rFonts w:ascii="Times New Roman" w:eastAsia="Times New Roman" w:hAnsi="Times New Roman" w:cs="Times New Roman"/>
          <w:color w:val="000000"/>
          <w:sz w:val="20"/>
          <w:szCs w:val="20"/>
        </w:rPr>
        <w:t>assisted</w:t>
      </w:r>
      <w:proofErr w:type="spellEnd"/>
      <w:r w:rsidRPr="00A44DAA">
        <w:rPr>
          <w:rFonts w:ascii="Times New Roman" w:eastAsia="Times New Roman" w:hAnsi="Times New Roman" w:cs="Times New Roman"/>
          <w:color w:val="000000"/>
          <w:sz w:val="20"/>
          <w:szCs w:val="20"/>
        </w:rPr>
        <w:t xml:space="preserve"> </w:t>
      </w:r>
      <w:proofErr w:type="spellStart"/>
      <w:r w:rsidRPr="00A44DAA">
        <w:rPr>
          <w:rFonts w:ascii="Times New Roman" w:eastAsia="Times New Roman" w:hAnsi="Times New Roman" w:cs="Times New Roman"/>
          <w:color w:val="000000"/>
          <w:sz w:val="20"/>
          <w:szCs w:val="20"/>
        </w:rPr>
        <w:t>thermally</w:t>
      </w:r>
      <w:proofErr w:type="spellEnd"/>
      <w:r w:rsidRPr="00A44DAA">
        <w:rPr>
          <w:rFonts w:ascii="Times New Roman" w:eastAsia="Times New Roman" w:hAnsi="Times New Roman" w:cs="Times New Roman"/>
          <w:color w:val="000000"/>
          <w:sz w:val="20"/>
          <w:szCs w:val="20"/>
        </w:rPr>
        <w:t xml:space="preserve"> </w:t>
      </w:r>
      <w:proofErr w:type="spellStart"/>
      <w:r w:rsidRPr="00A44DAA">
        <w:rPr>
          <w:rFonts w:ascii="Times New Roman" w:eastAsia="Times New Roman" w:hAnsi="Times New Roman" w:cs="Times New Roman"/>
          <w:color w:val="000000"/>
          <w:sz w:val="20"/>
          <w:szCs w:val="20"/>
        </w:rPr>
        <w:t>coupled</w:t>
      </w:r>
      <w:proofErr w:type="spellEnd"/>
      <w:r w:rsidRPr="00A44DAA">
        <w:rPr>
          <w:rFonts w:ascii="Times New Roman" w:eastAsia="Times New Roman" w:hAnsi="Times New Roman" w:cs="Times New Roman"/>
          <w:color w:val="000000"/>
          <w:sz w:val="20"/>
          <w:szCs w:val="20"/>
        </w:rPr>
        <w:t xml:space="preserve"> </w:t>
      </w:r>
      <w:proofErr w:type="spellStart"/>
      <w:r w:rsidRPr="00A44DAA">
        <w:rPr>
          <w:rFonts w:ascii="Times New Roman" w:eastAsia="Times New Roman" w:hAnsi="Times New Roman" w:cs="Times New Roman"/>
          <w:color w:val="000000"/>
          <w:sz w:val="20"/>
          <w:szCs w:val="20"/>
        </w:rPr>
        <w:t>distillation</w:t>
      </w:r>
      <w:proofErr w:type="spellEnd"/>
      <w:r w:rsidRPr="00A44DAA">
        <w:rPr>
          <w:rFonts w:ascii="Times New Roman" w:eastAsia="Times New Roman" w:hAnsi="Times New Roman" w:cs="Times New Roman"/>
          <w:color w:val="000000"/>
          <w:sz w:val="20"/>
          <w:szCs w:val="20"/>
        </w:rPr>
        <w:t xml:space="preserve"> </w:t>
      </w:r>
      <w:proofErr w:type="spellStart"/>
      <w:r w:rsidRPr="00A44DAA">
        <w:rPr>
          <w:rFonts w:ascii="Times New Roman" w:eastAsia="Times New Roman" w:hAnsi="Times New Roman" w:cs="Times New Roman"/>
          <w:color w:val="000000"/>
          <w:sz w:val="20"/>
          <w:szCs w:val="20"/>
        </w:rPr>
        <w:t>sequences</w:t>
      </w:r>
      <w:proofErr w:type="spellEnd"/>
      <w:r w:rsidRPr="00A44DAA">
        <w:rPr>
          <w:rFonts w:ascii="Times New Roman" w:eastAsia="Times New Roman" w:hAnsi="Times New Roman" w:cs="Times New Roman"/>
          <w:color w:val="000000"/>
          <w:sz w:val="20"/>
          <w:szCs w:val="20"/>
        </w:rPr>
        <w:t xml:space="preserve">, Applied </w:t>
      </w:r>
      <w:proofErr w:type="spellStart"/>
      <w:r w:rsidRPr="00A44DAA">
        <w:rPr>
          <w:rFonts w:ascii="Times New Roman" w:eastAsia="Times New Roman" w:hAnsi="Times New Roman" w:cs="Times New Roman"/>
          <w:color w:val="000000"/>
          <w:sz w:val="20"/>
          <w:szCs w:val="20"/>
        </w:rPr>
        <w:t>Thermal</w:t>
      </w:r>
      <w:proofErr w:type="spellEnd"/>
      <w:r w:rsidRPr="00A44DAA">
        <w:rPr>
          <w:rFonts w:ascii="Times New Roman" w:eastAsia="Times New Roman" w:hAnsi="Times New Roman" w:cs="Times New Roman"/>
          <w:color w:val="000000"/>
          <w:sz w:val="20"/>
          <w:szCs w:val="20"/>
        </w:rPr>
        <w:t xml:space="preserve"> </w:t>
      </w:r>
      <w:proofErr w:type="spellStart"/>
      <w:r w:rsidRPr="00A44DAA">
        <w:rPr>
          <w:rFonts w:ascii="Times New Roman" w:eastAsia="Times New Roman" w:hAnsi="Times New Roman" w:cs="Times New Roman"/>
          <w:color w:val="000000"/>
          <w:sz w:val="20"/>
          <w:szCs w:val="20"/>
        </w:rPr>
        <w:t>Engineering</w:t>
      </w:r>
      <w:proofErr w:type="spellEnd"/>
      <w:r w:rsidRPr="00A44DAA">
        <w:rPr>
          <w:rFonts w:ascii="Times New Roman" w:eastAsia="Times New Roman" w:hAnsi="Times New Roman" w:cs="Times New Roman"/>
          <w:color w:val="000000"/>
          <w:sz w:val="20"/>
          <w:szCs w:val="20"/>
        </w:rPr>
        <w:t xml:space="preserve"> (274), 126753, 2025.</w:t>
      </w:r>
    </w:p>
    <w:p w14:paraId="2D414691" w14:textId="2802A429" w:rsidR="00A943D3" w:rsidRPr="00A44DAA" w:rsidRDefault="00A943D3" w:rsidP="00A943D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sidRPr="00A44DAA">
        <w:rPr>
          <w:rFonts w:ascii="Times New Roman" w:eastAsia="Times New Roman" w:hAnsi="Times New Roman" w:cs="Times New Roman"/>
          <w:color w:val="000000"/>
          <w:sz w:val="20"/>
          <w:szCs w:val="20"/>
        </w:rPr>
        <w:t xml:space="preserve">Z. </w:t>
      </w:r>
      <w:proofErr w:type="spellStart"/>
      <w:r w:rsidRPr="00A44DAA">
        <w:rPr>
          <w:rFonts w:ascii="Times New Roman" w:eastAsia="Times New Roman" w:hAnsi="Times New Roman" w:cs="Times New Roman"/>
          <w:color w:val="000000"/>
          <w:sz w:val="20"/>
          <w:szCs w:val="20"/>
        </w:rPr>
        <w:t>Mekidiche</w:t>
      </w:r>
      <w:proofErr w:type="spellEnd"/>
      <w:r w:rsidRPr="00A44DAA">
        <w:rPr>
          <w:rFonts w:ascii="Times New Roman" w:eastAsia="Times New Roman" w:hAnsi="Times New Roman" w:cs="Times New Roman"/>
          <w:color w:val="000000"/>
          <w:sz w:val="20"/>
          <w:szCs w:val="20"/>
        </w:rPr>
        <w:t xml:space="preserve">, J. A. Labarta, J. </w:t>
      </w:r>
      <w:proofErr w:type="spellStart"/>
      <w:r w:rsidRPr="00A44DAA">
        <w:rPr>
          <w:rFonts w:ascii="Times New Roman" w:eastAsia="Times New Roman" w:hAnsi="Times New Roman" w:cs="Times New Roman"/>
          <w:color w:val="000000"/>
          <w:sz w:val="20"/>
          <w:szCs w:val="20"/>
        </w:rPr>
        <w:t>Javaloyes</w:t>
      </w:r>
      <w:proofErr w:type="spellEnd"/>
      <w:r w:rsidRPr="00A44DAA">
        <w:rPr>
          <w:rFonts w:ascii="Times New Roman" w:eastAsia="Times New Roman" w:hAnsi="Times New Roman" w:cs="Times New Roman"/>
          <w:color w:val="000000"/>
          <w:sz w:val="20"/>
          <w:szCs w:val="20"/>
        </w:rPr>
        <w:t xml:space="preserve">-Anton </w:t>
      </w:r>
      <w:proofErr w:type="spellStart"/>
      <w:r w:rsidR="009A27C1" w:rsidRPr="00A44DAA">
        <w:rPr>
          <w:rFonts w:ascii="Times New Roman" w:eastAsia="Times New Roman" w:hAnsi="Times New Roman" w:cs="Times New Roman"/>
          <w:color w:val="000000"/>
          <w:sz w:val="20"/>
          <w:szCs w:val="20"/>
        </w:rPr>
        <w:t>and</w:t>
      </w:r>
      <w:proofErr w:type="spellEnd"/>
      <w:r w:rsidRPr="00A44DAA">
        <w:rPr>
          <w:rFonts w:ascii="Times New Roman" w:eastAsia="Times New Roman" w:hAnsi="Times New Roman" w:cs="Times New Roman"/>
          <w:color w:val="000000"/>
          <w:sz w:val="20"/>
          <w:szCs w:val="20"/>
        </w:rPr>
        <w:t xml:space="preserve"> J. A. Caballero: </w:t>
      </w:r>
      <w:proofErr w:type="spellStart"/>
      <w:r w:rsidRPr="00A44DAA">
        <w:rPr>
          <w:rFonts w:ascii="Times New Roman" w:eastAsia="Times New Roman" w:hAnsi="Times New Roman" w:cs="Times New Roman"/>
          <w:color w:val="000000"/>
          <w:sz w:val="20"/>
          <w:szCs w:val="20"/>
        </w:rPr>
        <w:t>From</w:t>
      </w:r>
      <w:proofErr w:type="spellEnd"/>
      <w:r w:rsidRPr="00A44DAA">
        <w:rPr>
          <w:rFonts w:ascii="Times New Roman" w:eastAsia="Times New Roman" w:hAnsi="Times New Roman" w:cs="Times New Roman"/>
          <w:color w:val="000000"/>
          <w:sz w:val="20"/>
          <w:szCs w:val="20"/>
        </w:rPr>
        <w:t xml:space="preserve"> </w:t>
      </w:r>
      <w:proofErr w:type="spellStart"/>
      <w:r w:rsidRPr="00A44DAA">
        <w:rPr>
          <w:rFonts w:ascii="Times New Roman" w:eastAsia="Times New Roman" w:hAnsi="Times New Roman" w:cs="Times New Roman"/>
          <w:color w:val="000000"/>
          <w:sz w:val="20"/>
          <w:szCs w:val="20"/>
        </w:rPr>
        <w:t>power</w:t>
      </w:r>
      <w:proofErr w:type="spellEnd"/>
      <w:r w:rsidRPr="00A44DAA">
        <w:rPr>
          <w:rFonts w:ascii="Times New Roman" w:eastAsia="Times New Roman" w:hAnsi="Times New Roman" w:cs="Times New Roman"/>
          <w:color w:val="000000"/>
          <w:sz w:val="20"/>
          <w:szCs w:val="20"/>
        </w:rPr>
        <w:t xml:space="preserve"> </w:t>
      </w:r>
      <w:proofErr w:type="spellStart"/>
      <w:r w:rsidRPr="00A44DAA">
        <w:rPr>
          <w:rFonts w:ascii="Times New Roman" w:eastAsia="Times New Roman" w:hAnsi="Times New Roman" w:cs="Times New Roman"/>
          <w:color w:val="000000"/>
          <w:sz w:val="20"/>
          <w:szCs w:val="20"/>
        </w:rPr>
        <w:t>to</w:t>
      </w:r>
      <w:proofErr w:type="spellEnd"/>
      <w:r w:rsidRPr="00A44DAA">
        <w:rPr>
          <w:rFonts w:ascii="Times New Roman" w:eastAsia="Times New Roman" w:hAnsi="Times New Roman" w:cs="Times New Roman"/>
          <w:color w:val="000000"/>
          <w:sz w:val="20"/>
          <w:szCs w:val="20"/>
        </w:rPr>
        <w:t xml:space="preserve"> </w:t>
      </w:r>
      <w:proofErr w:type="spellStart"/>
      <w:r w:rsidRPr="00A44DAA">
        <w:rPr>
          <w:rFonts w:ascii="Times New Roman" w:eastAsia="Times New Roman" w:hAnsi="Times New Roman" w:cs="Times New Roman"/>
          <w:color w:val="000000"/>
          <w:sz w:val="20"/>
          <w:szCs w:val="20"/>
        </w:rPr>
        <w:t>heat</w:t>
      </w:r>
      <w:proofErr w:type="spellEnd"/>
      <w:r w:rsidRPr="00A44DAA">
        <w:rPr>
          <w:rFonts w:ascii="Times New Roman" w:eastAsia="Times New Roman" w:hAnsi="Times New Roman" w:cs="Times New Roman"/>
          <w:color w:val="000000"/>
          <w:sz w:val="20"/>
          <w:szCs w:val="20"/>
        </w:rPr>
        <w:t xml:space="preserve">: </w:t>
      </w:r>
      <w:proofErr w:type="spellStart"/>
      <w:r w:rsidRPr="00A44DAA">
        <w:rPr>
          <w:rFonts w:ascii="Times New Roman" w:eastAsia="Times New Roman" w:hAnsi="Times New Roman" w:cs="Times New Roman"/>
          <w:color w:val="000000"/>
          <w:sz w:val="20"/>
          <w:szCs w:val="20"/>
        </w:rPr>
        <w:t>Strategies</w:t>
      </w:r>
      <w:proofErr w:type="spellEnd"/>
      <w:r w:rsidRPr="00A44DAA">
        <w:rPr>
          <w:rFonts w:ascii="Times New Roman" w:eastAsia="Times New Roman" w:hAnsi="Times New Roman" w:cs="Times New Roman"/>
          <w:color w:val="000000"/>
          <w:sz w:val="20"/>
          <w:szCs w:val="20"/>
        </w:rPr>
        <w:t xml:space="preserve"> for </w:t>
      </w:r>
      <w:proofErr w:type="spellStart"/>
      <w:r w:rsidRPr="00A44DAA">
        <w:rPr>
          <w:rFonts w:ascii="Times New Roman" w:eastAsia="Times New Roman" w:hAnsi="Times New Roman" w:cs="Times New Roman"/>
          <w:color w:val="000000"/>
          <w:sz w:val="20"/>
          <w:szCs w:val="20"/>
        </w:rPr>
        <w:t>electrifying</w:t>
      </w:r>
      <w:proofErr w:type="spellEnd"/>
      <w:r w:rsidRPr="00A44DAA">
        <w:rPr>
          <w:rFonts w:ascii="Times New Roman" w:eastAsia="Times New Roman" w:hAnsi="Times New Roman" w:cs="Times New Roman"/>
          <w:color w:val="000000"/>
          <w:sz w:val="20"/>
          <w:szCs w:val="20"/>
        </w:rPr>
        <w:t xml:space="preserve"> </w:t>
      </w:r>
      <w:proofErr w:type="spellStart"/>
      <w:r w:rsidRPr="00A44DAA">
        <w:rPr>
          <w:rFonts w:ascii="Times New Roman" w:eastAsia="Times New Roman" w:hAnsi="Times New Roman" w:cs="Times New Roman"/>
          <w:color w:val="000000"/>
          <w:sz w:val="20"/>
          <w:szCs w:val="20"/>
        </w:rPr>
        <w:t>distillation</w:t>
      </w:r>
      <w:proofErr w:type="spellEnd"/>
      <w:r w:rsidRPr="00A44DAA">
        <w:rPr>
          <w:rFonts w:ascii="Times New Roman" w:eastAsia="Times New Roman" w:hAnsi="Times New Roman" w:cs="Times New Roman"/>
          <w:color w:val="000000"/>
          <w:sz w:val="20"/>
          <w:szCs w:val="20"/>
        </w:rPr>
        <w:t xml:space="preserve"> for </w:t>
      </w:r>
      <w:proofErr w:type="spellStart"/>
      <w:r w:rsidRPr="00A44DAA">
        <w:rPr>
          <w:rFonts w:ascii="Times New Roman" w:eastAsia="Times New Roman" w:hAnsi="Times New Roman" w:cs="Times New Roman"/>
          <w:color w:val="000000"/>
          <w:sz w:val="20"/>
          <w:szCs w:val="20"/>
        </w:rPr>
        <w:t>sustainable</w:t>
      </w:r>
      <w:proofErr w:type="spellEnd"/>
      <w:r w:rsidRPr="00A44DAA">
        <w:rPr>
          <w:rFonts w:ascii="Times New Roman" w:eastAsia="Times New Roman" w:hAnsi="Times New Roman" w:cs="Times New Roman"/>
          <w:color w:val="000000"/>
          <w:sz w:val="20"/>
          <w:szCs w:val="20"/>
        </w:rPr>
        <w:t xml:space="preserve"> </w:t>
      </w:r>
      <w:proofErr w:type="spellStart"/>
      <w:r w:rsidRPr="00A44DAA">
        <w:rPr>
          <w:rFonts w:ascii="Times New Roman" w:eastAsia="Times New Roman" w:hAnsi="Times New Roman" w:cs="Times New Roman"/>
          <w:color w:val="000000"/>
          <w:sz w:val="20"/>
          <w:szCs w:val="20"/>
        </w:rPr>
        <w:t>chemical</w:t>
      </w:r>
      <w:proofErr w:type="spellEnd"/>
      <w:r w:rsidRPr="00A44DAA">
        <w:rPr>
          <w:rFonts w:ascii="Times New Roman" w:eastAsia="Times New Roman" w:hAnsi="Times New Roman" w:cs="Times New Roman"/>
          <w:color w:val="000000"/>
          <w:sz w:val="20"/>
          <w:szCs w:val="20"/>
        </w:rPr>
        <w:t xml:space="preserve"> processes, Applied </w:t>
      </w:r>
      <w:proofErr w:type="spellStart"/>
      <w:r w:rsidRPr="00A44DAA">
        <w:rPr>
          <w:rFonts w:ascii="Times New Roman" w:eastAsia="Times New Roman" w:hAnsi="Times New Roman" w:cs="Times New Roman"/>
          <w:color w:val="000000"/>
          <w:sz w:val="20"/>
          <w:szCs w:val="20"/>
        </w:rPr>
        <w:t>Thermal</w:t>
      </w:r>
      <w:proofErr w:type="spellEnd"/>
      <w:r w:rsidRPr="00A44DAA">
        <w:rPr>
          <w:rFonts w:ascii="Times New Roman" w:eastAsia="Times New Roman" w:hAnsi="Times New Roman" w:cs="Times New Roman"/>
          <w:color w:val="000000"/>
          <w:sz w:val="20"/>
          <w:szCs w:val="20"/>
        </w:rPr>
        <w:t xml:space="preserve"> </w:t>
      </w:r>
      <w:proofErr w:type="spellStart"/>
      <w:r w:rsidRPr="00A44DAA">
        <w:rPr>
          <w:rFonts w:ascii="Times New Roman" w:eastAsia="Times New Roman" w:hAnsi="Times New Roman" w:cs="Times New Roman"/>
          <w:color w:val="000000"/>
          <w:sz w:val="20"/>
          <w:szCs w:val="20"/>
        </w:rPr>
        <w:t>Engineering</w:t>
      </w:r>
      <w:proofErr w:type="spellEnd"/>
      <w:r w:rsidRPr="00A44DAA">
        <w:rPr>
          <w:rFonts w:ascii="Times New Roman" w:eastAsia="Times New Roman" w:hAnsi="Times New Roman" w:cs="Times New Roman"/>
          <w:color w:val="000000"/>
          <w:sz w:val="20"/>
          <w:szCs w:val="20"/>
        </w:rPr>
        <w:t xml:space="preserve"> (257), 124316, 2024.</w:t>
      </w:r>
    </w:p>
    <w:p w14:paraId="0EDED396" w14:textId="036EA358" w:rsidR="00A91C20" w:rsidRPr="00EC260D" w:rsidRDefault="00A91C20" w:rsidP="00815E35">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sidRPr="00A44DAA">
        <w:rPr>
          <w:rFonts w:ascii="Times New Roman" w:eastAsia="Times New Roman" w:hAnsi="Times New Roman" w:cs="Times New Roman"/>
          <w:color w:val="000000"/>
          <w:sz w:val="20"/>
          <w:szCs w:val="20"/>
          <w:lang w:val="en-US"/>
        </w:rPr>
        <w:t xml:space="preserve">A. Mellot, C. Moretti, A. Nuñez-Jimenez, J. Linder, N. Moro, S. Powell, J. </w:t>
      </w:r>
      <w:proofErr w:type="spellStart"/>
      <w:r w:rsidRPr="00A44DAA">
        <w:rPr>
          <w:rFonts w:ascii="Times New Roman" w:eastAsia="Times New Roman" w:hAnsi="Times New Roman" w:cs="Times New Roman"/>
          <w:color w:val="000000"/>
          <w:sz w:val="20"/>
          <w:szCs w:val="20"/>
          <w:lang w:val="en-US"/>
        </w:rPr>
        <w:t>Markard</w:t>
      </w:r>
      <w:proofErr w:type="spellEnd"/>
      <w:r w:rsidRPr="00A44DAA">
        <w:rPr>
          <w:rFonts w:ascii="Times New Roman" w:eastAsia="Times New Roman" w:hAnsi="Times New Roman" w:cs="Times New Roman"/>
          <w:color w:val="000000"/>
          <w:sz w:val="20"/>
          <w:szCs w:val="20"/>
          <w:lang w:val="en-US"/>
        </w:rPr>
        <w:t>, C. Winzer</w:t>
      </w:r>
      <w:r w:rsidR="00944D11" w:rsidRPr="00A44DAA">
        <w:rPr>
          <w:rFonts w:ascii="Times New Roman" w:eastAsia="Times New Roman" w:hAnsi="Times New Roman" w:cs="Times New Roman"/>
          <w:color w:val="000000"/>
          <w:sz w:val="20"/>
          <w:szCs w:val="20"/>
          <w:lang w:val="en-US"/>
        </w:rPr>
        <w:t xml:space="preserve">, and </w:t>
      </w:r>
      <w:r w:rsidRPr="00A44DAA">
        <w:rPr>
          <w:rFonts w:ascii="Times New Roman" w:eastAsia="Times New Roman" w:hAnsi="Times New Roman" w:cs="Times New Roman"/>
          <w:color w:val="000000"/>
          <w:sz w:val="20"/>
          <w:szCs w:val="20"/>
          <w:lang w:val="en-US"/>
        </w:rPr>
        <w:t xml:space="preserve">A. Patt: Electrification, flexibility or both? </w:t>
      </w:r>
      <w:proofErr w:type="spellStart"/>
      <w:r w:rsidRPr="00A44DAA">
        <w:rPr>
          <w:rFonts w:ascii="Times New Roman" w:eastAsia="Times New Roman" w:hAnsi="Times New Roman" w:cs="Times New Roman"/>
          <w:color w:val="000000"/>
          <w:sz w:val="20"/>
          <w:szCs w:val="20"/>
        </w:rPr>
        <w:t>Emerging</w:t>
      </w:r>
      <w:proofErr w:type="spellEnd"/>
      <w:r w:rsidRPr="00A44DAA">
        <w:rPr>
          <w:rFonts w:ascii="Times New Roman" w:eastAsia="Times New Roman" w:hAnsi="Times New Roman" w:cs="Times New Roman"/>
          <w:color w:val="000000"/>
          <w:sz w:val="20"/>
          <w:szCs w:val="20"/>
        </w:rPr>
        <w:t xml:space="preserve"> trends in </w:t>
      </w:r>
      <w:proofErr w:type="spellStart"/>
      <w:r w:rsidRPr="00A44DAA">
        <w:rPr>
          <w:rFonts w:ascii="Times New Roman" w:eastAsia="Times New Roman" w:hAnsi="Times New Roman" w:cs="Times New Roman"/>
          <w:color w:val="000000"/>
          <w:sz w:val="20"/>
          <w:szCs w:val="20"/>
        </w:rPr>
        <w:t>European</w:t>
      </w:r>
      <w:proofErr w:type="spellEnd"/>
      <w:r w:rsidRPr="00A44DAA">
        <w:rPr>
          <w:rFonts w:ascii="Times New Roman" w:eastAsia="Times New Roman" w:hAnsi="Times New Roman" w:cs="Times New Roman"/>
          <w:color w:val="000000"/>
          <w:sz w:val="20"/>
          <w:szCs w:val="20"/>
        </w:rPr>
        <w:t xml:space="preserve"> </w:t>
      </w:r>
      <w:proofErr w:type="spellStart"/>
      <w:r w:rsidRPr="00A44DAA">
        <w:rPr>
          <w:rFonts w:ascii="Times New Roman" w:eastAsia="Times New Roman" w:hAnsi="Times New Roman" w:cs="Times New Roman"/>
          <w:color w:val="000000"/>
          <w:sz w:val="20"/>
          <w:szCs w:val="20"/>
        </w:rPr>
        <w:t>energy</w:t>
      </w:r>
      <w:proofErr w:type="spellEnd"/>
      <w:r w:rsidRPr="00A44DAA">
        <w:rPr>
          <w:rFonts w:ascii="Times New Roman" w:eastAsia="Times New Roman" w:hAnsi="Times New Roman" w:cs="Times New Roman"/>
          <w:color w:val="000000"/>
          <w:sz w:val="20"/>
          <w:szCs w:val="20"/>
        </w:rPr>
        <w:t xml:space="preserve"> </w:t>
      </w:r>
      <w:proofErr w:type="spellStart"/>
      <w:r w:rsidRPr="00A44DAA">
        <w:rPr>
          <w:rFonts w:ascii="Times New Roman" w:eastAsia="Times New Roman" w:hAnsi="Times New Roman" w:cs="Times New Roman"/>
          <w:color w:val="000000"/>
          <w:sz w:val="20"/>
          <w:szCs w:val="20"/>
        </w:rPr>
        <w:t>policy</w:t>
      </w:r>
      <w:proofErr w:type="spellEnd"/>
      <w:r w:rsidRPr="00A44DAA">
        <w:rPr>
          <w:rFonts w:ascii="Times New Roman" w:eastAsia="Times New Roman" w:hAnsi="Times New Roman" w:cs="Times New Roman"/>
          <w:color w:val="000000"/>
          <w:sz w:val="20"/>
          <w:szCs w:val="20"/>
        </w:rPr>
        <w:t xml:space="preserve">, Energy </w:t>
      </w:r>
      <w:proofErr w:type="spellStart"/>
      <w:r w:rsidRPr="00A44DAA">
        <w:rPr>
          <w:rFonts w:ascii="Times New Roman" w:eastAsia="Times New Roman" w:hAnsi="Times New Roman" w:cs="Times New Roman"/>
          <w:color w:val="000000"/>
          <w:sz w:val="20"/>
          <w:szCs w:val="20"/>
        </w:rPr>
        <w:t>Policy</w:t>
      </w:r>
      <w:proofErr w:type="spellEnd"/>
      <w:r w:rsidRPr="00A44DAA">
        <w:rPr>
          <w:rFonts w:ascii="Times New Roman" w:eastAsia="Times New Roman" w:hAnsi="Times New Roman" w:cs="Times New Roman"/>
          <w:color w:val="000000"/>
          <w:sz w:val="20"/>
          <w:szCs w:val="20"/>
        </w:rPr>
        <w:t xml:space="preserve"> (206), 114725, 2025.</w:t>
      </w:r>
    </w:p>
    <w:p w14:paraId="6E61D129" w14:textId="1D822C73" w:rsidR="00A91C20" w:rsidRPr="00EC260D" w:rsidRDefault="00A91C20" w:rsidP="00815E35">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proofErr w:type="spellStart"/>
      <w:r w:rsidRPr="00EC260D">
        <w:rPr>
          <w:rFonts w:ascii="Times New Roman" w:eastAsia="Times New Roman" w:hAnsi="Times New Roman" w:cs="Times New Roman"/>
          <w:color w:val="000000"/>
          <w:sz w:val="20"/>
          <w:szCs w:val="20"/>
        </w:rPr>
        <w:t>MITECO</w:t>
      </w:r>
      <w:proofErr w:type="spellEnd"/>
      <w:r w:rsidR="00630497" w:rsidRPr="00EC260D">
        <w:rPr>
          <w:rFonts w:ascii="Times New Roman" w:eastAsia="Times New Roman" w:hAnsi="Times New Roman" w:cs="Times New Roman"/>
          <w:color w:val="000000"/>
          <w:sz w:val="20"/>
          <w:szCs w:val="20"/>
        </w:rPr>
        <w:t xml:space="preserve"> (</w:t>
      </w:r>
      <w:proofErr w:type="spellStart"/>
      <w:r w:rsidR="00630497" w:rsidRPr="00EC260D">
        <w:rPr>
          <w:rFonts w:ascii="Times New Roman" w:eastAsia="Times New Roman" w:hAnsi="Times New Roman" w:cs="Times New Roman"/>
          <w:color w:val="000000"/>
          <w:sz w:val="20"/>
          <w:szCs w:val="20"/>
        </w:rPr>
        <w:t>Ministerio</w:t>
      </w:r>
      <w:proofErr w:type="spellEnd"/>
      <w:r w:rsidR="00630497" w:rsidRPr="00EC260D">
        <w:rPr>
          <w:rFonts w:ascii="Times New Roman" w:eastAsia="Times New Roman" w:hAnsi="Times New Roman" w:cs="Times New Roman"/>
          <w:color w:val="000000"/>
          <w:sz w:val="20"/>
          <w:szCs w:val="20"/>
        </w:rPr>
        <w:t xml:space="preserve"> para </w:t>
      </w:r>
      <w:proofErr w:type="spellStart"/>
      <w:r w:rsidR="00630497" w:rsidRPr="00EC260D">
        <w:rPr>
          <w:rFonts w:ascii="Times New Roman" w:eastAsia="Times New Roman" w:hAnsi="Times New Roman" w:cs="Times New Roman"/>
          <w:color w:val="000000"/>
          <w:sz w:val="20"/>
          <w:szCs w:val="20"/>
        </w:rPr>
        <w:t>la</w:t>
      </w:r>
      <w:proofErr w:type="spellEnd"/>
      <w:r w:rsidR="00630497" w:rsidRPr="00EC260D">
        <w:rPr>
          <w:rFonts w:ascii="Times New Roman" w:eastAsia="Times New Roman" w:hAnsi="Times New Roman" w:cs="Times New Roman"/>
          <w:color w:val="000000"/>
          <w:sz w:val="20"/>
          <w:szCs w:val="20"/>
        </w:rPr>
        <w:t xml:space="preserve"> </w:t>
      </w:r>
      <w:proofErr w:type="spellStart"/>
      <w:r w:rsidR="00630497" w:rsidRPr="00EC260D">
        <w:rPr>
          <w:rFonts w:ascii="Times New Roman" w:eastAsia="Times New Roman" w:hAnsi="Times New Roman" w:cs="Times New Roman"/>
          <w:color w:val="000000"/>
          <w:sz w:val="20"/>
          <w:szCs w:val="20"/>
        </w:rPr>
        <w:t>Transición</w:t>
      </w:r>
      <w:proofErr w:type="spellEnd"/>
      <w:r w:rsidR="00630497" w:rsidRPr="00EC260D">
        <w:rPr>
          <w:rFonts w:ascii="Times New Roman" w:eastAsia="Times New Roman" w:hAnsi="Times New Roman" w:cs="Times New Roman"/>
          <w:color w:val="000000"/>
          <w:sz w:val="20"/>
          <w:szCs w:val="20"/>
        </w:rPr>
        <w:t xml:space="preserve"> Ecológica y </w:t>
      </w:r>
      <w:proofErr w:type="spellStart"/>
      <w:r w:rsidR="00630497" w:rsidRPr="00EC260D">
        <w:rPr>
          <w:rFonts w:ascii="Times New Roman" w:eastAsia="Times New Roman" w:hAnsi="Times New Roman" w:cs="Times New Roman"/>
          <w:color w:val="000000"/>
          <w:sz w:val="20"/>
          <w:szCs w:val="20"/>
        </w:rPr>
        <w:t>el</w:t>
      </w:r>
      <w:proofErr w:type="spellEnd"/>
      <w:r w:rsidR="00630497" w:rsidRPr="00EC260D">
        <w:rPr>
          <w:rFonts w:ascii="Times New Roman" w:eastAsia="Times New Roman" w:hAnsi="Times New Roman" w:cs="Times New Roman"/>
          <w:color w:val="000000"/>
          <w:sz w:val="20"/>
          <w:szCs w:val="20"/>
        </w:rPr>
        <w:t xml:space="preserve"> Reto Demográfico</w:t>
      </w:r>
      <w:r w:rsidRPr="00EC260D">
        <w:rPr>
          <w:rFonts w:ascii="Times New Roman" w:eastAsia="Times New Roman" w:hAnsi="Times New Roman" w:cs="Times New Roman"/>
          <w:color w:val="000000"/>
          <w:sz w:val="20"/>
          <w:szCs w:val="20"/>
        </w:rPr>
        <w:t xml:space="preserve">): </w:t>
      </w:r>
      <w:proofErr w:type="spellStart"/>
      <w:r w:rsidRPr="00EC260D">
        <w:rPr>
          <w:rFonts w:ascii="Times New Roman" w:eastAsia="Times New Roman" w:hAnsi="Times New Roman" w:cs="Times New Roman"/>
          <w:color w:val="000000"/>
          <w:sz w:val="20"/>
          <w:szCs w:val="20"/>
        </w:rPr>
        <w:t>Seguimiento</w:t>
      </w:r>
      <w:proofErr w:type="spellEnd"/>
      <w:r w:rsidRPr="00EC260D">
        <w:rPr>
          <w:rFonts w:ascii="Times New Roman" w:eastAsia="Times New Roman" w:hAnsi="Times New Roman" w:cs="Times New Roman"/>
          <w:color w:val="000000"/>
          <w:sz w:val="20"/>
          <w:szCs w:val="20"/>
        </w:rPr>
        <w:t xml:space="preserve"> </w:t>
      </w:r>
      <w:proofErr w:type="spellStart"/>
      <w:r w:rsidRPr="00EC260D">
        <w:rPr>
          <w:rFonts w:ascii="Times New Roman" w:eastAsia="Times New Roman" w:hAnsi="Times New Roman" w:cs="Times New Roman"/>
          <w:color w:val="000000"/>
          <w:sz w:val="20"/>
          <w:szCs w:val="20"/>
        </w:rPr>
        <w:t>del</w:t>
      </w:r>
      <w:proofErr w:type="spellEnd"/>
      <w:r w:rsidRPr="00EC260D">
        <w:rPr>
          <w:rFonts w:ascii="Times New Roman" w:eastAsia="Times New Roman" w:hAnsi="Times New Roman" w:cs="Times New Roman"/>
          <w:color w:val="000000"/>
          <w:sz w:val="20"/>
          <w:szCs w:val="20"/>
        </w:rPr>
        <w:t xml:space="preserve"> Sistema de </w:t>
      </w:r>
      <w:proofErr w:type="spellStart"/>
      <w:r w:rsidRPr="00EC260D">
        <w:rPr>
          <w:rFonts w:ascii="Times New Roman" w:eastAsia="Times New Roman" w:hAnsi="Times New Roman" w:cs="Times New Roman"/>
          <w:color w:val="000000"/>
          <w:sz w:val="20"/>
          <w:szCs w:val="20"/>
        </w:rPr>
        <w:t>CAE</w:t>
      </w:r>
      <w:proofErr w:type="spellEnd"/>
      <w:r w:rsidRPr="00EC260D">
        <w:rPr>
          <w:rFonts w:ascii="Times New Roman" w:eastAsia="Times New Roman" w:hAnsi="Times New Roman" w:cs="Times New Roman"/>
          <w:color w:val="000000"/>
          <w:sz w:val="20"/>
          <w:szCs w:val="20"/>
        </w:rPr>
        <w:t>, https://www.miteco.gob.es/es/energia/eficiencia/cae/seguimiento-del-sistema-de-cae.html, 2026.</w:t>
      </w:r>
    </w:p>
    <w:p w14:paraId="07F45638" w14:textId="16FD2978" w:rsidR="00A91C20" w:rsidRPr="00EC260D" w:rsidRDefault="00A91C20" w:rsidP="00815E35">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sidRPr="00EC260D">
        <w:rPr>
          <w:rFonts w:ascii="Times New Roman" w:eastAsia="Times New Roman" w:hAnsi="Times New Roman" w:cs="Times New Roman"/>
          <w:color w:val="000000"/>
          <w:sz w:val="20"/>
          <w:szCs w:val="20"/>
        </w:rPr>
        <w:t>MME: Portaria Normativa MME No 111, de 18 de junho de 2025, https://www.gov.br/mme/pt-br/acesso-a-informacao/legislacao/portarias/2025, 2025.</w:t>
      </w:r>
    </w:p>
    <w:p w14:paraId="618394B7" w14:textId="71F4E69C" w:rsidR="00A91C20" w:rsidRPr="00A91C20" w:rsidRDefault="00A91C20" w:rsidP="00815E35">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sidRPr="00A91C20">
        <w:rPr>
          <w:rFonts w:ascii="Times New Roman" w:eastAsia="Times New Roman" w:hAnsi="Times New Roman" w:cs="Times New Roman"/>
          <w:color w:val="000000"/>
          <w:sz w:val="20"/>
          <w:szCs w:val="20"/>
          <w:lang w:val="en-US"/>
        </w:rPr>
        <w:t xml:space="preserve">H. Onodera, </w:t>
      </w:r>
      <w:proofErr w:type="gramStart"/>
      <w:r w:rsidRPr="00A91C20">
        <w:rPr>
          <w:rFonts w:ascii="Times New Roman" w:eastAsia="Times New Roman" w:hAnsi="Times New Roman" w:cs="Times New Roman"/>
          <w:color w:val="000000"/>
          <w:sz w:val="20"/>
          <w:szCs w:val="20"/>
          <w:lang w:val="en-US"/>
        </w:rPr>
        <w:t xml:space="preserve">R. </w:t>
      </w:r>
      <w:r w:rsidR="00944D11">
        <w:rPr>
          <w:rFonts w:ascii="Times New Roman" w:eastAsia="Times New Roman" w:hAnsi="Times New Roman" w:cs="Times New Roman"/>
          <w:color w:val="000000"/>
          <w:sz w:val="20"/>
          <w:szCs w:val="20"/>
          <w:lang w:val="en-US"/>
        </w:rPr>
        <w:t>,</w:t>
      </w:r>
      <w:proofErr w:type="gramEnd"/>
      <w:r w:rsidR="00944D11" w:rsidRPr="00A91C20">
        <w:rPr>
          <w:rFonts w:ascii="Times New Roman" w:eastAsia="Times New Roman" w:hAnsi="Times New Roman" w:cs="Times New Roman"/>
          <w:color w:val="000000"/>
          <w:sz w:val="20"/>
          <w:szCs w:val="20"/>
          <w:lang w:val="en-US"/>
        </w:rPr>
        <w:t xml:space="preserve"> </w:t>
      </w:r>
      <w:r w:rsidR="00944D11">
        <w:rPr>
          <w:rFonts w:ascii="Times New Roman" w:eastAsia="Times New Roman" w:hAnsi="Times New Roman" w:cs="Times New Roman"/>
          <w:color w:val="000000"/>
          <w:sz w:val="20"/>
          <w:szCs w:val="20"/>
          <w:lang w:val="en-US"/>
        </w:rPr>
        <w:t>and</w:t>
      </w:r>
      <w:r w:rsidR="00944D11" w:rsidRPr="00A91C20">
        <w:rPr>
          <w:rFonts w:ascii="Times New Roman" w:eastAsia="Times New Roman" w:hAnsi="Times New Roman" w:cs="Times New Roman"/>
          <w:color w:val="000000"/>
          <w:sz w:val="20"/>
          <w:szCs w:val="20"/>
          <w:lang w:val="en-US"/>
        </w:rPr>
        <w:t xml:space="preserve"> </w:t>
      </w:r>
      <w:r w:rsidRPr="00A91C20">
        <w:rPr>
          <w:rFonts w:ascii="Times New Roman" w:eastAsia="Times New Roman" w:hAnsi="Times New Roman" w:cs="Times New Roman"/>
          <w:color w:val="000000"/>
          <w:sz w:val="20"/>
          <w:szCs w:val="20"/>
          <w:lang w:val="en-US"/>
        </w:rPr>
        <w:t xml:space="preserve"> T. Nakata: Systematic effects of flexible power-to-X operation in a renewable energy system - A case study from Japan, Energy Conversion and Management: X (20), 100416, 2023.</w:t>
      </w:r>
    </w:p>
    <w:p w14:paraId="00CE909D" w14:textId="4C86FF69" w:rsidR="00A91C20" w:rsidRPr="00EC260D" w:rsidRDefault="00A91C20" w:rsidP="00815E35">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sidRPr="00EC260D">
        <w:rPr>
          <w:rFonts w:ascii="Times New Roman" w:eastAsia="Times New Roman" w:hAnsi="Times New Roman" w:cs="Times New Roman"/>
          <w:color w:val="000000"/>
          <w:sz w:val="20"/>
          <w:szCs w:val="20"/>
        </w:rPr>
        <w:t>ONS: ONS Open Data Portal, https://dados.ons.org.br/, 2025.</w:t>
      </w:r>
    </w:p>
    <w:p w14:paraId="1DC73FE9" w14:textId="15D081CE" w:rsidR="00A91C20" w:rsidRPr="00EC260D" w:rsidRDefault="00A91C20" w:rsidP="00815E35">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sidRPr="00EC260D">
        <w:rPr>
          <w:rFonts w:ascii="Times New Roman" w:eastAsia="Times New Roman" w:hAnsi="Times New Roman" w:cs="Times New Roman"/>
          <w:color w:val="000000"/>
          <w:sz w:val="20"/>
          <w:szCs w:val="20"/>
        </w:rPr>
        <w:t>ONS: Acompanhamento das restrições de geração eólica e fotovoltaica, https://www.ons.org.br/Paginas/faq_curtailment.aspx, 2026.</w:t>
      </w:r>
    </w:p>
    <w:p w14:paraId="6DF8EABD" w14:textId="4557E0BF" w:rsidR="00C86A52" w:rsidRPr="00A44DAA" w:rsidRDefault="00C86A52" w:rsidP="00815E35">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s-ES"/>
        </w:rPr>
      </w:pPr>
      <w:r w:rsidRPr="00A44DAA">
        <w:rPr>
          <w:rFonts w:ascii="Times New Roman" w:eastAsia="Times New Roman" w:hAnsi="Times New Roman" w:cs="Times New Roman"/>
          <w:color w:val="000000"/>
          <w:sz w:val="20"/>
          <w:szCs w:val="20"/>
        </w:rPr>
        <w:lastRenderedPageBreak/>
        <w:t xml:space="preserve">Spain: Real Decreto 36/2023, de 24 de </w:t>
      </w:r>
      <w:proofErr w:type="spellStart"/>
      <w:r w:rsidRPr="00A44DAA">
        <w:rPr>
          <w:rFonts w:ascii="Times New Roman" w:eastAsia="Times New Roman" w:hAnsi="Times New Roman" w:cs="Times New Roman"/>
          <w:color w:val="000000"/>
          <w:sz w:val="20"/>
          <w:szCs w:val="20"/>
        </w:rPr>
        <w:t>enero</w:t>
      </w:r>
      <w:proofErr w:type="spellEnd"/>
      <w:r w:rsidRPr="00A44DAA">
        <w:rPr>
          <w:rFonts w:ascii="Times New Roman" w:eastAsia="Times New Roman" w:hAnsi="Times New Roman" w:cs="Times New Roman"/>
          <w:color w:val="000000"/>
          <w:sz w:val="20"/>
          <w:szCs w:val="20"/>
        </w:rPr>
        <w:t xml:space="preserve">, por </w:t>
      </w:r>
      <w:proofErr w:type="spellStart"/>
      <w:r w:rsidRPr="00A44DAA">
        <w:rPr>
          <w:rFonts w:ascii="Times New Roman" w:eastAsia="Times New Roman" w:hAnsi="Times New Roman" w:cs="Times New Roman"/>
          <w:color w:val="000000"/>
          <w:sz w:val="20"/>
          <w:szCs w:val="20"/>
        </w:rPr>
        <w:t>el</w:t>
      </w:r>
      <w:proofErr w:type="spellEnd"/>
      <w:r w:rsidRPr="00A44DAA">
        <w:rPr>
          <w:rFonts w:ascii="Times New Roman" w:eastAsia="Times New Roman" w:hAnsi="Times New Roman" w:cs="Times New Roman"/>
          <w:color w:val="000000"/>
          <w:sz w:val="20"/>
          <w:szCs w:val="20"/>
        </w:rPr>
        <w:t xml:space="preserve"> que se </w:t>
      </w:r>
      <w:proofErr w:type="spellStart"/>
      <w:r w:rsidRPr="00A44DAA">
        <w:rPr>
          <w:rFonts w:ascii="Times New Roman" w:eastAsia="Times New Roman" w:hAnsi="Times New Roman" w:cs="Times New Roman"/>
          <w:color w:val="000000"/>
          <w:sz w:val="20"/>
          <w:szCs w:val="20"/>
        </w:rPr>
        <w:t>establece</w:t>
      </w:r>
      <w:proofErr w:type="spellEnd"/>
      <w:r w:rsidRPr="00A44DAA">
        <w:rPr>
          <w:rFonts w:ascii="Times New Roman" w:eastAsia="Times New Roman" w:hAnsi="Times New Roman" w:cs="Times New Roman"/>
          <w:color w:val="000000"/>
          <w:sz w:val="20"/>
          <w:szCs w:val="20"/>
        </w:rPr>
        <w:t xml:space="preserve"> </w:t>
      </w:r>
      <w:proofErr w:type="spellStart"/>
      <w:r w:rsidRPr="00A44DAA">
        <w:rPr>
          <w:rFonts w:ascii="Times New Roman" w:eastAsia="Times New Roman" w:hAnsi="Times New Roman" w:cs="Times New Roman"/>
          <w:color w:val="000000"/>
          <w:sz w:val="20"/>
          <w:szCs w:val="20"/>
        </w:rPr>
        <w:t>un</w:t>
      </w:r>
      <w:proofErr w:type="spellEnd"/>
      <w:r w:rsidRPr="00A44DAA">
        <w:rPr>
          <w:rFonts w:ascii="Times New Roman" w:eastAsia="Times New Roman" w:hAnsi="Times New Roman" w:cs="Times New Roman"/>
          <w:color w:val="000000"/>
          <w:sz w:val="20"/>
          <w:szCs w:val="20"/>
        </w:rPr>
        <w:t xml:space="preserve"> sistema de Certificados de </w:t>
      </w:r>
      <w:proofErr w:type="spellStart"/>
      <w:r w:rsidRPr="00A44DAA">
        <w:rPr>
          <w:rFonts w:ascii="Times New Roman" w:eastAsia="Times New Roman" w:hAnsi="Times New Roman" w:cs="Times New Roman"/>
          <w:color w:val="000000"/>
          <w:sz w:val="20"/>
          <w:szCs w:val="20"/>
        </w:rPr>
        <w:t>Ahorro</w:t>
      </w:r>
      <w:proofErr w:type="spellEnd"/>
      <w:r w:rsidRPr="00A44DAA">
        <w:rPr>
          <w:rFonts w:ascii="Times New Roman" w:eastAsia="Times New Roman" w:hAnsi="Times New Roman" w:cs="Times New Roman"/>
          <w:color w:val="000000"/>
          <w:sz w:val="20"/>
          <w:szCs w:val="20"/>
        </w:rPr>
        <w:t xml:space="preserve"> Energético, </w:t>
      </w:r>
      <w:proofErr w:type="spellStart"/>
      <w:r w:rsidRPr="00A44DAA">
        <w:rPr>
          <w:rFonts w:ascii="Times New Roman" w:eastAsia="Times New Roman" w:hAnsi="Times New Roman" w:cs="Times New Roman"/>
          <w:color w:val="000000"/>
          <w:sz w:val="20"/>
          <w:szCs w:val="20"/>
        </w:rPr>
        <w:t>Boletín</w:t>
      </w:r>
      <w:proofErr w:type="spellEnd"/>
      <w:r w:rsidRPr="00A44DAA">
        <w:rPr>
          <w:rFonts w:ascii="Times New Roman" w:eastAsia="Times New Roman" w:hAnsi="Times New Roman" w:cs="Times New Roman"/>
          <w:color w:val="000000"/>
          <w:sz w:val="20"/>
          <w:szCs w:val="20"/>
        </w:rPr>
        <w:t xml:space="preserve"> Oficial </w:t>
      </w:r>
      <w:proofErr w:type="spellStart"/>
      <w:r w:rsidRPr="00A44DAA">
        <w:rPr>
          <w:rFonts w:ascii="Times New Roman" w:eastAsia="Times New Roman" w:hAnsi="Times New Roman" w:cs="Times New Roman"/>
          <w:color w:val="000000"/>
          <w:sz w:val="20"/>
          <w:szCs w:val="20"/>
        </w:rPr>
        <w:t>del</w:t>
      </w:r>
      <w:proofErr w:type="spellEnd"/>
      <w:r w:rsidRPr="00A44DAA">
        <w:rPr>
          <w:rFonts w:ascii="Times New Roman" w:eastAsia="Times New Roman" w:hAnsi="Times New Roman" w:cs="Times New Roman"/>
          <w:color w:val="000000"/>
          <w:sz w:val="20"/>
          <w:szCs w:val="20"/>
        </w:rPr>
        <w:t xml:space="preserve"> Estado (BOE), 2023. </w:t>
      </w:r>
      <w:r w:rsidRPr="00A44DAA">
        <w:rPr>
          <w:rFonts w:ascii="Times New Roman" w:eastAsia="Times New Roman" w:hAnsi="Times New Roman" w:cs="Times New Roman"/>
          <w:color w:val="000000"/>
          <w:sz w:val="20"/>
        </w:rPr>
        <w:t>https://www.boe.es/eli/es/rd/2023/01/24/36</w:t>
      </w:r>
    </w:p>
    <w:p w14:paraId="0AD63C24" w14:textId="2BB2306F" w:rsidR="00A91C20" w:rsidRPr="00A91C20" w:rsidRDefault="00A91C20" w:rsidP="00815E35">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sidRPr="00A44DAA">
        <w:rPr>
          <w:rFonts w:ascii="Times New Roman" w:eastAsia="Times New Roman" w:hAnsi="Times New Roman" w:cs="Times New Roman"/>
          <w:color w:val="000000"/>
          <w:sz w:val="20"/>
          <w:szCs w:val="20"/>
          <w:lang w:val="en-US"/>
        </w:rPr>
        <w:t>W. N. Silva, G. G. T. T. Vieira, E. E. Rego, L. F. C. Simone, L. F. N. Lourenço</w:t>
      </w:r>
      <w:r w:rsidR="00944D11" w:rsidRPr="00A44DAA">
        <w:rPr>
          <w:rFonts w:ascii="Times New Roman" w:eastAsia="Times New Roman" w:hAnsi="Times New Roman" w:cs="Times New Roman"/>
          <w:color w:val="000000"/>
          <w:sz w:val="20"/>
          <w:szCs w:val="20"/>
          <w:lang w:val="en-US"/>
        </w:rPr>
        <w:t xml:space="preserve">, </w:t>
      </w:r>
      <w:proofErr w:type="gramStart"/>
      <w:r w:rsidR="00944D11" w:rsidRPr="00A44DAA">
        <w:rPr>
          <w:rFonts w:ascii="Times New Roman" w:eastAsia="Times New Roman" w:hAnsi="Times New Roman" w:cs="Times New Roman"/>
          <w:color w:val="000000"/>
          <w:sz w:val="20"/>
          <w:szCs w:val="20"/>
          <w:lang w:val="en-US"/>
        </w:rPr>
        <w:t xml:space="preserve">and </w:t>
      </w:r>
      <w:r w:rsidRPr="00A44DAA">
        <w:rPr>
          <w:rFonts w:ascii="Times New Roman" w:eastAsia="Times New Roman" w:hAnsi="Times New Roman" w:cs="Times New Roman"/>
          <w:color w:val="000000"/>
          <w:sz w:val="20"/>
          <w:szCs w:val="20"/>
          <w:lang w:val="en-US"/>
        </w:rPr>
        <w:t xml:space="preserve"> M.</w:t>
      </w:r>
      <w:proofErr w:type="gramEnd"/>
      <w:r w:rsidRPr="00A44DAA">
        <w:rPr>
          <w:rFonts w:ascii="Times New Roman" w:eastAsia="Times New Roman" w:hAnsi="Times New Roman" w:cs="Times New Roman"/>
          <w:color w:val="000000"/>
          <w:sz w:val="20"/>
          <w:szCs w:val="20"/>
          <w:lang w:val="en-US"/>
        </w:rPr>
        <w:t xml:space="preserve"> B. C. Salles: Curtailment pressures and grid flexibility in Brazil: Lessons from the fast-rising distributed generation, Utilities Policy (99), 102148, 2026.</w:t>
      </w:r>
    </w:p>
    <w:p w14:paraId="5F9293D5" w14:textId="3E08A294" w:rsidR="00345CD9" w:rsidRPr="00A91C20" w:rsidRDefault="00A91C20" w:rsidP="00C86A5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sidRPr="00A91C20">
        <w:rPr>
          <w:rFonts w:ascii="Times New Roman" w:eastAsia="Times New Roman" w:hAnsi="Times New Roman" w:cs="Times New Roman"/>
          <w:color w:val="000000"/>
          <w:sz w:val="20"/>
          <w:szCs w:val="20"/>
          <w:lang w:val="en-US"/>
        </w:rPr>
        <w:t>G. T. T. Vieira, W. N. Silva, L. F. N. Lourenço, R. M. Monaro, M. B. C. Salles</w:t>
      </w:r>
      <w:r w:rsidR="00944D11">
        <w:rPr>
          <w:rFonts w:ascii="Times New Roman" w:eastAsia="Times New Roman" w:hAnsi="Times New Roman" w:cs="Times New Roman"/>
          <w:color w:val="000000"/>
          <w:sz w:val="20"/>
          <w:szCs w:val="20"/>
          <w:lang w:val="en-US"/>
        </w:rPr>
        <w:t>,</w:t>
      </w:r>
      <w:r w:rsidR="00944D11" w:rsidRPr="00A91C20">
        <w:rPr>
          <w:rFonts w:ascii="Times New Roman" w:eastAsia="Times New Roman" w:hAnsi="Times New Roman" w:cs="Times New Roman"/>
          <w:color w:val="000000"/>
          <w:sz w:val="20"/>
          <w:szCs w:val="20"/>
          <w:lang w:val="en-US"/>
        </w:rPr>
        <w:t xml:space="preserve"> </w:t>
      </w:r>
      <w:proofErr w:type="gramStart"/>
      <w:r w:rsidR="00944D11">
        <w:rPr>
          <w:rFonts w:ascii="Times New Roman" w:eastAsia="Times New Roman" w:hAnsi="Times New Roman" w:cs="Times New Roman"/>
          <w:color w:val="000000"/>
          <w:sz w:val="20"/>
          <w:szCs w:val="20"/>
          <w:lang w:val="en-US"/>
        </w:rPr>
        <w:t>and</w:t>
      </w:r>
      <w:r w:rsidR="00944D11" w:rsidRPr="00A91C20">
        <w:rPr>
          <w:rFonts w:ascii="Times New Roman" w:eastAsia="Times New Roman" w:hAnsi="Times New Roman" w:cs="Times New Roman"/>
          <w:color w:val="000000"/>
          <w:sz w:val="20"/>
          <w:szCs w:val="20"/>
          <w:lang w:val="en-US"/>
        </w:rPr>
        <w:t xml:space="preserve"> </w:t>
      </w:r>
      <w:r w:rsidRPr="00A91C20">
        <w:rPr>
          <w:rFonts w:ascii="Times New Roman" w:eastAsia="Times New Roman" w:hAnsi="Times New Roman" w:cs="Times New Roman"/>
          <w:color w:val="000000"/>
          <w:sz w:val="20"/>
          <w:szCs w:val="20"/>
          <w:lang w:val="en-US"/>
        </w:rPr>
        <w:t xml:space="preserve"> C.</w:t>
      </w:r>
      <w:proofErr w:type="gramEnd"/>
      <w:r w:rsidRPr="00A91C20">
        <w:rPr>
          <w:rFonts w:ascii="Times New Roman" w:eastAsia="Times New Roman" w:hAnsi="Times New Roman" w:cs="Times New Roman"/>
          <w:color w:val="000000"/>
          <w:sz w:val="20"/>
          <w:szCs w:val="20"/>
          <w:lang w:val="en-US"/>
        </w:rPr>
        <w:t xml:space="preserve"> F. M. Almeida: Characterizing wind and solar curtailment in Brazil: an evidence-based analysis of operational drivers, Electric Power Systems Research (254), 112672, 2026.</w:t>
      </w:r>
      <w:r w:rsidR="0096458C" w:rsidRPr="0096458C">
        <w:rPr>
          <w:rFonts w:ascii="Times New Roman" w:eastAsia="Times New Roman" w:hAnsi="Times New Roman" w:cs="Times New Roman"/>
          <w:color w:val="000000"/>
          <w:sz w:val="20"/>
        </w:rPr>
        <w:t> </w:t>
      </w:r>
    </w:p>
    <w:sectPr w:rsidR="00345CD9" w:rsidRPr="00A91C20" w:rsidSect="00F9571C">
      <w:headerReference w:type="even" r:id="rId13"/>
      <w:headerReference w:type="default" r:id="rId14"/>
      <w:footerReference w:type="even" r:id="rId15"/>
      <w:footerReference w:type="default" r:id="rId16"/>
      <w:headerReference w:type="first" r:id="rId17"/>
      <w:footerReference w:type="first" r:id="rId18"/>
      <w:pgSz w:w="11906" w:h="16838"/>
      <w:pgMar w:top="2268" w:right="1418" w:bottom="1418" w:left="1418" w:header="1701" w:footer="56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771AE" w14:textId="77777777" w:rsidR="0002164D" w:rsidRDefault="0002164D">
      <w:pPr>
        <w:spacing w:after="0" w:line="240" w:lineRule="auto"/>
      </w:pPr>
      <w:r>
        <w:separator/>
      </w:r>
    </w:p>
  </w:endnote>
  <w:endnote w:type="continuationSeparator" w:id="0">
    <w:p w14:paraId="0A5E1B0E" w14:textId="77777777" w:rsidR="0002164D" w:rsidRDefault="00021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swiss"/>
    <w:pitch w:val="variable"/>
    <w:sig w:usb0="00000003" w:usb1="0200FDEE" w:usb2="03040000" w:usb3="00000000" w:csb0="00000001" w:csb1="00000000"/>
    <w:embedRegular r:id="rId1" w:fontKey="{4123884A-7FC6-4341-84F0-96D0C0122D98}"/>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F4BC2BCB-FA2B-4E6F-AA5B-E72FA668A185}"/>
    <w:embedBold r:id="rId3" w:fontKey="{D1843AAB-EE73-42F7-AF75-A73A4BD1F5A2}"/>
    <w:embedItalic r:id="rId4" w:fontKey="{9DE8FF69-5C1A-401A-97C4-19C681A2B4F5}"/>
  </w:font>
  <w:font w:name="Cambria">
    <w:panose1 w:val="02040503050406030204"/>
    <w:charset w:val="00"/>
    <w:family w:val="roman"/>
    <w:pitch w:val="variable"/>
    <w:sig w:usb0="E00006FF" w:usb1="420024FF" w:usb2="02000000" w:usb3="00000000" w:csb0="0000019F" w:csb1="00000000"/>
    <w:embedRegular r:id="rId5" w:fontKey="{ED817E41-F8CF-43D8-86CB-4FEB84EB570C}"/>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embedRegular r:id="rId6" w:fontKey="{FC1F9103-C85E-422B-9C65-C84F46B5B076}"/>
  </w:font>
  <w:font w:name="Tahoma">
    <w:panose1 w:val="020B0604030504040204"/>
    <w:charset w:val="00"/>
    <w:family w:val="swiss"/>
    <w:pitch w:val="variable"/>
    <w:sig w:usb0="E1002EFF" w:usb1="C000605B" w:usb2="00000029" w:usb3="00000000" w:csb0="000101FF" w:csb1="00000000"/>
    <w:embedRegular r:id="rId7" w:fontKey="{F495783E-BED5-4363-A903-D291A207D5B4}"/>
  </w:font>
  <w:font w:name="Georgia">
    <w:panose1 w:val="02040502050405020303"/>
    <w:charset w:val="00"/>
    <w:family w:val="roman"/>
    <w:pitch w:val="variable"/>
    <w:sig w:usb0="00000287" w:usb1="00000000" w:usb2="00000000" w:usb3="00000000" w:csb0="0000009F" w:csb1="00000000"/>
    <w:embedItalic r:id="rId8" w:fontKey="{D5638E2A-371E-41F7-A8B9-0929A3DD9B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4599282"/>
      <w:docPartObj>
        <w:docPartGallery w:val="Page Numbers (Bottom of Page)"/>
        <w:docPartUnique/>
      </w:docPartObj>
    </w:sdtPr>
    <w:sdtContent>
      <w:p w14:paraId="24BDBF41" w14:textId="2B7EB207" w:rsidR="00D81A44" w:rsidRDefault="00D81A44">
        <w:pPr>
          <w:pStyle w:val="Footer"/>
          <w:jc w:val="right"/>
        </w:pPr>
        <w:r w:rsidRPr="002523DE">
          <w:rPr>
            <w:rFonts w:ascii="Times New Roman" w:hAnsi="Times New Roman" w:cs="Times New Roman"/>
          </w:rPr>
          <w:fldChar w:fldCharType="begin"/>
        </w:r>
        <w:r w:rsidRPr="002523DE">
          <w:rPr>
            <w:rFonts w:ascii="Times New Roman" w:hAnsi="Times New Roman" w:cs="Times New Roman"/>
          </w:rPr>
          <w:instrText>PAGE   \* MERGEFORMAT</w:instrText>
        </w:r>
        <w:r w:rsidRPr="002523DE">
          <w:rPr>
            <w:rFonts w:ascii="Times New Roman" w:hAnsi="Times New Roman" w:cs="Times New Roman"/>
          </w:rPr>
          <w:fldChar w:fldCharType="separate"/>
        </w:r>
        <w:r w:rsidRPr="002523DE">
          <w:rPr>
            <w:rFonts w:ascii="Times New Roman" w:hAnsi="Times New Roman" w:cs="Times New Roman"/>
          </w:rPr>
          <w:t>2</w:t>
        </w:r>
        <w:r w:rsidRPr="002523DE">
          <w:rPr>
            <w:rFonts w:ascii="Times New Roman" w:hAnsi="Times New Roman" w:cs="Times New Roman"/>
          </w:rPr>
          <w:fldChar w:fldCharType="end"/>
        </w:r>
      </w:p>
    </w:sdtContent>
  </w:sdt>
  <w:p w14:paraId="7D12F2B1" w14:textId="0984B00D" w:rsidR="00D81A44" w:rsidRDefault="00D81A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481669"/>
      <w:docPartObj>
        <w:docPartGallery w:val="Page Numbers (Bottom of Page)"/>
        <w:docPartUnique/>
      </w:docPartObj>
    </w:sdtPr>
    <w:sdtEndPr>
      <w:rPr>
        <w:sz w:val="20"/>
        <w:szCs w:val="20"/>
      </w:rPr>
    </w:sdtEndPr>
    <w:sdtContent>
      <w:p w14:paraId="1A6C5786" w14:textId="1DF7BB88" w:rsidR="00F9571C" w:rsidRPr="00F9571C" w:rsidRDefault="00360EBC">
        <w:pPr>
          <w:pStyle w:val="Footer"/>
          <w:jc w:val="right"/>
          <w:rPr>
            <w:sz w:val="20"/>
            <w:szCs w:val="20"/>
          </w:rPr>
        </w:pPr>
        <w:r>
          <w:rPr>
            <w:rFonts w:ascii="Times New Roman" w:hAnsi="Times New Roman" w:cs="Times New Roman"/>
            <w:sz w:val="20"/>
            <w:szCs w:val="20"/>
          </w:rPr>
          <w:drawing>
            <wp:anchor distT="0" distB="0" distL="114300" distR="114300" simplePos="0" relativeHeight="251660288" behindDoc="0" locked="0" layoutInCell="1" allowOverlap="1" wp14:anchorId="16756644" wp14:editId="65905FCD">
              <wp:simplePos x="0" y="0"/>
              <wp:positionH relativeFrom="margin">
                <wp:align>center</wp:align>
              </wp:positionH>
              <wp:positionV relativeFrom="paragraph">
                <wp:posOffset>-136627</wp:posOffset>
              </wp:positionV>
              <wp:extent cx="4293870" cy="735965"/>
              <wp:effectExtent l="0" t="0" r="0" b="6985"/>
              <wp:wrapNone/>
              <wp:docPr id="186818015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3870" cy="735965"/>
                      </a:xfrm>
                      <a:prstGeom prst="rect">
                        <a:avLst/>
                      </a:prstGeom>
                      <a:noFill/>
                      <a:ln>
                        <a:noFill/>
                      </a:ln>
                    </pic:spPr>
                  </pic:pic>
                </a:graphicData>
              </a:graphic>
              <wp14:sizeRelH relativeFrom="page">
                <wp14:pctWidth>0</wp14:pctWidth>
              </wp14:sizeRelH>
              <wp14:sizeRelV relativeFrom="page">
                <wp14:pctHeight>0</wp14:pctHeight>
              </wp14:sizeRelV>
            </wp:anchor>
          </w:drawing>
        </w:r>
        <w:r w:rsidR="00F9571C" w:rsidRPr="00F9571C">
          <w:rPr>
            <w:rFonts w:ascii="Times New Roman" w:hAnsi="Times New Roman" w:cs="Times New Roman"/>
            <w:sz w:val="20"/>
            <w:szCs w:val="20"/>
          </w:rPr>
          <w:fldChar w:fldCharType="begin"/>
        </w:r>
        <w:r w:rsidR="00F9571C" w:rsidRPr="00F9571C">
          <w:rPr>
            <w:rFonts w:ascii="Times New Roman" w:hAnsi="Times New Roman" w:cs="Times New Roman"/>
            <w:sz w:val="20"/>
            <w:szCs w:val="20"/>
          </w:rPr>
          <w:instrText>PAGE   \* MERGEFORMAT</w:instrText>
        </w:r>
        <w:r w:rsidR="00F9571C" w:rsidRPr="00F9571C">
          <w:rPr>
            <w:rFonts w:ascii="Times New Roman" w:hAnsi="Times New Roman" w:cs="Times New Roman"/>
            <w:sz w:val="20"/>
            <w:szCs w:val="20"/>
          </w:rPr>
          <w:fldChar w:fldCharType="separate"/>
        </w:r>
        <w:r w:rsidR="00F9571C" w:rsidRPr="00F9571C">
          <w:rPr>
            <w:rFonts w:ascii="Times New Roman" w:hAnsi="Times New Roman" w:cs="Times New Roman"/>
            <w:sz w:val="20"/>
            <w:szCs w:val="20"/>
          </w:rPr>
          <w:t>2</w:t>
        </w:r>
        <w:r w:rsidR="00F9571C" w:rsidRPr="00F9571C">
          <w:rPr>
            <w:rFonts w:ascii="Times New Roman" w:hAnsi="Times New Roman" w:cs="Times New Roman"/>
            <w:sz w:val="20"/>
            <w:szCs w:val="20"/>
          </w:rPr>
          <w:fldChar w:fldCharType="end"/>
        </w:r>
      </w:p>
    </w:sdtContent>
  </w:sdt>
  <w:p w14:paraId="53EE1C53" w14:textId="225E4779" w:rsidR="009445CA" w:rsidRDefault="009445CA">
    <w:pPr>
      <w:pBdr>
        <w:top w:val="nil"/>
        <w:left w:val="nil"/>
        <w:bottom w:val="nil"/>
        <w:right w:val="nil"/>
        <w:between w:val="nil"/>
      </w:pBdr>
      <w:tabs>
        <w:tab w:val="center" w:pos="3600"/>
        <w:tab w:val="right" w:pos="7200"/>
      </w:tabs>
      <w:spacing w:after="0" w:line="240" w:lineRule="auto"/>
      <w:ind w:firstLine="567"/>
      <w:jc w:val="both"/>
      <w:rPr>
        <w:rFonts w:ascii="Times New Roman" w:eastAsia="Times New Roman" w:hAnsi="Times New Roman" w:cs="Times New Roman"/>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E1C56" w14:textId="77777777" w:rsidR="009445CA" w:rsidRDefault="002523DE" w:rsidP="00D81A44">
    <w:pPr>
      <w:pBdr>
        <w:top w:val="nil"/>
        <w:left w:val="nil"/>
        <w:bottom w:val="nil"/>
        <w:right w:val="nil"/>
        <w:between w:val="nil"/>
      </w:pBdr>
      <w:tabs>
        <w:tab w:val="center" w:pos="3600"/>
        <w:tab w:val="right" w:pos="7200"/>
      </w:tabs>
      <w:spacing w:after="0" w:line="240" w:lineRule="auto"/>
      <w:ind w:firstLine="567"/>
      <w:jc w:val="center"/>
      <w:rPr>
        <w:rFonts w:ascii="Times New Roman" w:eastAsia="Times New Roman" w:hAnsi="Times New Roman" w:cs="Times New Roman"/>
        <w:color w:val="000000"/>
        <w:sz w:val="20"/>
        <w:szCs w:val="20"/>
      </w:rPr>
    </w:pPr>
    <w:r>
      <w:rPr>
        <w:noProof/>
      </w:rPr>
      <w:drawing>
        <wp:inline distT="0" distB="0" distL="0" distR="0" wp14:anchorId="53EE1C5B" wp14:editId="4ECD110C">
          <wp:extent cx="4499610" cy="627380"/>
          <wp:effectExtent l="0" t="0" r="0" b="1270"/>
          <wp:docPr id="252209048" name="image1.png" descr="Logotipo, nome da empres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1.png" descr="Logotipo, nome da empresa&#10;&#10;O conteúdo gerado por IA pode estar incorreto."/>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4499610" cy="62738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7942C" w14:textId="77777777" w:rsidR="0002164D" w:rsidRDefault="0002164D">
      <w:pPr>
        <w:spacing w:after="0" w:line="240" w:lineRule="auto"/>
      </w:pPr>
      <w:r>
        <w:separator/>
      </w:r>
    </w:p>
  </w:footnote>
  <w:footnote w:type="continuationSeparator" w:id="0">
    <w:p w14:paraId="304ECF54" w14:textId="77777777" w:rsidR="0002164D" w:rsidRDefault="000216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E1C4F" w14:textId="0F1147F7" w:rsidR="009445CA" w:rsidRDefault="00D81A44" w:rsidP="00D81A44">
    <w:pPr>
      <w:pBdr>
        <w:top w:val="nil"/>
        <w:left w:val="nil"/>
        <w:bottom w:val="nil"/>
        <w:right w:val="nil"/>
        <w:between w:val="nil"/>
      </w:pBdr>
      <w:tabs>
        <w:tab w:val="left" w:pos="2133"/>
        <w:tab w:val="center" w:pos="3600"/>
        <w:tab w:val="right" w:pos="7200"/>
        <w:tab w:val="right" w:pos="7088"/>
      </w:tabs>
      <w:spacing w:after="0" w:line="240" w:lineRule="auto"/>
      <w:jc w:val="both"/>
      <w:rPr>
        <w:rFonts w:ascii="Times New Roman" w:eastAsia="Times New Roman" w:hAnsi="Times New Roman" w:cs="Times New Roman"/>
        <w:i/>
        <w:iCs/>
        <w:color w:val="000000"/>
        <w:sz w:val="20"/>
        <w:szCs w:val="20"/>
      </w:rPr>
    </w:pPr>
    <w:r>
      <w:rPr>
        <w:noProof/>
      </w:rPr>
      <w:drawing>
        <wp:anchor distT="0" distB="0" distL="0" distR="0" simplePos="0" relativeHeight="251657216" behindDoc="1" locked="0" layoutInCell="1" hidden="0" allowOverlap="1" wp14:anchorId="7948C61F" wp14:editId="065E6F86">
          <wp:simplePos x="0" y="0"/>
          <wp:positionH relativeFrom="column">
            <wp:posOffset>-917363</wp:posOffset>
          </wp:positionH>
          <wp:positionV relativeFrom="paragraph">
            <wp:posOffset>-1071668</wp:posOffset>
          </wp:positionV>
          <wp:extent cx="7599638" cy="1439662"/>
          <wp:effectExtent l="0" t="0" r="1905" b="8255"/>
          <wp:wrapTight wrapText="bothSides">
            <wp:wrapPolygon edited="0">
              <wp:start x="0" y="0"/>
              <wp:lineTo x="0" y="21438"/>
              <wp:lineTo x="21551" y="21438"/>
              <wp:lineTo x="21551" y="0"/>
              <wp:lineTo x="0" y="0"/>
            </wp:wrapPolygon>
          </wp:wrapTight>
          <wp:docPr id="946327153" name="image3.png" descr="Ícone&#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3.png" descr="Ícone&#10;&#10;O conteúdo gerado por IA pode estar incorreto."/>
                  <pic:cNvPicPr preferRelativeResize="0"/>
                </pic:nvPicPr>
                <pic:blipFill>
                  <a:blip r:embed="rId1"/>
                  <a:srcRect b="23599"/>
                  <a:stretch>
                    <a:fillRect/>
                  </a:stretch>
                </pic:blipFill>
                <pic:spPr>
                  <a:xfrm>
                    <a:off x="0" y="0"/>
                    <a:ext cx="7599638" cy="1439662"/>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E1C51" w14:textId="4A1826FC" w:rsidR="009445CA" w:rsidRDefault="006777CC" w:rsidP="006777CC">
    <w:pPr>
      <w:pBdr>
        <w:top w:val="nil"/>
        <w:left w:val="nil"/>
        <w:bottom w:val="nil"/>
        <w:right w:val="nil"/>
        <w:between w:val="nil"/>
      </w:pBdr>
      <w:tabs>
        <w:tab w:val="center" w:pos="3600"/>
        <w:tab w:val="right" w:pos="7200"/>
        <w:tab w:val="right" w:pos="7088"/>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noProof/>
        <w:color w:val="000000"/>
      </w:rPr>
      <w:drawing>
        <wp:anchor distT="0" distB="0" distL="114300" distR="114300" simplePos="0" relativeHeight="251657728" behindDoc="1" locked="0" layoutInCell="1" allowOverlap="1" wp14:anchorId="4E00E5A9" wp14:editId="0916BE9D">
          <wp:simplePos x="0" y="0"/>
          <wp:positionH relativeFrom="margin">
            <wp:posOffset>-920750</wp:posOffset>
          </wp:positionH>
          <wp:positionV relativeFrom="topMargin">
            <wp:posOffset>-841</wp:posOffset>
          </wp:positionV>
          <wp:extent cx="7596505" cy="1432560"/>
          <wp:effectExtent l="0" t="0" r="4445" b="0"/>
          <wp:wrapSquare wrapText="bothSides"/>
          <wp:docPr id="205531935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6505" cy="14325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E1C55" w14:textId="2FDA2212" w:rsidR="009445CA" w:rsidRPr="00302142" w:rsidRDefault="00E25AF3" w:rsidP="00302142">
    <w:pPr>
      <w:tabs>
        <w:tab w:val="right" w:pos="7086"/>
      </w:tabs>
      <w:spacing w:after="0" w:line="240" w:lineRule="auto"/>
      <w:jc w:val="right"/>
      <w:rPr>
        <w:rFonts w:ascii="Times New Roman" w:eastAsia="Times New Roman" w:hAnsi="Times New Roman" w:cs="Times New Roman"/>
        <w:b/>
        <w:bCs/>
      </w:rPr>
    </w:pPr>
    <w:r>
      <w:rPr>
        <w:rFonts w:ascii="Times New Roman" w:eastAsia="Times New Roman" w:hAnsi="Times New Roman" w:cs="Times New Roman"/>
        <w:b/>
        <w:bCs/>
        <w:noProof/>
      </w:rPr>
      <w:drawing>
        <wp:anchor distT="0" distB="0" distL="114300" distR="114300" simplePos="0" relativeHeight="251659264" behindDoc="1" locked="0" layoutInCell="1" allowOverlap="1" wp14:anchorId="113FFC20" wp14:editId="6D21E06D">
          <wp:simplePos x="0" y="0"/>
          <wp:positionH relativeFrom="page">
            <wp:align>left</wp:align>
          </wp:positionH>
          <wp:positionV relativeFrom="paragraph">
            <wp:posOffset>-1080135</wp:posOffset>
          </wp:positionV>
          <wp:extent cx="7596505" cy="1432560"/>
          <wp:effectExtent l="0" t="0" r="4445" b="0"/>
          <wp:wrapTight wrapText="bothSides">
            <wp:wrapPolygon edited="0">
              <wp:start x="0" y="0"/>
              <wp:lineTo x="0" y="21255"/>
              <wp:lineTo x="21558" y="21255"/>
              <wp:lineTo x="21558" y="0"/>
              <wp:lineTo x="0" y="0"/>
            </wp:wrapPolygon>
          </wp:wrapTight>
          <wp:docPr id="91284084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6505" cy="143256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55B27"/>
    <w:multiLevelType w:val="multilevel"/>
    <w:tmpl w:val="5E1CEE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80B6B25"/>
    <w:multiLevelType w:val="multilevel"/>
    <w:tmpl w:val="53CAD8F4"/>
    <w:lvl w:ilvl="0">
      <w:start w:val="1"/>
      <w:numFmt w:val="decimal"/>
      <w:pStyle w:val="Els-reference"/>
      <w:lvlText w:val="%1."/>
      <w:lvlJc w:val="left"/>
      <w:pPr>
        <w:tabs>
          <w:tab w:val="num" w:pos="720"/>
        </w:tabs>
        <w:ind w:left="720" w:hanging="720"/>
      </w:pPr>
    </w:lvl>
    <w:lvl w:ilvl="1">
      <w:start w:val="1"/>
      <w:numFmt w:val="decimal"/>
      <w:pStyle w:val="Els-1storder-head"/>
      <w:lvlText w:val="%2."/>
      <w:lvlJc w:val="left"/>
      <w:pPr>
        <w:tabs>
          <w:tab w:val="num" w:pos="1440"/>
        </w:tabs>
        <w:ind w:left="1440" w:hanging="720"/>
      </w:pPr>
    </w:lvl>
    <w:lvl w:ilvl="2">
      <w:start w:val="1"/>
      <w:numFmt w:val="decimal"/>
      <w:pStyle w:val="Els-2ndorder-head"/>
      <w:lvlText w:val="%3."/>
      <w:lvlJc w:val="left"/>
      <w:pPr>
        <w:tabs>
          <w:tab w:val="num" w:pos="2160"/>
        </w:tabs>
        <w:ind w:left="2160" w:hanging="720"/>
      </w:pPr>
    </w:lvl>
    <w:lvl w:ilvl="3">
      <w:start w:val="1"/>
      <w:numFmt w:val="decimal"/>
      <w:pStyle w:val="Els-3rdorder-head"/>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0B80086"/>
    <w:multiLevelType w:val="multilevel"/>
    <w:tmpl w:val="B9E657CC"/>
    <w:lvl w:ilvl="0">
      <w:start w:val="1"/>
      <w:numFmt w:val="decimal"/>
      <w:lvlText w:val="Chapter %1"/>
      <w:lvlJc w:val="left"/>
      <w:pPr>
        <w:ind w:left="0" w:firstLine="0"/>
      </w:pPr>
    </w:lvl>
    <w:lvl w:ilvl="1">
      <w:start w:val="1"/>
      <w:numFmt w:val="decimal"/>
      <w:lvlText w:val="%2."/>
      <w:lvlJc w:val="left"/>
      <w:pPr>
        <w:ind w:left="0" w:firstLine="0"/>
      </w:pPr>
    </w:lvl>
    <w:lvl w:ilvl="2">
      <w:start w:val="1"/>
      <w:numFmt w:val="decimal"/>
      <w:lvlText w:val="%2.%3."/>
      <w:lvlJc w:val="left"/>
      <w:pPr>
        <w:ind w:left="0" w:firstLine="0"/>
      </w:pPr>
    </w:lvl>
    <w:lvl w:ilvl="3">
      <w:start w:val="1"/>
      <w:numFmt w:val="decimal"/>
      <w:lvlText w:val="%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3.%4.%5.%6.%7.%8.%9."/>
      <w:lvlJc w:val="left"/>
      <w:pPr>
        <w:ind w:left="0" w:firstLine="0"/>
      </w:pPr>
    </w:lvl>
  </w:abstractNum>
  <w:num w:numId="1" w16cid:durableId="615983617">
    <w:abstractNumId w:val="2"/>
  </w:num>
  <w:num w:numId="2" w16cid:durableId="1525247760">
    <w:abstractNumId w:val="0"/>
  </w:num>
  <w:num w:numId="3" w16cid:durableId="1375811322">
    <w:abstractNumId w:val="1"/>
  </w:num>
  <w:num w:numId="4" w16cid:durableId="11179146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tDQxNTIxNDI1NTcxNjFX0lEKTi0uzszPAykwrAUAHlANLCwAAAA="/>
  </w:docVars>
  <w:rsids>
    <w:rsidRoot w:val="009445CA"/>
    <w:rsid w:val="00000FC5"/>
    <w:rsid w:val="00012D7B"/>
    <w:rsid w:val="00012F9F"/>
    <w:rsid w:val="00015CD4"/>
    <w:rsid w:val="0002006A"/>
    <w:rsid w:val="00020FB2"/>
    <w:rsid w:val="0002164D"/>
    <w:rsid w:val="00022FC1"/>
    <w:rsid w:val="000233D7"/>
    <w:rsid w:val="00027B6D"/>
    <w:rsid w:val="000308C9"/>
    <w:rsid w:val="00031776"/>
    <w:rsid w:val="00032C78"/>
    <w:rsid w:val="00035C12"/>
    <w:rsid w:val="0003642E"/>
    <w:rsid w:val="00036DD1"/>
    <w:rsid w:val="000406CF"/>
    <w:rsid w:val="00041E00"/>
    <w:rsid w:val="000529BB"/>
    <w:rsid w:val="00054157"/>
    <w:rsid w:val="00056F19"/>
    <w:rsid w:val="000617BF"/>
    <w:rsid w:val="00076609"/>
    <w:rsid w:val="00076EEB"/>
    <w:rsid w:val="000836D8"/>
    <w:rsid w:val="000862C4"/>
    <w:rsid w:val="0008642D"/>
    <w:rsid w:val="0008778B"/>
    <w:rsid w:val="00092C31"/>
    <w:rsid w:val="000B313A"/>
    <w:rsid w:val="000C2252"/>
    <w:rsid w:val="000C7D02"/>
    <w:rsid w:val="000C7ECA"/>
    <w:rsid w:val="000D4715"/>
    <w:rsid w:val="000E126C"/>
    <w:rsid w:val="000E183E"/>
    <w:rsid w:val="000E5B77"/>
    <w:rsid w:val="000F103C"/>
    <w:rsid w:val="000F2FD6"/>
    <w:rsid w:val="000F40BC"/>
    <w:rsid w:val="000F618E"/>
    <w:rsid w:val="000F663E"/>
    <w:rsid w:val="000F7AD0"/>
    <w:rsid w:val="00100E5E"/>
    <w:rsid w:val="00115318"/>
    <w:rsid w:val="001213D9"/>
    <w:rsid w:val="00122A3C"/>
    <w:rsid w:val="00124E1E"/>
    <w:rsid w:val="00125001"/>
    <w:rsid w:val="00130872"/>
    <w:rsid w:val="00137228"/>
    <w:rsid w:val="001377A9"/>
    <w:rsid w:val="001566B2"/>
    <w:rsid w:val="00162669"/>
    <w:rsid w:val="00170BAD"/>
    <w:rsid w:val="00171479"/>
    <w:rsid w:val="0018276E"/>
    <w:rsid w:val="0019190D"/>
    <w:rsid w:val="001B263E"/>
    <w:rsid w:val="001B5413"/>
    <w:rsid w:val="001B6E6C"/>
    <w:rsid w:val="001B73C9"/>
    <w:rsid w:val="001C5F5A"/>
    <w:rsid w:val="001C6BF0"/>
    <w:rsid w:val="001D043A"/>
    <w:rsid w:val="001D123D"/>
    <w:rsid w:val="001D5E96"/>
    <w:rsid w:val="001E01F5"/>
    <w:rsid w:val="001E4FDD"/>
    <w:rsid w:val="001E6709"/>
    <w:rsid w:val="001E68FA"/>
    <w:rsid w:val="0020063C"/>
    <w:rsid w:val="002007CE"/>
    <w:rsid w:val="00206ABA"/>
    <w:rsid w:val="00213CDE"/>
    <w:rsid w:val="002154CD"/>
    <w:rsid w:val="00216296"/>
    <w:rsid w:val="002325F3"/>
    <w:rsid w:val="002355B3"/>
    <w:rsid w:val="002416D3"/>
    <w:rsid w:val="00244895"/>
    <w:rsid w:val="002523DE"/>
    <w:rsid w:val="00254491"/>
    <w:rsid w:val="00262A27"/>
    <w:rsid w:val="002630C8"/>
    <w:rsid w:val="00277EA3"/>
    <w:rsid w:val="00282DA8"/>
    <w:rsid w:val="00282F5C"/>
    <w:rsid w:val="00292096"/>
    <w:rsid w:val="002931DD"/>
    <w:rsid w:val="00294E68"/>
    <w:rsid w:val="002A7886"/>
    <w:rsid w:val="002B16DD"/>
    <w:rsid w:val="002B23DA"/>
    <w:rsid w:val="002B4DFF"/>
    <w:rsid w:val="002B5683"/>
    <w:rsid w:val="002B783E"/>
    <w:rsid w:val="002C18A8"/>
    <w:rsid w:val="002C208B"/>
    <w:rsid w:val="002C56D2"/>
    <w:rsid w:val="002C7646"/>
    <w:rsid w:val="002E15F7"/>
    <w:rsid w:val="002E329A"/>
    <w:rsid w:val="002E3B79"/>
    <w:rsid w:val="002E7200"/>
    <w:rsid w:val="002F0ED0"/>
    <w:rsid w:val="00302142"/>
    <w:rsid w:val="00302D1C"/>
    <w:rsid w:val="0030356E"/>
    <w:rsid w:val="0032013D"/>
    <w:rsid w:val="00320787"/>
    <w:rsid w:val="00324948"/>
    <w:rsid w:val="0032620B"/>
    <w:rsid w:val="003318AA"/>
    <w:rsid w:val="00332175"/>
    <w:rsid w:val="00340019"/>
    <w:rsid w:val="00341211"/>
    <w:rsid w:val="00345CD9"/>
    <w:rsid w:val="003466FA"/>
    <w:rsid w:val="00346ACD"/>
    <w:rsid w:val="003517E1"/>
    <w:rsid w:val="00357A2B"/>
    <w:rsid w:val="00360EBC"/>
    <w:rsid w:val="00361355"/>
    <w:rsid w:val="00370E20"/>
    <w:rsid w:val="003710C0"/>
    <w:rsid w:val="00373F60"/>
    <w:rsid w:val="00382360"/>
    <w:rsid w:val="00383F7D"/>
    <w:rsid w:val="00384279"/>
    <w:rsid w:val="0039358C"/>
    <w:rsid w:val="0039424F"/>
    <w:rsid w:val="0039564C"/>
    <w:rsid w:val="003A05AE"/>
    <w:rsid w:val="003A7552"/>
    <w:rsid w:val="003B2800"/>
    <w:rsid w:val="003C314A"/>
    <w:rsid w:val="003C36ED"/>
    <w:rsid w:val="003C47AA"/>
    <w:rsid w:val="003D3180"/>
    <w:rsid w:val="004003C9"/>
    <w:rsid w:val="004033CD"/>
    <w:rsid w:val="00407196"/>
    <w:rsid w:val="00412586"/>
    <w:rsid w:val="00415859"/>
    <w:rsid w:val="0042274C"/>
    <w:rsid w:val="004251C9"/>
    <w:rsid w:val="00425C82"/>
    <w:rsid w:val="0043447E"/>
    <w:rsid w:val="00437000"/>
    <w:rsid w:val="00441DFD"/>
    <w:rsid w:val="00463E80"/>
    <w:rsid w:val="0047241A"/>
    <w:rsid w:val="00477240"/>
    <w:rsid w:val="00481309"/>
    <w:rsid w:val="00481714"/>
    <w:rsid w:val="0048317C"/>
    <w:rsid w:val="004971A2"/>
    <w:rsid w:val="00497D18"/>
    <w:rsid w:val="004A520A"/>
    <w:rsid w:val="004B0623"/>
    <w:rsid w:val="004C1399"/>
    <w:rsid w:val="004C148E"/>
    <w:rsid w:val="004D1FB4"/>
    <w:rsid w:val="004D7DA2"/>
    <w:rsid w:val="004F1F53"/>
    <w:rsid w:val="004F5B9B"/>
    <w:rsid w:val="004F5CC7"/>
    <w:rsid w:val="004F7263"/>
    <w:rsid w:val="005032F9"/>
    <w:rsid w:val="00510666"/>
    <w:rsid w:val="00516103"/>
    <w:rsid w:val="0051657D"/>
    <w:rsid w:val="0053163C"/>
    <w:rsid w:val="005356D7"/>
    <w:rsid w:val="00536CE2"/>
    <w:rsid w:val="00536E6E"/>
    <w:rsid w:val="00550AC5"/>
    <w:rsid w:val="00552960"/>
    <w:rsid w:val="0055416D"/>
    <w:rsid w:val="00564EEF"/>
    <w:rsid w:val="00565D78"/>
    <w:rsid w:val="0057042B"/>
    <w:rsid w:val="00577957"/>
    <w:rsid w:val="00582C96"/>
    <w:rsid w:val="00585069"/>
    <w:rsid w:val="00585D5A"/>
    <w:rsid w:val="00585EFC"/>
    <w:rsid w:val="00586067"/>
    <w:rsid w:val="005A0CA7"/>
    <w:rsid w:val="005A4E50"/>
    <w:rsid w:val="005B0F3B"/>
    <w:rsid w:val="005B3F3A"/>
    <w:rsid w:val="005B6D58"/>
    <w:rsid w:val="005B7D83"/>
    <w:rsid w:val="005B7F2A"/>
    <w:rsid w:val="005C4209"/>
    <w:rsid w:val="005D51C0"/>
    <w:rsid w:val="005D51DF"/>
    <w:rsid w:val="005E51B4"/>
    <w:rsid w:val="005E5C2B"/>
    <w:rsid w:val="005F20DC"/>
    <w:rsid w:val="005F2E8B"/>
    <w:rsid w:val="0062170A"/>
    <w:rsid w:val="006236D9"/>
    <w:rsid w:val="00624A13"/>
    <w:rsid w:val="00630497"/>
    <w:rsid w:val="00644978"/>
    <w:rsid w:val="00647230"/>
    <w:rsid w:val="006524AD"/>
    <w:rsid w:val="0065288B"/>
    <w:rsid w:val="00660C36"/>
    <w:rsid w:val="0066362B"/>
    <w:rsid w:val="006669BC"/>
    <w:rsid w:val="006671FC"/>
    <w:rsid w:val="006725B3"/>
    <w:rsid w:val="006733B9"/>
    <w:rsid w:val="006777CC"/>
    <w:rsid w:val="0068635E"/>
    <w:rsid w:val="00691DDC"/>
    <w:rsid w:val="00691E43"/>
    <w:rsid w:val="006A2C3B"/>
    <w:rsid w:val="006A3387"/>
    <w:rsid w:val="006B2656"/>
    <w:rsid w:val="006B31A0"/>
    <w:rsid w:val="006B7E05"/>
    <w:rsid w:val="006C2D9F"/>
    <w:rsid w:val="006D4A73"/>
    <w:rsid w:val="006D52C1"/>
    <w:rsid w:val="006D7C50"/>
    <w:rsid w:val="006E39D2"/>
    <w:rsid w:val="006E4FCD"/>
    <w:rsid w:val="006E796B"/>
    <w:rsid w:val="006F790C"/>
    <w:rsid w:val="00702691"/>
    <w:rsid w:val="00707A90"/>
    <w:rsid w:val="00707FE4"/>
    <w:rsid w:val="007155AD"/>
    <w:rsid w:val="00715B70"/>
    <w:rsid w:val="00726346"/>
    <w:rsid w:val="0074031D"/>
    <w:rsid w:val="00742FE3"/>
    <w:rsid w:val="007436FE"/>
    <w:rsid w:val="00747E6C"/>
    <w:rsid w:val="00753476"/>
    <w:rsid w:val="0075441B"/>
    <w:rsid w:val="00757938"/>
    <w:rsid w:val="00763A66"/>
    <w:rsid w:val="0076748D"/>
    <w:rsid w:val="00777B70"/>
    <w:rsid w:val="00781657"/>
    <w:rsid w:val="007855EC"/>
    <w:rsid w:val="00786520"/>
    <w:rsid w:val="00793DE7"/>
    <w:rsid w:val="007A0FD3"/>
    <w:rsid w:val="007A72CA"/>
    <w:rsid w:val="007C06A6"/>
    <w:rsid w:val="007D53F2"/>
    <w:rsid w:val="007E18F5"/>
    <w:rsid w:val="007E4600"/>
    <w:rsid w:val="007E5B3B"/>
    <w:rsid w:val="007F0FE4"/>
    <w:rsid w:val="007F19E0"/>
    <w:rsid w:val="007F34D2"/>
    <w:rsid w:val="00800A10"/>
    <w:rsid w:val="008016DB"/>
    <w:rsid w:val="0080575E"/>
    <w:rsid w:val="00815E35"/>
    <w:rsid w:val="00821268"/>
    <w:rsid w:val="00821F8C"/>
    <w:rsid w:val="00830C53"/>
    <w:rsid w:val="00834986"/>
    <w:rsid w:val="008367EE"/>
    <w:rsid w:val="0083746D"/>
    <w:rsid w:val="00844E39"/>
    <w:rsid w:val="008738BD"/>
    <w:rsid w:val="00875028"/>
    <w:rsid w:val="00887D7E"/>
    <w:rsid w:val="008A6CF1"/>
    <w:rsid w:val="008B4C32"/>
    <w:rsid w:val="008C2A1F"/>
    <w:rsid w:val="008C6C7A"/>
    <w:rsid w:val="008D5C17"/>
    <w:rsid w:val="008D6E4C"/>
    <w:rsid w:val="008E094D"/>
    <w:rsid w:val="008F4F74"/>
    <w:rsid w:val="00910D03"/>
    <w:rsid w:val="00912526"/>
    <w:rsid w:val="009143DB"/>
    <w:rsid w:val="00916ABA"/>
    <w:rsid w:val="00916E09"/>
    <w:rsid w:val="00917278"/>
    <w:rsid w:val="00922606"/>
    <w:rsid w:val="009310D2"/>
    <w:rsid w:val="009320E6"/>
    <w:rsid w:val="009352D5"/>
    <w:rsid w:val="009445CA"/>
    <w:rsid w:val="00944D11"/>
    <w:rsid w:val="00955445"/>
    <w:rsid w:val="00955CCF"/>
    <w:rsid w:val="0096458C"/>
    <w:rsid w:val="00964769"/>
    <w:rsid w:val="009659E8"/>
    <w:rsid w:val="00966EE0"/>
    <w:rsid w:val="00975201"/>
    <w:rsid w:val="0098136E"/>
    <w:rsid w:val="00987772"/>
    <w:rsid w:val="009906C3"/>
    <w:rsid w:val="00992602"/>
    <w:rsid w:val="0099319E"/>
    <w:rsid w:val="00995A4A"/>
    <w:rsid w:val="009A27C1"/>
    <w:rsid w:val="009B26E0"/>
    <w:rsid w:val="009B44A2"/>
    <w:rsid w:val="009B703C"/>
    <w:rsid w:val="009C09E5"/>
    <w:rsid w:val="009C0A82"/>
    <w:rsid w:val="009D2186"/>
    <w:rsid w:val="009D52FF"/>
    <w:rsid w:val="009E3C44"/>
    <w:rsid w:val="009E734D"/>
    <w:rsid w:val="009F61E0"/>
    <w:rsid w:val="00A07884"/>
    <w:rsid w:val="00A13D13"/>
    <w:rsid w:val="00A145D9"/>
    <w:rsid w:val="00A23F91"/>
    <w:rsid w:val="00A33B29"/>
    <w:rsid w:val="00A35231"/>
    <w:rsid w:val="00A3663D"/>
    <w:rsid w:val="00A41647"/>
    <w:rsid w:val="00A445FF"/>
    <w:rsid w:val="00A44DAA"/>
    <w:rsid w:val="00A45F57"/>
    <w:rsid w:val="00A508C3"/>
    <w:rsid w:val="00A50DC1"/>
    <w:rsid w:val="00A61E87"/>
    <w:rsid w:val="00A80E5D"/>
    <w:rsid w:val="00A91C20"/>
    <w:rsid w:val="00A920BD"/>
    <w:rsid w:val="00A943D3"/>
    <w:rsid w:val="00A9738D"/>
    <w:rsid w:val="00A974AF"/>
    <w:rsid w:val="00AA4CD7"/>
    <w:rsid w:val="00AA5293"/>
    <w:rsid w:val="00AC5E4F"/>
    <w:rsid w:val="00AD389F"/>
    <w:rsid w:val="00AD4228"/>
    <w:rsid w:val="00AE0F32"/>
    <w:rsid w:val="00AE1C45"/>
    <w:rsid w:val="00AE7B74"/>
    <w:rsid w:val="00AF6E11"/>
    <w:rsid w:val="00B02CEC"/>
    <w:rsid w:val="00B15D6C"/>
    <w:rsid w:val="00B464C5"/>
    <w:rsid w:val="00B520DB"/>
    <w:rsid w:val="00B52645"/>
    <w:rsid w:val="00B64D72"/>
    <w:rsid w:val="00B71E10"/>
    <w:rsid w:val="00B8588E"/>
    <w:rsid w:val="00B8787B"/>
    <w:rsid w:val="00B90F66"/>
    <w:rsid w:val="00B9798A"/>
    <w:rsid w:val="00BB12A5"/>
    <w:rsid w:val="00BB2030"/>
    <w:rsid w:val="00BC5DD7"/>
    <w:rsid w:val="00BD70E6"/>
    <w:rsid w:val="00BE3B9E"/>
    <w:rsid w:val="00BE7D4C"/>
    <w:rsid w:val="00BF179D"/>
    <w:rsid w:val="00BF27C2"/>
    <w:rsid w:val="00C0134B"/>
    <w:rsid w:val="00C11112"/>
    <w:rsid w:val="00C27FD4"/>
    <w:rsid w:val="00C31D56"/>
    <w:rsid w:val="00C32E6F"/>
    <w:rsid w:val="00C3416A"/>
    <w:rsid w:val="00C35391"/>
    <w:rsid w:val="00C421C7"/>
    <w:rsid w:val="00C472E1"/>
    <w:rsid w:val="00C55094"/>
    <w:rsid w:val="00C67434"/>
    <w:rsid w:val="00C71027"/>
    <w:rsid w:val="00C731B2"/>
    <w:rsid w:val="00C74ABD"/>
    <w:rsid w:val="00C81679"/>
    <w:rsid w:val="00C850AC"/>
    <w:rsid w:val="00C86A52"/>
    <w:rsid w:val="00CA6B5A"/>
    <w:rsid w:val="00CA7498"/>
    <w:rsid w:val="00CC717B"/>
    <w:rsid w:val="00CD2218"/>
    <w:rsid w:val="00CD549F"/>
    <w:rsid w:val="00CD5599"/>
    <w:rsid w:val="00CE274E"/>
    <w:rsid w:val="00CE385F"/>
    <w:rsid w:val="00CE40D5"/>
    <w:rsid w:val="00CF11A1"/>
    <w:rsid w:val="00CF5C5F"/>
    <w:rsid w:val="00D07C8D"/>
    <w:rsid w:val="00D2222B"/>
    <w:rsid w:val="00D244E5"/>
    <w:rsid w:val="00D27AF1"/>
    <w:rsid w:val="00D430D2"/>
    <w:rsid w:val="00D458BF"/>
    <w:rsid w:val="00D5041D"/>
    <w:rsid w:val="00D510CB"/>
    <w:rsid w:val="00D61610"/>
    <w:rsid w:val="00D6233C"/>
    <w:rsid w:val="00D6281E"/>
    <w:rsid w:val="00D63161"/>
    <w:rsid w:val="00D759CC"/>
    <w:rsid w:val="00D75C4C"/>
    <w:rsid w:val="00D760F1"/>
    <w:rsid w:val="00D81A44"/>
    <w:rsid w:val="00D81F97"/>
    <w:rsid w:val="00D858C7"/>
    <w:rsid w:val="00D9305F"/>
    <w:rsid w:val="00D93ED2"/>
    <w:rsid w:val="00D9475F"/>
    <w:rsid w:val="00D9489B"/>
    <w:rsid w:val="00D951A7"/>
    <w:rsid w:val="00D958DF"/>
    <w:rsid w:val="00DA1510"/>
    <w:rsid w:val="00DA39E7"/>
    <w:rsid w:val="00DA7662"/>
    <w:rsid w:val="00DB00C9"/>
    <w:rsid w:val="00DB14D6"/>
    <w:rsid w:val="00DB5EC1"/>
    <w:rsid w:val="00DB7271"/>
    <w:rsid w:val="00DC0681"/>
    <w:rsid w:val="00DC0E49"/>
    <w:rsid w:val="00DC6924"/>
    <w:rsid w:val="00DD0598"/>
    <w:rsid w:val="00DD6E0A"/>
    <w:rsid w:val="00DE1B63"/>
    <w:rsid w:val="00DE397D"/>
    <w:rsid w:val="00DE6498"/>
    <w:rsid w:val="00DF3C31"/>
    <w:rsid w:val="00E14089"/>
    <w:rsid w:val="00E20084"/>
    <w:rsid w:val="00E23608"/>
    <w:rsid w:val="00E25091"/>
    <w:rsid w:val="00E25AF3"/>
    <w:rsid w:val="00E263AC"/>
    <w:rsid w:val="00E375FC"/>
    <w:rsid w:val="00E444BE"/>
    <w:rsid w:val="00E444D7"/>
    <w:rsid w:val="00E46702"/>
    <w:rsid w:val="00E505AB"/>
    <w:rsid w:val="00E52DB4"/>
    <w:rsid w:val="00E60F1A"/>
    <w:rsid w:val="00E70487"/>
    <w:rsid w:val="00E74BB7"/>
    <w:rsid w:val="00E84CBA"/>
    <w:rsid w:val="00E859F9"/>
    <w:rsid w:val="00E87B13"/>
    <w:rsid w:val="00E90596"/>
    <w:rsid w:val="00E94335"/>
    <w:rsid w:val="00E947BB"/>
    <w:rsid w:val="00E956DF"/>
    <w:rsid w:val="00EA0F7C"/>
    <w:rsid w:val="00EB0485"/>
    <w:rsid w:val="00EC260D"/>
    <w:rsid w:val="00ED148C"/>
    <w:rsid w:val="00ED3C4B"/>
    <w:rsid w:val="00EE0CBD"/>
    <w:rsid w:val="00EF1451"/>
    <w:rsid w:val="00F21B68"/>
    <w:rsid w:val="00F4548C"/>
    <w:rsid w:val="00F4719C"/>
    <w:rsid w:val="00F53444"/>
    <w:rsid w:val="00F629FC"/>
    <w:rsid w:val="00F62E8C"/>
    <w:rsid w:val="00F64EAE"/>
    <w:rsid w:val="00F655CE"/>
    <w:rsid w:val="00F70A80"/>
    <w:rsid w:val="00F72B09"/>
    <w:rsid w:val="00F845EF"/>
    <w:rsid w:val="00F8712D"/>
    <w:rsid w:val="00F9571C"/>
    <w:rsid w:val="00FA1759"/>
    <w:rsid w:val="00FA2C3B"/>
    <w:rsid w:val="00FA38ED"/>
    <w:rsid w:val="00FA4D8F"/>
    <w:rsid w:val="00FA6D09"/>
    <w:rsid w:val="00FB5472"/>
    <w:rsid w:val="00FB652A"/>
    <w:rsid w:val="00FD4422"/>
    <w:rsid w:val="00FD52C3"/>
    <w:rsid w:val="00FE1930"/>
    <w:rsid w:val="00FE1E3E"/>
    <w:rsid w:val="00FF23B4"/>
    <w:rsid w:val="00FF6352"/>
    <w:rsid w:val="00FF7A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E1C1A"/>
  <w15:docId w15:val="{6FC8CF4F-E459-41ED-9734-78D7E084B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pt-BR" w:eastAsia="pt-B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Cambria" w:eastAsia="Cambria" w:hAnsi="Cambria" w:cs="Cambria"/>
      <w:color w:val="366091"/>
      <w:sz w:val="32"/>
      <w:szCs w:val="3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spacing w:before="240" w:after="60"/>
      <w:outlineLvl w:val="2"/>
    </w:pPr>
    <w:rPr>
      <w:rFonts w:ascii="Arial" w:eastAsia="Arial" w:hAnsi="Arial" w:cs="Arial"/>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Caption">
    <w:name w:val="caption"/>
    <w:basedOn w:val="Els-caption"/>
    <w:next w:val="Els-caption"/>
    <w:qFormat/>
    <w:rsid w:val="008B0184"/>
  </w:style>
  <w:style w:type="paragraph" w:customStyle="1" w:styleId="Els-caption">
    <w:name w:val="Els-caption"/>
    <w:rsid w:val="008B0184"/>
    <w:pPr>
      <w:keepLines/>
      <w:spacing w:before="100" w:after="120"/>
    </w:pPr>
    <w:rPr>
      <w:sz w:val="18"/>
      <w:lang w:val="en-US" w:eastAsia="en-US"/>
    </w:rPr>
  </w:style>
  <w:style w:type="paragraph" w:customStyle="1" w:styleId="Els-1storder-head">
    <w:name w:val="Els-1storder-head"/>
    <w:basedOn w:val="Els-body-text"/>
    <w:next w:val="Els-body-text"/>
    <w:rsid w:val="008B0184"/>
    <w:pPr>
      <w:keepNext/>
      <w:numPr>
        <w:ilvl w:val="1"/>
        <w:numId w:val="3"/>
      </w:numPr>
      <w:suppressAutoHyphens/>
      <w:spacing w:before="240" w:after="60" w:line="240" w:lineRule="exact"/>
    </w:pPr>
    <w:rPr>
      <w:b/>
      <w:sz w:val="22"/>
    </w:rPr>
  </w:style>
  <w:style w:type="paragraph" w:customStyle="1" w:styleId="Els-body-text">
    <w:name w:val="Els-body-text"/>
    <w:rsid w:val="008B0184"/>
    <w:rPr>
      <w:lang w:val="en-US" w:eastAsia="en-US"/>
    </w:rPr>
  </w:style>
  <w:style w:type="paragraph" w:customStyle="1" w:styleId="Els-2ndorder-head">
    <w:name w:val="Els-2ndorder-head"/>
    <w:basedOn w:val="Els-body-text"/>
    <w:next w:val="Els-body-text"/>
    <w:rsid w:val="008B0184"/>
    <w:pPr>
      <w:keepNext/>
      <w:numPr>
        <w:ilvl w:val="2"/>
        <w:numId w:val="3"/>
      </w:numPr>
      <w:suppressAutoHyphens/>
      <w:spacing w:before="80"/>
    </w:pPr>
    <w:rPr>
      <w:i/>
    </w:rPr>
  </w:style>
  <w:style w:type="paragraph" w:customStyle="1" w:styleId="Els-3rdorder-head">
    <w:name w:val="Els-3rdorder-head"/>
    <w:basedOn w:val="Els-body-text"/>
    <w:next w:val="Els-body-text"/>
    <w:rsid w:val="008B0184"/>
    <w:pPr>
      <w:keepNext/>
      <w:numPr>
        <w:ilvl w:val="3"/>
        <w:numId w:val="3"/>
      </w:numPr>
      <w:suppressAutoHyphens/>
      <w:spacing w:before="60"/>
    </w:pPr>
    <w:rPr>
      <w:i/>
    </w:rPr>
  </w:style>
  <w:style w:type="paragraph" w:customStyle="1" w:styleId="Els-Affiliation">
    <w:name w:val="Els-Affiliation"/>
    <w:rsid w:val="008B0184"/>
    <w:pPr>
      <w:suppressAutoHyphens/>
      <w:spacing w:line="240" w:lineRule="exact"/>
    </w:pPr>
    <w:rPr>
      <w:i/>
      <w:noProof/>
      <w:lang w:eastAsia="en-US"/>
    </w:rPr>
  </w:style>
  <w:style w:type="paragraph" w:customStyle="1" w:styleId="Els-Author">
    <w:name w:val="Els-Author"/>
    <w:next w:val="Els-Affiliation"/>
    <w:rsid w:val="008B0184"/>
    <w:pPr>
      <w:keepNext/>
      <w:suppressAutoHyphens/>
      <w:spacing w:after="60" w:line="310" w:lineRule="exact"/>
    </w:pPr>
    <w:rPr>
      <w:noProof/>
      <w:sz w:val="22"/>
      <w:lang w:eastAsia="en-US"/>
    </w:rPr>
  </w:style>
  <w:style w:type="paragraph" w:customStyle="1" w:styleId="Els-bulletlist">
    <w:name w:val="Els-bulletlist"/>
    <w:basedOn w:val="Els-body-text"/>
    <w:rsid w:val="008B0184"/>
    <w:pPr>
      <w:tabs>
        <w:tab w:val="left" w:pos="240"/>
        <w:tab w:val="num" w:pos="360"/>
      </w:tabs>
      <w:ind w:left="240" w:hanging="240"/>
    </w:pPr>
  </w:style>
  <w:style w:type="paragraph" w:customStyle="1" w:styleId="Els-chem-equation">
    <w:name w:val="Els-chem-equation"/>
    <w:basedOn w:val="Els-body-text"/>
    <w:next w:val="Els-body-text"/>
    <w:rsid w:val="008B0184"/>
    <w:pPr>
      <w:tabs>
        <w:tab w:val="right" w:pos="7088"/>
      </w:tabs>
      <w:spacing w:before="120" w:after="120"/>
    </w:pPr>
    <w:rPr>
      <w:noProof/>
      <w:lang w:val="en-GB"/>
    </w:rPr>
  </w:style>
  <w:style w:type="paragraph" w:customStyle="1" w:styleId="Els-equation">
    <w:name w:val="Els-equation"/>
    <w:basedOn w:val="Els-body-text"/>
    <w:next w:val="Els-body-text"/>
    <w:rsid w:val="008B0184"/>
    <w:pPr>
      <w:tabs>
        <w:tab w:val="right" w:pos="7088"/>
      </w:tabs>
      <w:spacing w:before="120" w:after="120"/>
    </w:pPr>
    <w:rPr>
      <w:i/>
      <w:noProof/>
      <w:lang w:val="en-GB"/>
    </w:rPr>
  </w:style>
  <w:style w:type="paragraph" w:customStyle="1" w:styleId="Els-footnote">
    <w:name w:val="Els-footnote"/>
    <w:rsid w:val="008B0184"/>
    <w:pPr>
      <w:keepLines/>
      <w:widowControl w:val="0"/>
      <w:ind w:left="120" w:hanging="120"/>
    </w:pPr>
    <w:rPr>
      <w:sz w:val="18"/>
      <w:lang w:val="en-US" w:eastAsia="en-US"/>
    </w:rPr>
  </w:style>
  <w:style w:type="paragraph" w:customStyle="1" w:styleId="Els-numlist">
    <w:name w:val="Els-numlist"/>
    <w:basedOn w:val="Els-body-text"/>
    <w:rsid w:val="008B0184"/>
    <w:pPr>
      <w:tabs>
        <w:tab w:val="left" w:pos="240"/>
        <w:tab w:val="num" w:pos="360"/>
      </w:tabs>
      <w:ind w:left="240" w:hanging="240"/>
    </w:pPr>
  </w:style>
  <w:style w:type="paragraph" w:customStyle="1" w:styleId="Els-reference">
    <w:name w:val="Els-reference"/>
    <w:rsid w:val="008B0184"/>
    <w:pPr>
      <w:numPr>
        <w:numId w:val="4"/>
      </w:numPr>
      <w:ind w:left="482"/>
    </w:pPr>
    <w:rPr>
      <w:noProof/>
      <w:sz w:val="18"/>
      <w:lang w:eastAsia="en-US"/>
    </w:rPr>
  </w:style>
  <w:style w:type="paragraph" w:customStyle="1" w:styleId="Els-reference-head">
    <w:name w:val="Els-reference-head"/>
    <w:basedOn w:val="Els-body-text"/>
    <w:next w:val="Els-referenceno-number"/>
    <w:rsid w:val="008B0184"/>
    <w:pPr>
      <w:keepNext/>
      <w:spacing w:before="240" w:after="60"/>
    </w:pPr>
    <w:rPr>
      <w:b/>
      <w:sz w:val="22"/>
      <w:szCs w:val="22"/>
    </w:rPr>
  </w:style>
  <w:style w:type="paragraph" w:customStyle="1" w:styleId="Els-table-text">
    <w:name w:val="Els-table-text"/>
    <w:rsid w:val="008B0184"/>
    <w:pPr>
      <w:keepNext/>
      <w:spacing w:after="80" w:line="240" w:lineRule="exact"/>
    </w:pPr>
    <w:rPr>
      <w:sz w:val="18"/>
      <w:lang w:val="en-US" w:eastAsia="en-US"/>
    </w:rPr>
  </w:style>
  <w:style w:type="paragraph" w:customStyle="1" w:styleId="Els-Title">
    <w:name w:val="Els-Title"/>
    <w:next w:val="Els-Author"/>
    <w:rsid w:val="008B0184"/>
    <w:pPr>
      <w:suppressAutoHyphens/>
      <w:spacing w:before="240" w:after="120" w:line="360" w:lineRule="exact"/>
    </w:pPr>
    <w:rPr>
      <w:b/>
      <w:sz w:val="32"/>
      <w:lang w:val="en-US" w:eastAsia="en-US"/>
    </w:rPr>
  </w:style>
  <w:style w:type="character" w:styleId="EndnoteReference">
    <w:name w:val="endnote reference"/>
    <w:basedOn w:val="DefaultParagraphFont"/>
    <w:semiHidden/>
    <w:rsid w:val="008B0184"/>
    <w:rPr>
      <w:vertAlign w:val="superscript"/>
    </w:rPr>
  </w:style>
  <w:style w:type="paragraph" w:styleId="Header">
    <w:name w:val="header"/>
    <w:link w:val="HeaderChar"/>
    <w:uiPriority w:val="99"/>
    <w:rsid w:val="008B0184"/>
    <w:pPr>
      <w:tabs>
        <w:tab w:val="center" w:pos="3600"/>
        <w:tab w:val="right" w:pos="7200"/>
      </w:tabs>
      <w:spacing w:line="200" w:lineRule="atLeast"/>
    </w:pPr>
    <w:rPr>
      <w:noProof/>
      <w:lang w:eastAsia="en-US"/>
    </w:rPr>
  </w:style>
  <w:style w:type="paragraph" w:styleId="Footer">
    <w:name w:val="footer"/>
    <w:basedOn w:val="Header"/>
    <w:link w:val="FooterChar"/>
    <w:uiPriority w:val="99"/>
    <w:rsid w:val="008B0184"/>
  </w:style>
  <w:style w:type="character" w:styleId="FootnoteReference">
    <w:name w:val="footnote reference"/>
    <w:semiHidden/>
    <w:rsid w:val="008B0184"/>
    <w:rPr>
      <w:vertAlign w:val="superscript"/>
    </w:rPr>
  </w:style>
  <w:style w:type="paragraph" w:styleId="FootnoteText">
    <w:name w:val="footnote text"/>
    <w:basedOn w:val="Normal"/>
    <w:semiHidden/>
    <w:rsid w:val="008B0184"/>
    <w:rPr>
      <w:rFonts w:ascii="Univers" w:hAnsi="Univers"/>
    </w:rPr>
  </w:style>
  <w:style w:type="character" w:styleId="Hyperlink">
    <w:name w:val="Hyperlink"/>
    <w:basedOn w:val="DefaultParagraphFont"/>
    <w:rsid w:val="008B0184"/>
    <w:rPr>
      <w:color w:val="0000FF"/>
      <w:u w:val="single"/>
    </w:rPr>
  </w:style>
  <w:style w:type="character" w:customStyle="1" w:styleId="MTEquationSection">
    <w:name w:val="MTEquationSection"/>
    <w:basedOn w:val="DefaultParagraphFont"/>
    <w:rsid w:val="008B0184"/>
    <w:rPr>
      <w:vanish/>
      <w:color w:val="FF0000"/>
    </w:rPr>
  </w:style>
  <w:style w:type="character" w:styleId="PageNumber">
    <w:name w:val="page number"/>
    <w:basedOn w:val="DefaultParagraphFont"/>
    <w:rsid w:val="008B0184"/>
    <w:rPr>
      <w:sz w:val="20"/>
      <w:szCs w:val="20"/>
    </w:rPr>
  </w:style>
  <w:style w:type="paragraph" w:customStyle="1" w:styleId="Els-Chapterno">
    <w:name w:val="Els-Chapter no"/>
    <w:rsid w:val="008B0184"/>
    <w:pPr>
      <w:tabs>
        <w:tab w:val="num" w:pos="720"/>
      </w:tabs>
      <w:spacing w:before="907" w:line="260" w:lineRule="exact"/>
      <w:ind w:left="720" w:hanging="720"/>
    </w:pPr>
    <w:rPr>
      <w:lang w:val="en-US" w:eastAsia="en-US"/>
    </w:rPr>
  </w:style>
  <w:style w:type="paragraph" w:customStyle="1" w:styleId="Els-referenceno-number">
    <w:name w:val="Els-reference no-number"/>
    <w:basedOn w:val="Els-reference"/>
    <w:rsid w:val="008B0184"/>
    <w:pPr>
      <w:numPr>
        <w:numId w:val="0"/>
      </w:numPr>
      <w:ind w:left="240" w:hanging="240"/>
    </w:pPr>
  </w:style>
  <w:style w:type="character" w:customStyle="1" w:styleId="Els-captionChar">
    <w:name w:val="Els-caption Char"/>
    <w:basedOn w:val="DefaultParagraphFont"/>
    <w:rsid w:val="008B0184"/>
    <w:rPr>
      <w:sz w:val="18"/>
      <w:lang w:val="en-US" w:eastAsia="en-US" w:bidi="ar-SA"/>
    </w:rPr>
  </w:style>
  <w:style w:type="character" w:styleId="CommentReference">
    <w:name w:val="annotation reference"/>
    <w:basedOn w:val="DefaultParagraphFont"/>
    <w:semiHidden/>
    <w:rsid w:val="008B0184"/>
    <w:rPr>
      <w:sz w:val="16"/>
      <w:szCs w:val="16"/>
    </w:rPr>
  </w:style>
  <w:style w:type="paragraph" w:styleId="CommentText">
    <w:name w:val="annotation text"/>
    <w:basedOn w:val="Normal"/>
    <w:semiHidden/>
    <w:rsid w:val="008B0184"/>
  </w:style>
  <w:style w:type="paragraph" w:styleId="CommentSubject">
    <w:name w:val="annotation subject"/>
    <w:basedOn w:val="CommentText"/>
    <w:next w:val="CommentText"/>
    <w:semiHidden/>
    <w:rsid w:val="008B0184"/>
    <w:rPr>
      <w:b/>
      <w:bCs/>
    </w:rPr>
  </w:style>
  <w:style w:type="paragraph" w:styleId="BalloonText">
    <w:name w:val="Balloon Text"/>
    <w:basedOn w:val="Normal"/>
    <w:semiHidden/>
    <w:rsid w:val="008B0184"/>
    <w:rPr>
      <w:rFonts w:ascii="Tahoma" w:hAnsi="Tahoma" w:cs="Tahoma"/>
      <w:sz w:val="16"/>
      <w:szCs w:val="16"/>
    </w:rPr>
  </w:style>
  <w:style w:type="paragraph" w:customStyle="1" w:styleId="Els-Abstract">
    <w:name w:val="Els-Abstract"/>
    <w:basedOn w:val="Els-1storder-head"/>
    <w:next w:val="Els-body-text"/>
    <w:autoRedefine/>
    <w:rsid w:val="00402878"/>
    <w:pPr>
      <w:numPr>
        <w:ilvl w:val="0"/>
        <w:numId w:val="0"/>
      </w:numPr>
      <w:jc w:val="center"/>
    </w:pPr>
    <w:rPr>
      <w:sz w:val="20"/>
      <w:szCs w:val="18"/>
      <w:lang w:val="pt-BR"/>
    </w:rPr>
  </w:style>
  <w:style w:type="paragraph" w:styleId="NoSpacing">
    <w:name w:val="No Spacing"/>
    <w:uiPriority w:val="1"/>
    <w:qFormat/>
    <w:rsid w:val="00684389"/>
    <w:rPr>
      <w:rFonts w:asciiTheme="minorHAnsi" w:eastAsiaTheme="minorHAnsi" w:hAnsiTheme="minorHAnsi" w:cstheme="minorBidi"/>
      <w:sz w:val="22"/>
      <w:szCs w:val="22"/>
      <w:lang w:eastAsia="en-US"/>
    </w:rPr>
  </w:style>
  <w:style w:type="character" w:styleId="PlaceholderText">
    <w:name w:val="Placeholder Text"/>
    <w:basedOn w:val="DefaultParagraphFont"/>
    <w:uiPriority w:val="99"/>
    <w:semiHidden/>
    <w:rsid w:val="00A658BE"/>
    <w:rPr>
      <w:color w:val="808080"/>
    </w:rPr>
  </w:style>
  <w:style w:type="table" w:styleId="TableGrid">
    <w:name w:val="Table Grid"/>
    <w:basedOn w:val="TableNormal"/>
    <w:rsid w:val="003F69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0A4877"/>
    <w:rPr>
      <w:noProof/>
      <w:lang w:eastAsia="en-US"/>
    </w:rPr>
  </w:style>
  <w:style w:type="character" w:customStyle="1" w:styleId="hlfld-contribauthor">
    <w:name w:val="hlfld-contribauthor"/>
    <w:basedOn w:val="DefaultParagraphFont"/>
    <w:rsid w:val="00FA2CC0"/>
  </w:style>
  <w:style w:type="paragraph" w:customStyle="1" w:styleId="comma-separator">
    <w:name w:val="comma-separator"/>
    <w:basedOn w:val="Normal"/>
    <w:rsid w:val="00FA2CC0"/>
    <w:pPr>
      <w:spacing w:before="100" w:beforeAutospacing="1" w:after="100" w:afterAutospacing="1"/>
    </w:pPr>
    <w:rPr>
      <w:rFonts w:ascii="Times New Roman" w:eastAsia="Times New Roman" w:hAnsi="Times New Roman" w:cs="Times New Roman"/>
    </w:rPr>
  </w:style>
  <w:style w:type="character" w:customStyle="1" w:styleId="comma-separator1">
    <w:name w:val="comma-separator1"/>
    <w:basedOn w:val="DefaultParagraphFont"/>
    <w:rsid w:val="00FA2CC0"/>
  </w:style>
  <w:style w:type="character" w:customStyle="1" w:styleId="Ttulo1Char">
    <w:name w:val="Título 1 Char"/>
    <w:basedOn w:val="DefaultParagraphFont"/>
    <w:rsid w:val="00FA2CC0"/>
    <w:rPr>
      <w:rFonts w:asciiTheme="majorHAnsi" w:eastAsiaTheme="majorEastAsia" w:hAnsiTheme="majorHAnsi" w:cstheme="majorBidi"/>
      <w:color w:val="365F91" w:themeColor="accent1" w:themeShade="BF"/>
      <w:kern w:val="2"/>
      <w:sz w:val="32"/>
      <w:szCs w:val="32"/>
      <w:lang w:val="pt-BR" w:eastAsia="en-US"/>
    </w:rPr>
  </w:style>
  <w:style w:type="character" w:customStyle="1" w:styleId="hlfld-title">
    <w:name w:val="hlfld-title"/>
    <w:basedOn w:val="DefaultParagraphFont"/>
    <w:rsid w:val="00FA2CC0"/>
  </w:style>
  <w:style w:type="character" w:customStyle="1" w:styleId="cit-title">
    <w:name w:val="cit-title"/>
    <w:basedOn w:val="DefaultParagraphFont"/>
    <w:rsid w:val="00FA2CC0"/>
  </w:style>
  <w:style w:type="character" w:customStyle="1" w:styleId="cit-year-info">
    <w:name w:val="cit-year-info"/>
    <w:basedOn w:val="DefaultParagraphFont"/>
    <w:rsid w:val="00FA2CC0"/>
  </w:style>
  <w:style w:type="character" w:customStyle="1" w:styleId="cit-volume">
    <w:name w:val="cit-volume"/>
    <w:basedOn w:val="DefaultParagraphFont"/>
    <w:rsid w:val="00FA2CC0"/>
  </w:style>
  <w:style w:type="character" w:customStyle="1" w:styleId="cit-issue">
    <w:name w:val="cit-issue"/>
    <w:basedOn w:val="DefaultParagraphFont"/>
    <w:rsid w:val="00FA2CC0"/>
  </w:style>
  <w:style w:type="character" w:customStyle="1" w:styleId="cit-pagerange">
    <w:name w:val="cit-pagerange"/>
    <w:basedOn w:val="DefaultParagraphFont"/>
    <w:rsid w:val="00FA2CC0"/>
  </w:style>
  <w:style w:type="paragraph" w:styleId="Revision">
    <w:name w:val="Revision"/>
    <w:hidden/>
    <w:uiPriority w:val="99"/>
    <w:semiHidden/>
    <w:rsid w:val="000444D4"/>
    <w:rPr>
      <w:rFonts w:asciiTheme="minorHAnsi" w:eastAsiaTheme="minorHAnsi" w:hAnsiTheme="minorHAnsi" w:cstheme="minorBidi"/>
      <w:kern w:val="2"/>
      <w:sz w:val="22"/>
      <w:szCs w:val="22"/>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DB5EC1"/>
    <w:rPr>
      <w:noProof/>
      <w:lang w:eastAsia="en-US"/>
    </w:rPr>
  </w:style>
  <w:style w:type="character" w:styleId="UnresolvedMention">
    <w:name w:val="Unresolved Mention"/>
    <w:basedOn w:val="DefaultParagraphFont"/>
    <w:uiPriority w:val="99"/>
    <w:semiHidden/>
    <w:unhideWhenUsed/>
    <w:rsid w:val="00481714"/>
    <w:rPr>
      <w:color w:val="605E5C"/>
      <w:shd w:val="clear" w:color="auto" w:fill="E1DFDD"/>
    </w:rPr>
  </w:style>
  <w:style w:type="paragraph" w:styleId="ListParagraph">
    <w:name w:val="List Paragraph"/>
    <w:basedOn w:val="Normal"/>
    <w:uiPriority w:val="34"/>
    <w:qFormat/>
    <w:rsid w:val="008D5C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5630">
      <w:marLeft w:val="480"/>
      <w:marRight w:val="0"/>
      <w:marTop w:val="0"/>
      <w:marBottom w:val="0"/>
      <w:divBdr>
        <w:top w:val="none" w:sz="0" w:space="0" w:color="auto"/>
        <w:left w:val="none" w:sz="0" w:space="0" w:color="auto"/>
        <w:bottom w:val="none" w:sz="0" w:space="0" w:color="auto"/>
        <w:right w:val="none" w:sz="0" w:space="0" w:color="auto"/>
      </w:divBdr>
    </w:div>
    <w:div w:id="37048301">
      <w:marLeft w:val="480"/>
      <w:marRight w:val="0"/>
      <w:marTop w:val="0"/>
      <w:marBottom w:val="0"/>
      <w:divBdr>
        <w:top w:val="none" w:sz="0" w:space="0" w:color="auto"/>
        <w:left w:val="none" w:sz="0" w:space="0" w:color="auto"/>
        <w:bottom w:val="none" w:sz="0" w:space="0" w:color="auto"/>
        <w:right w:val="none" w:sz="0" w:space="0" w:color="auto"/>
      </w:divBdr>
    </w:div>
    <w:div w:id="51972633">
      <w:marLeft w:val="480"/>
      <w:marRight w:val="0"/>
      <w:marTop w:val="0"/>
      <w:marBottom w:val="0"/>
      <w:divBdr>
        <w:top w:val="none" w:sz="0" w:space="0" w:color="auto"/>
        <w:left w:val="none" w:sz="0" w:space="0" w:color="auto"/>
        <w:bottom w:val="none" w:sz="0" w:space="0" w:color="auto"/>
        <w:right w:val="none" w:sz="0" w:space="0" w:color="auto"/>
      </w:divBdr>
    </w:div>
    <w:div w:id="64190157">
      <w:marLeft w:val="480"/>
      <w:marRight w:val="0"/>
      <w:marTop w:val="0"/>
      <w:marBottom w:val="0"/>
      <w:divBdr>
        <w:top w:val="none" w:sz="0" w:space="0" w:color="auto"/>
        <w:left w:val="none" w:sz="0" w:space="0" w:color="auto"/>
        <w:bottom w:val="none" w:sz="0" w:space="0" w:color="auto"/>
        <w:right w:val="none" w:sz="0" w:space="0" w:color="auto"/>
      </w:divBdr>
    </w:div>
    <w:div w:id="107747248">
      <w:marLeft w:val="480"/>
      <w:marRight w:val="0"/>
      <w:marTop w:val="0"/>
      <w:marBottom w:val="0"/>
      <w:divBdr>
        <w:top w:val="none" w:sz="0" w:space="0" w:color="auto"/>
        <w:left w:val="none" w:sz="0" w:space="0" w:color="auto"/>
        <w:bottom w:val="none" w:sz="0" w:space="0" w:color="auto"/>
        <w:right w:val="none" w:sz="0" w:space="0" w:color="auto"/>
      </w:divBdr>
    </w:div>
    <w:div w:id="129128482">
      <w:marLeft w:val="480"/>
      <w:marRight w:val="0"/>
      <w:marTop w:val="0"/>
      <w:marBottom w:val="0"/>
      <w:divBdr>
        <w:top w:val="none" w:sz="0" w:space="0" w:color="auto"/>
        <w:left w:val="none" w:sz="0" w:space="0" w:color="auto"/>
        <w:bottom w:val="none" w:sz="0" w:space="0" w:color="auto"/>
        <w:right w:val="none" w:sz="0" w:space="0" w:color="auto"/>
      </w:divBdr>
    </w:div>
    <w:div w:id="130562202">
      <w:marLeft w:val="480"/>
      <w:marRight w:val="0"/>
      <w:marTop w:val="0"/>
      <w:marBottom w:val="0"/>
      <w:divBdr>
        <w:top w:val="none" w:sz="0" w:space="0" w:color="auto"/>
        <w:left w:val="none" w:sz="0" w:space="0" w:color="auto"/>
        <w:bottom w:val="none" w:sz="0" w:space="0" w:color="auto"/>
        <w:right w:val="none" w:sz="0" w:space="0" w:color="auto"/>
      </w:divBdr>
    </w:div>
    <w:div w:id="151528129">
      <w:marLeft w:val="480"/>
      <w:marRight w:val="0"/>
      <w:marTop w:val="0"/>
      <w:marBottom w:val="0"/>
      <w:divBdr>
        <w:top w:val="none" w:sz="0" w:space="0" w:color="auto"/>
        <w:left w:val="none" w:sz="0" w:space="0" w:color="auto"/>
        <w:bottom w:val="none" w:sz="0" w:space="0" w:color="auto"/>
        <w:right w:val="none" w:sz="0" w:space="0" w:color="auto"/>
      </w:divBdr>
    </w:div>
    <w:div w:id="159123220">
      <w:bodyDiv w:val="1"/>
      <w:marLeft w:val="0"/>
      <w:marRight w:val="0"/>
      <w:marTop w:val="0"/>
      <w:marBottom w:val="0"/>
      <w:divBdr>
        <w:top w:val="none" w:sz="0" w:space="0" w:color="auto"/>
        <w:left w:val="none" w:sz="0" w:space="0" w:color="auto"/>
        <w:bottom w:val="none" w:sz="0" w:space="0" w:color="auto"/>
        <w:right w:val="none" w:sz="0" w:space="0" w:color="auto"/>
      </w:divBdr>
    </w:div>
    <w:div w:id="191771910">
      <w:marLeft w:val="480"/>
      <w:marRight w:val="0"/>
      <w:marTop w:val="0"/>
      <w:marBottom w:val="0"/>
      <w:divBdr>
        <w:top w:val="none" w:sz="0" w:space="0" w:color="auto"/>
        <w:left w:val="none" w:sz="0" w:space="0" w:color="auto"/>
        <w:bottom w:val="none" w:sz="0" w:space="0" w:color="auto"/>
        <w:right w:val="none" w:sz="0" w:space="0" w:color="auto"/>
      </w:divBdr>
    </w:div>
    <w:div w:id="208804375">
      <w:marLeft w:val="480"/>
      <w:marRight w:val="0"/>
      <w:marTop w:val="0"/>
      <w:marBottom w:val="0"/>
      <w:divBdr>
        <w:top w:val="none" w:sz="0" w:space="0" w:color="auto"/>
        <w:left w:val="none" w:sz="0" w:space="0" w:color="auto"/>
        <w:bottom w:val="none" w:sz="0" w:space="0" w:color="auto"/>
        <w:right w:val="none" w:sz="0" w:space="0" w:color="auto"/>
      </w:divBdr>
    </w:div>
    <w:div w:id="226499384">
      <w:marLeft w:val="480"/>
      <w:marRight w:val="0"/>
      <w:marTop w:val="0"/>
      <w:marBottom w:val="0"/>
      <w:divBdr>
        <w:top w:val="none" w:sz="0" w:space="0" w:color="auto"/>
        <w:left w:val="none" w:sz="0" w:space="0" w:color="auto"/>
        <w:bottom w:val="none" w:sz="0" w:space="0" w:color="auto"/>
        <w:right w:val="none" w:sz="0" w:space="0" w:color="auto"/>
      </w:divBdr>
    </w:div>
    <w:div w:id="240255534">
      <w:marLeft w:val="480"/>
      <w:marRight w:val="0"/>
      <w:marTop w:val="0"/>
      <w:marBottom w:val="0"/>
      <w:divBdr>
        <w:top w:val="none" w:sz="0" w:space="0" w:color="auto"/>
        <w:left w:val="none" w:sz="0" w:space="0" w:color="auto"/>
        <w:bottom w:val="none" w:sz="0" w:space="0" w:color="auto"/>
        <w:right w:val="none" w:sz="0" w:space="0" w:color="auto"/>
      </w:divBdr>
    </w:div>
    <w:div w:id="277373563">
      <w:bodyDiv w:val="1"/>
      <w:marLeft w:val="0"/>
      <w:marRight w:val="0"/>
      <w:marTop w:val="0"/>
      <w:marBottom w:val="0"/>
      <w:divBdr>
        <w:top w:val="none" w:sz="0" w:space="0" w:color="auto"/>
        <w:left w:val="none" w:sz="0" w:space="0" w:color="auto"/>
        <w:bottom w:val="none" w:sz="0" w:space="0" w:color="auto"/>
        <w:right w:val="none" w:sz="0" w:space="0" w:color="auto"/>
      </w:divBdr>
    </w:div>
    <w:div w:id="278993094">
      <w:marLeft w:val="480"/>
      <w:marRight w:val="0"/>
      <w:marTop w:val="0"/>
      <w:marBottom w:val="0"/>
      <w:divBdr>
        <w:top w:val="none" w:sz="0" w:space="0" w:color="auto"/>
        <w:left w:val="none" w:sz="0" w:space="0" w:color="auto"/>
        <w:bottom w:val="none" w:sz="0" w:space="0" w:color="auto"/>
        <w:right w:val="none" w:sz="0" w:space="0" w:color="auto"/>
      </w:divBdr>
    </w:div>
    <w:div w:id="348142525">
      <w:marLeft w:val="480"/>
      <w:marRight w:val="0"/>
      <w:marTop w:val="0"/>
      <w:marBottom w:val="0"/>
      <w:divBdr>
        <w:top w:val="none" w:sz="0" w:space="0" w:color="auto"/>
        <w:left w:val="none" w:sz="0" w:space="0" w:color="auto"/>
        <w:bottom w:val="none" w:sz="0" w:space="0" w:color="auto"/>
        <w:right w:val="none" w:sz="0" w:space="0" w:color="auto"/>
      </w:divBdr>
      <w:divsChild>
        <w:div w:id="2093699016">
          <w:marLeft w:val="0"/>
          <w:marRight w:val="0"/>
          <w:marTop w:val="0"/>
          <w:marBottom w:val="0"/>
          <w:divBdr>
            <w:top w:val="none" w:sz="0" w:space="0" w:color="auto"/>
            <w:left w:val="none" w:sz="0" w:space="0" w:color="auto"/>
            <w:bottom w:val="none" w:sz="0" w:space="0" w:color="auto"/>
            <w:right w:val="none" w:sz="0" w:space="0" w:color="auto"/>
          </w:divBdr>
        </w:div>
        <w:div w:id="2098600715">
          <w:marLeft w:val="0"/>
          <w:marRight w:val="0"/>
          <w:marTop w:val="0"/>
          <w:marBottom w:val="0"/>
          <w:divBdr>
            <w:top w:val="none" w:sz="0" w:space="0" w:color="auto"/>
            <w:left w:val="none" w:sz="0" w:space="0" w:color="auto"/>
            <w:bottom w:val="none" w:sz="0" w:space="0" w:color="auto"/>
            <w:right w:val="none" w:sz="0" w:space="0" w:color="auto"/>
          </w:divBdr>
        </w:div>
      </w:divsChild>
    </w:div>
    <w:div w:id="357855084">
      <w:marLeft w:val="480"/>
      <w:marRight w:val="0"/>
      <w:marTop w:val="0"/>
      <w:marBottom w:val="0"/>
      <w:divBdr>
        <w:top w:val="none" w:sz="0" w:space="0" w:color="auto"/>
        <w:left w:val="none" w:sz="0" w:space="0" w:color="auto"/>
        <w:bottom w:val="none" w:sz="0" w:space="0" w:color="auto"/>
        <w:right w:val="none" w:sz="0" w:space="0" w:color="auto"/>
      </w:divBdr>
    </w:div>
    <w:div w:id="359285062">
      <w:marLeft w:val="480"/>
      <w:marRight w:val="0"/>
      <w:marTop w:val="0"/>
      <w:marBottom w:val="0"/>
      <w:divBdr>
        <w:top w:val="none" w:sz="0" w:space="0" w:color="auto"/>
        <w:left w:val="none" w:sz="0" w:space="0" w:color="auto"/>
        <w:bottom w:val="none" w:sz="0" w:space="0" w:color="auto"/>
        <w:right w:val="none" w:sz="0" w:space="0" w:color="auto"/>
      </w:divBdr>
    </w:div>
    <w:div w:id="364600873">
      <w:marLeft w:val="480"/>
      <w:marRight w:val="0"/>
      <w:marTop w:val="0"/>
      <w:marBottom w:val="0"/>
      <w:divBdr>
        <w:top w:val="none" w:sz="0" w:space="0" w:color="auto"/>
        <w:left w:val="none" w:sz="0" w:space="0" w:color="auto"/>
        <w:bottom w:val="none" w:sz="0" w:space="0" w:color="auto"/>
        <w:right w:val="none" w:sz="0" w:space="0" w:color="auto"/>
      </w:divBdr>
    </w:div>
    <w:div w:id="370957288">
      <w:marLeft w:val="480"/>
      <w:marRight w:val="0"/>
      <w:marTop w:val="0"/>
      <w:marBottom w:val="0"/>
      <w:divBdr>
        <w:top w:val="none" w:sz="0" w:space="0" w:color="auto"/>
        <w:left w:val="none" w:sz="0" w:space="0" w:color="auto"/>
        <w:bottom w:val="none" w:sz="0" w:space="0" w:color="auto"/>
        <w:right w:val="none" w:sz="0" w:space="0" w:color="auto"/>
      </w:divBdr>
    </w:div>
    <w:div w:id="384838598">
      <w:marLeft w:val="480"/>
      <w:marRight w:val="0"/>
      <w:marTop w:val="0"/>
      <w:marBottom w:val="0"/>
      <w:divBdr>
        <w:top w:val="none" w:sz="0" w:space="0" w:color="auto"/>
        <w:left w:val="none" w:sz="0" w:space="0" w:color="auto"/>
        <w:bottom w:val="none" w:sz="0" w:space="0" w:color="auto"/>
        <w:right w:val="none" w:sz="0" w:space="0" w:color="auto"/>
      </w:divBdr>
    </w:div>
    <w:div w:id="394355404">
      <w:marLeft w:val="480"/>
      <w:marRight w:val="0"/>
      <w:marTop w:val="0"/>
      <w:marBottom w:val="0"/>
      <w:divBdr>
        <w:top w:val="none" w:sz="0" w:space="0" w:color="auto"/>
        <w:left w:val="none" w:sz="0" w:space="0" w:color="auto"/>
        <w:bottom w:val="none" w:sz="0" w:space="0" w:color="auto"/>
        <w:right w:val="none" w:sz="0" w:space="0" w:color="auto"/>
      </w:divBdr>
    </w:div>
    <w:div w:id="455179202">
      <w:marLeft w:val="480"/>
      <w:marRight w:val="0"/>
      <w:marTop w:val="0"/>
      <w:marBottom w:val="0"/>
      <w:divBdr>
        <w:top w:val="none" w:sz="0" w:space="0" w:color="auto"/>
        <w:left w:val="none" w:sz="0" w:space="0" w:color="auto"/>
        <w:bottom w:val="none" w:sz="0" w:space="0" w:color="auto"/>
        <w:right w:val="none" w:sz="0" w:space="0" w:color="auto"/>
      </w:divBdr>
    </w:div>
    <w:div w:id="457914310">
      <w:marLeft w:val="480"/>
      <w:marRight w:val="0"/>
      <w:marTop w:val="0"/>
      <w:marBottom w:val="0"/>
      <w:divBdr>
        <w:top w:val="none" w:sz="0" w:space="0" w:color="auto"/>
        <w:left w:val="none" w:sz="0" w:space="0" w:color="auto"/>
        <w:bottom w:val="none" w:sz="0" w:space="0" w:color="auto"/>
        <w:right w:val="none" w:sz="0" w:space="0" w:color="auto"/>
      </w:divBdr>
    </w:div>
    <w:div w:id="468792571">
      <w:marLeft w:val="480"/>
      <w:marRight w:val="0"/>
      <w:marTop w:val="0"/>
      <w:marBottom w:val="0"/>
      <w:divBdr>
        <w:top w:val="none" w:sz="0" w:space="0" w:color="auto"/>
        <w:left w:val="none" w:sz="0" w:space="0" w:color="auto"/>
        <w:bottom w:val="none" w:sz="0" w:space="0" w:color="auto"/>
        <w:right w:val="none" w:sz="0" w:space="0" w:color="auto"/>
      </w:divBdr>
    </w:div>
    <w:div w:id="492112386">
      <w:marLeft w:val="480"/>
      <w:marRight w:val="0"/>
      <w:marTop w:val="0"/>
      <w:marBottom w:val="0"/>
      <w:divBdr>
        <w:top w:val="none" w:sz="0" w:space="0" w:color="auto"/>
        <w:left w:val="none" w:sz="0" w:space="0" w:color="auto"/>
        <w:bottom w:val="none" w:sz="0" w:space="0" w:color="auto"/>
        <w:right w:val="none" w:sz="0" w:space="0" w:color="auto"/>
      </w:divBdr>
    </w:div>
    <w:div w:id="519272922">
      <w:marLeft w:val="480"/>
      <w:marRight w:val="0"/>
      <w:marTop w:val="0"/>
      <w:marBottom w:val="0"/>
      <w:divBdr>
        <w:top w:val="none" w:sz="0" w:space="0" w:color="auto"/>
        <w:left w:val="none" w:sz="0" w:space="0" w:color="auto"/>
        <w:bottom w:val="none" w:sz="0" w:space="0" w:color="auto"/>
        <w:right w:val="none" w:sz="0" w:space="0" w:color="auto"/>
      </w:divBdr>
    </w:div>
    <w:div w:id="525601854">
      <w:marLeft w:val="480"/>
      <w:marRight w:val="0"/>
      <w:marTop w:val="0"/>
      <w:marBottom w:val="0"/>
      <w:divBdr>
        <w:top w:val="none" w:sz="0" w:space="0" w:color="auto"/>
        <w:left w:val="none" w:sz="0" w:space="0" w:color="auto"/>
        <w:bottom w:val="none" w:sz="0" w:space="0" w:color="auto"/>
        <w:right w:val="none" w:sz="0" w:space="0" w:color="auto"/>
      </w:divBdr>
    </w:div>
    <w:div w:id="557666490">
      <w:marLeft w:val="480"/>
      <w:marRight w:val="0"/>
      <w:marTop w:val="0"/>
      <w:marBottom w:val="0"/>
      <w:divBdr>
        <w:top w:val="none" w:sz="0" w:space="0" w:color="auto"/>
        <w:left w:val="none" w:sz="0" w:space="0" w:color="auto"/>
        <w:bottom w:val="none" w:sz="0" w:space="0" w:color="auto"/>
        <w:right w:val="none" w:sz="0" w:space="0" w:color="auto"/>
      </w:divBdr>
    </w:div>
    <w:div w:id="559175959">
      <w:bodyDiv w:val="1"/>
      <w:marLeft w:val="0"/>
      <w:marRight w:val="0"/>
      <w:marTop w:val="0"/>
      <w:marBottom w:val="0"/>
      <w:divBdr>
        <w:top w:val="none" w:sz="0" w:space="0" w:color="auto"/>
        <w:left w:val="none" w:sz="0" w:space="0" w:color="auto"/>
        <w:bottom w:val="none" w:sz="0" w:space="0" w:color="auto"/>
        <w:right w:val="none" w:sz="0" w:space="0" w:color="auto"/>
      </w:divBdr>
    </w:div>
    <w:div w:id="561253252">
      <w:marLeft w:val="480"/>
      <w:marRight w:val="0"/>
      <w:marTop w:val="0"/>
      <w:marBottom w:val="0"/>
      <w:divBdr>
        <w:top w:val="none" w:sz="0" w:space="0" w:color="auto"/>
        <w:left w:val="none" w:sz="0" w:space="0" w:color="auto"/>
        <w:bottom w:val="none" w:sz="0" w:space="0" w:color="auto"/>
        <w:right w:val="none" w:sz="0" w:space="0" w:color="auto"/>
      </w:divBdr>
    </w:div>
    <w:div w:id="565721966">
      <w:marLeft w:val="480"/>
      <w:marRight w:val="0"/>
      <w:marTop w:val="0"/>
      <w:marBottom w:val="0"/>
      <w:divBdr>
        <w:top w:val="none" w:sz="0" w:space="0" w:color="auto"/>
        <w:left w:val="none" w:sz="0" w:space="0" w:color="auto"/>
        <w:bottom w:val="none" w:sz="0" w:space="0" w:color="auto"/>
        <w:right w:val="none" w:sz="0" w:space="0" w:color="auto"/>
      </w:divBdr>
    </w:div>
    <w:div w:id="601189011">
      <w:marLeft w:val="480"/>
      <w:marRight w:val="0"/>
      <w:marTop w:val="0"/>
      <w:marBottom w:val="0"/>
      <w:divBdr>
        <w:top w:val="none" w:sz="0" w:space="0" w:color="auto"/>
        <w:left w:val="none" w:sz="0" w:space="0" w:color="auto"/>
        <w:bottom w:val="none" w:sz="0" w:space="0" w:color="auto"/>
        <w:right w:val="none" w:sz="0" w:space="0" w:color="auto"/>
      </w:divBdr>
    </w:div>
    <w:div w:id="649478709">
      <w:marLeft w:val="480"/>
      <w:marRight w:val="0"/>
      <w:marTop w:val="0"/>
      <w:marBottom w:val="0"/>
      <w:divBdr>
        <w:top w:val="none" w:sz="0" w:space="0" w:color="auto"/>
        <w:left w:val="none" w:sz="0" w:space="0" w:color="auto"/>
        <w:bottom w:val="none" w:sz="0" w:space="0" w:color="auto"/>
        <w:right w:val="none" w:sz="0" w:space="0" w:color="auto"/>
      </w:divBdr>
    </w:div>
    <w:div w:id="724449341">
      <w:marLeft w:val="480"/>
      <w:marRight w:val="0"/>
      <w:marTop w:val="0"/>
      <w:marBottom w:val="0"/>
      <w:divBdr>
        <w:top w:val="none" w:sz="0" w:space="0" w:color="auto"/>
        <w:left w:val="none" w:sz="0" w:space="0" w:color="auto"/>
        <w:bottom w:val="none" w:sz="0" w:space="0" w:color="auto"/>
        <w:right w:val="none" w:sz="0" w:space="0" w:color="auto"/>
      </w:divBdr>
    </w:div>
    <w:div w:id="745031770">
      <w:marLeft w:val="480"/>
      <w:marRight w:val="0"/>
      <w:marTop w:val="0"/>
      <w:marBottom w:val="0"/>
      <w:divBdr>
        <w:top w:val="none" w:sz="0" w:space="0" w:color="auto"/>
        <w:left w:val="none" w:sz="0" w:space="0" w:color="auto"/>
        <w:bottom w:val="none" w:sz="0" w:space="0" w:color="auto"/>
        <w:right w:val="none" w:sz="0" w:space="0" w:color="auto"/>
      </w:divBdr>
    </w:div>
    <w:div w:id="764418392">
      <w:marLeft w:val="480"/>
      <w:marRight w:val="0"/>
      <w:marTop w:val="0"/>
      <w:marBottom w:val="0"/>
      <w:divBdr>
        <w:top w:val="none" w:sz="0" w:space="0" w:color="auto"/>
        <w:left w:val="none" w:sz="0" w:space="0" w:color="auto"/>
        <w:bottom w:val="none" w:sz="0" w:space="0" w:color="auto"/>
        <w:right w:val="none" w:sz="0" w:space="0" w:color="auto"/>
      </w:divBdr>
    </w:div>
    <w:div w:id="768310957">
      <w:marLeft w:val="480"/>
      <w:marRight w:val="0"/>
      <w:marTop w:val="0"/>
      <w:marBottom w:val="0"/>
      <w:divBdr>
        <w:top w:val="none" w:sz="0" w:space="0" w:color="auto"/>
        <w:left w:val="none" w:sz="0" w:space="0" w:color="auto"/>
        <w:bottom w:val="none" w:sz="0" w:space="0" w:color="auto"/>
        <w:right w:val="none" w:sz="0" w:space="0" w:color="auto"/>
      </w:divBdr>
    </w:div>
    <w:div w:id="798570743">
      <w:marLeft w:val="480"/>
      <w:marRight w:val="0"/>
      <w:marTop w:val="0"/>
      <w:marBottom w:val="0"/>
      <w:divBdr>
        <w:top w:val="none" w:sz="0" w:space="0" w:color="auto"/>
        <w:left w:val="none" w:sz="0" w:space="0" w:color="auto"/>
        <w:bottom w:val="none" w:sz="0" w:space="0" w:color="auto"/>
        <w:right w:val="none" w:sz="0" w:space="0" w:color="auto"/>
      </w:divBdr>
    </w:div>
    <w:div w:id="804617127">
      <w:marLeft w:val="480"/>
      <w:marRight w:val="0"/>
      <w:marTop w:val="0"/>
      <w:marBottom w:val="0"/>
      <w:divBdr>
        <w:top w:val="none" w:sz="0" w:space="0" w:color="auto"/>
        <w:left w:val="none" w:sz="0" w:space="0" w:color="auto"/>
        <w:bottom w:val="none" w:sz="0" w:space="0" w:color="auto"/>
        <w:right w:val="none" w:sz="0" w:space="0" w:color="auto"/>
      </w:divBdr>
    </w:div>
    <w:div w:id="858348801">
      <w:marLeft w:val="480"/>
      <w:marRight w:val="0"/>
      <w:marTop w:val="0"/>
      <w:marBottom w:val="0"/>
      <w:divBdr>
        <w:top w:val="none" w:sz="0" w:space="0" w:color="auto"/>
        <w:left w:val="none" w:sz="0" w:space="0" w:color="auto"/>
        <w:bottom w:val="none" w:sz="0" w:space="0" w:color="auto"/>
        <w:right w:val="none" w:sz="0" w:space="0" w:color="auto"/>
      </w:divBdr>
    </w:div>
    <w:div w:id="933437207">
      <w:marLeft w:val="480"/>
      <w:marRight w:val="0"/>
      <w:marTop w:val="0"/>
      <w:marBottom w:val="0"/>
      <w:divBdr>
        <w:top w:val="none" w:sz="0" w:space="0" w:color="auto"/>
        <w:left w:val="none" w:sz="0" w:space="0" w:color="auto"/>
        <w:bottom w:val="none" w:sz="0" w:space="0" w:color="auto"/>
        <w:right w:val="none" w:sz="0" w:space="0" w:color="auto"/>
      </w:divBdr>
    </w:div>
    <w:div w:id="936210529">
      <w:marLeft w:val="480"/>
      <w:marRight w:val="0"/>
      <w:marTop w:val="0"/>
      <w:marBottom w:val="0"/>
      <w:divBdr>
        <w:top w:val="none" w:sz="0" w:space="0" w:color="auto"/>
        <w:left w:val="none" w:sz="0" w:space="0" w:color="auto"/>
        <w:bottom w:val="none" w:sz="0" w:space="0" w:color="auto"/>
        <w:right w:val="none" w:sz="0" w:space="0" w:color="auto"/>
      </w:divBdr>
    </w:div>
    <w:div w:id="1009719927">
      <w:marLeft w:val="480"/>
      <w:marRight w:val="0"/>
      <w:marTop w:val="0"/>
      <w:marBottom w:val="0"/>
      <w:divBdr>
        <w:top w:val="none" w:sz="0" w:space="0" w:color="auto"/>
        <w:left w:val="none" w:sz="0" w:space="0" w:color="auto"/>
        <w:bottom w:val="none" w:sz="0" w:space="0" w:color="auto"/>
        <w:right w:val="none" w:sz="0" w:space="0" w:color="auto"/>
      </w:divBdr>
    </w:div>
    <w:div w:id="1030378067">
      <w:marLeft w:val="480"/>
      <w:marRight w:val="0"/>
      <w:marTop w:val="0"/>
      <w:marBottom w:val="0"/>
      <w:divBdr>
        <w:top w:val="none" w:sz="0" w:space="0" w:color="auto"/>
        <w:left w:val="none" w:sz="0" w:space="0" w:color="auto"/>
        <w:bottom w:val="none" w:sz="0" w:space="0" w:color="auto"/>
        <w:right w:val="none" w:sz="0" w:space="0" w:color="auto"/>
      </w:divBdr>
    </w:div>
    <w:div w:id="1038504279">
      <w:marLeft w:val="480"/>
      <w:marRight w:val="0"/>
      <w:marTop w:val="0"/>
      <w:marBottom w:val="0"/>
      <w:divBdr>
        <w:top w:val="none" w:sz="0" w:space="0" w:color="auto"/>
        <w:left w:val="none" w:sz="0" w:space="0" w:color="auto"/>
        <w:bottom w:val="none" w:sz="0" w:space="0" w:color="auto"/>
        <w:right w:val="none" w:sz="0" w:space="0" w:color="auto"/>
      </w:divBdr>
    </w:div>
    <w:div w:id="1070079105">
      <w:marLeft w:val="480"/>
      <w:marRight w:val="0"/>
      <w:marTop w:val="0"/>
      <w:marBottom w:val="0"/>
      <w:divBdr>
        <w:top w:val="none" w:sz="0" w:space="0" w:color="auto"/>
        <w:left w:val="none" w:sz="0" w:space="0" w:color="auto"/>
        <w:bottom w:val="none" w:sz="0" w:space="0" w:color="auto"/>
        <w:right w:val="none" w:sz="0" w:space="0" w:color="auto"/>
      </w:divBdr>
    </w:div>
    <w:div w:id="1100562115">
      <w:bodyDiv w:val="1"/>
      <w:marLeft w:val="0"/>
      <w:marRight w:val="0"/>
      <w:marTop w:val="0"/>
      <w:marBottom w:val="0"/>
      <w:divBdr>
        <w:top w:val="none" w:sz="0" w:space="0" w:color="auto"/>
        <w:left w:val="none" w:sz="0" w:space="0" w:color="auto"/>
        <w:bottom w:val="none" w:sz="0" w:space="0" w:color="auto"/>
        <w:right w:val="none" w:sz="0" w:space="0" w:color="auto"/>
      </w:divBdr>
    </w:div>
    <w:div w:id="1233198861">
      <w:marLeft w:val="480"/>
      <w:marRight w:val="0"/>
      <w:marTop w:val="0"/>
      <w:marBottom w:val="0"/>
      <w:divBdr>
        <w:top w:val="none" w:sz="0" w:space="0" w:color="auto"/>
        <w:left w:val="none" w:sz="0" w:space="0" w:color="auto"/>
        <w:bottom w:val="none" w:sz="0" w:space="0" w:color="auto"/>
        <w:right w:val="none" w:sz="0" w:space="0" w:color="auto"/>
      </w:divBdr>
      <w:divsChild>
        <w:div w:id="207306379">
          <w:marLeft w:val="480"/>
          <w:marRight w:val="0"/>
          <w:marTop w:val="0"/>
          <w:marBottom w:val="0"/>
          <w:divBdr>
            <w:top w:val="none" w:sz="0" w:space="0" w:color="auto"/>
            <w:left w:val="none" w:sz="0" w:space="0" w:color="auto"/>
            <w:bottom w:val="none" w:sz="0" w:space="0" w:color="auto"/>
            <w:right w:val="none" w:sz="0" w:space="0" w:color="auto"/>
          </w:divBdr>
        </w:div>
        <w:div w:id="2026663872">
          <w:marLeft w:val="480"/>
          <w:marRight w:val="0"/>
          <w:marTop w:val="0"/>
          <w:marBottom w:val="0"/>
          <w:divBdr>
            <w:top w:val="none" w:sz="0" w:space="0" w:color="auto"/>
            <w:left w:val="none" w:sz="0" w:space="0" w:color="auto"/>
            <w:bottom w:val="none" w:sz="0" w:space="0" w:color="auto"/>
            <w:right w:val="none" w:sz="0" w:space="0" w:color="auto"/>
          </w:divBdr>
        </w:div>
        <w:div w:id="74014369">
          <w:marLeft w:val="480"/>
          <w:marRight w:val="0"/>
          <w:marTop w:val="0"/>
          <w:marBottom w:val="0"/>
          <w:divBdr>
            <w:top w:val="none" w:sz="0" w:space="0" w:color="auto"/>
            <w:left w:val="none" w:sz="0" w:space="0" w:color="auto"/>
            <w:bottom w:val="none" w:sz="0" w:space="0" w:color="auto"/>
            <w:right w:val="none" w:sz="0" w:space="0" w:color="auto"/>
          </w:divBdr>
        </w:div>
        <w:div w:id="229310548">
          <w:marLeft w:val="480"/>
          <w:marRight w:val="0"/>
          <w:marTop w:val="0"/>
          <w:marBottom w:val="0"/>
          <w:divBdr>
            <w:top w:val="none" w:sz="0" w:space="0" w:color="auto"/>
            <w:left w:val="none" w:sz="0" w:space="0" w:color="auto"/>
            <w:bottom w:val="none" w:sz="0" w:space="0" w:color="auto"/>
            <w:right w:val="none" w:sz="0" w:space="0" w:color="auto"/>
          </w:divBdr>
        </w:div>
        <w:div w:id="27343570">
          <w:marLeft w:val="480"/>
          <w:marRight w:val="0"/>
          <w:marTop w:val="0"/>
          <w:marBottom w:val="0"/>
          <w:divBdr>
            <w:top w:val="none" w:sz="0" w:space="0" w:color="auto"/>
            <w:left w:val="none" w:sz="0" w:space="0" w:color="auto"/>
            <w:bottom w:val="none" w:sz="0" w:space="0" w:color="auto"/>
            <w:right w:val="none" w:sz="0" w:space="0" w:color="auto"/>
          </w:divBdr>
        </w:div>
        <w:div w:id="1945378587">
          <w:marLeft w:val="480"/>
          <w:marRight w:val="0"/>
          <w:marTop w:val="0"/>
          <w:marBottom w:val="0"/>
          <w:divBdr>
            <w:top w:val="none" w:sz="0" w:space="0" w:color="auto"/>
            <w:left w:val="none" w:sz="0" w:space="0" w:color="auto"/>
            <w:bottom w:val="none" w:sz="0" w:space="0" w:color="auto"/>
            <w:right w:val="none" w:sz="0" w:space="0" w:color="auto"/>
          </w:divBdr>
        </w:div>
        <w:div w:id="1584024308">
          <w:marLeft w:val="480"/>
          <w:marRight w:val="0"/>
          <w:marTop w:val="0"/>
          <w:marBottom w:val="0"/>
          <w:divBdr>
            <w:top w:val="none" w:sz="0" w:space="0" w:color="auto"/>
            <w:left w:val="none" w:sz="0" w:space="0" w:color="auto"/>
            <w:bottom w:val="none" w:sz="0" w:space="0" w:color="auto"/>
            <w:right w:val="none" w:sz="0" w:space="0" w:color="auto"/>
          </w:divBdr>
        </w:div>
        <w:div w:id="1221138305">
          <w:marLeft w:val="480"/>
          <w:marRight w:val="0"/>
          <w:marTop w:val="0"/>
          <w:marBottom w:val="0"/>
          <w:divBdr>
            <w:top w:val="none" w:sz="0" w:space="0" w:color="auto"/>
            <w:left w:val="none" w:sz="0" w:space="0" w:color="auto"/>
            <w:bottom w:val="none" w:sz="0" w:space="0" w:color="auto"/>
            <w:right w:val="none" w:sz="0" w:space="0" w:color="auto"/>
          </w:divBdr>
        </w:div>
        <w:div w:id="778912960">
          <w:marLeft w:val="480"/>
          <w:marRight w:val="0"/>
          <w:marTop w:val="0"/>
          <w:marBottom w:val="0"/>
          <w:divBdr>
            <w:top w:val="none" w:sz="0" w:space="0" w:color="auto"/>
            <w:left w:val="none" w:sz="0" w:space="0" w:color="auto"/>
            <w:bottom w:val="none" w:sz="0" w:space="0" w:color="auto"/>
            <w:right w:val="none" w:sz="0" w:space="0" w:color="auto"/>
          </w:divBdr>
        </w:div>
        <w:div w:id="1164273653">
          <w:marLeft w:val="480"/>
          <w:marRight w:val="0"/>
          <w:marTop w:val="0"/>
          <w:marBottom w:val="0"/>
          <w:divBdr>
            <w:top w:val="none" w:sz="0" w:space="0" w:color="auto"/>
            <w:left w:val="none" w:sz="0" w:space="0" w:color="auto"/>
            <w:bottom w:val="none" w:sz="0" w:space="0" w:color="auto"/>
            <w:right w:val="none" w:sz="0" w:space="0" w:color="auto"/>
          </w:divBdr>
        </w:div>
        <w:div w:id="1479615838">
          <w:marLeft w:val="480"/>
          <w:marRight w:val="0"/>
          <w:marTop w:val="0"/>
          <w:marBottom w:val="0"/>
          <w:divBdr>
            <w:top w:val="none" w:sz="0" w:space="0" w:color="auto"/>
            <w:left w:val="none" w:sz="0" w:space="0" w:color="auto"/>
            <w:bottom w:val="none" w:sz="0" w:space="0" w:color="auto"/>
            <w:right w:val="none" w:sz="0" w:space="0" w:color="auto"/>
          </w:divBdr>
        </w:div>
        <w:div w:id="1905679012">
          <w:marLeft w:val="480"/>
          <w:marRight w:val="0"/>
          <w:marTop w:val="0"/>
          <w:marBottom w:val="0"/>
          <w:divBdr>
            <w:top w:val="none" w:sz="0" w:space="0" w:color="auto"/>
            <w:left w:val="none" w:sz="0" w:space="0" w:color="auto"/>
            <w:bottom w:val="none" w:sz="0" w:space="0" w:color="auto"/>
            <w:right w:val="none" w:sz="0" w:space="0" w:color="auto"/>
          </w:divBdr>
        </w:div>
      </w:divsChild>
    </w:div>
    <w:div w:id="1263419724">
      <w:marLeft w:val="480"/>
      <w:marRight w:val="0"/>
      <w:marTop w:val="0"/>
      <w:marBottom w:val="0"/>
      <w:divBdr>
        <w:top w:val="none" w:sz="0" w:space="0" w:color="auto"/>
        <w:left w:val="none" w:sz="0" w:space="0" w:color="auto"/>
        <w:bottom w:val="none" w:sz="0" w:space="0" w:color="auto"/>
        <w:right w:val="none" w:sz="0" w:space="0" w:color="auto"/>
      </w:divBdr>
    </w:div>
    <w:div w:id="1267008324">
      <w:marLeft w:val="480"/>
      <w:marRight w:val="0"/>
      <w:marTop w:val="0"/>
      <w:marBottom w:val="0"/>
      <w:divBdr>
        <w:top w:val="none" w:sz="0" w:space="0" w:color="auto"/>
        <w:left w:val="none" w:sz="0" w:space="0" w:color="auto"/>
        <w:bottom w:val="none" w:sz="0" w:space="0" w:color="auto"/>
        <w:right w:val="none" w:sz="0" w:space="0" w:color="auto"/>
      </w:divBdr>
    </w:div>
    <w:div w:id="1271741281">
      <w:marLeft w:val="480"/>
      <w:marRight w:val="0"/>
      <w:marTop w:val="0"/>
      <w:marBottom w:val="0"/>
      <w:divBdr>
        <w:top w:val="none" w:sz="0" w:space="0" w:color="auto"/>
        <w:left w:val="none" w:sz="0" w:space="0" w:color="auto"/>
        <w:bottom w:val="none" w:sz="0" w:space="0" w:color="auto"/>
        <w:right w:val="none" w:sz="0" w:space="0" w:color="auto"/>
      </w:divBdr>
    </w:div>
    <w:div w:id="1297488850">
      <w:marLeft w:val="480"/>
      <w:marRight w:val="0"/>
      <w:marTop w:val="0"/>
      <w:marBottom w:val="0"/>
      <w:divBdr>
        <w:top w:val="none" w:sz="0" w:space="0" w:color="auto"/>
        <w:left w:val="none" w:sz="0" w:space="0" w:color="auto"/>
        <w:bottom w:val="none" w:sz="0" w:space="0" w:color="auto"/>
        <w:right w:val="none" w:sz="0" w:space="0" w:color="auto"/>
      </w:divBdr>
    </w:div>
    <w:div w:id="1317763185">
      <w:marLeft w:val="480"/>
      <w:marRight w:val="0"/>
      <w:marTop w:val="0"/>
      <w:marBottom w:val="0"/>
      <w:divBdr>
        <w:top w:val="none" w:sz="0" w:space="0" w:color="auto"/>
        <w:left w:val="none" w:sz="0" w:space="0" w:color="auto"/>
        <w:bottom w:val="none" w:sz="0" w:space="0" w:color="auto"/>
        <w:right w:val="none" w:sz="0" w:space="0" w:color="auto"/>
      </w:divBdr>
    </w:div>
    <w:div w:id="1335719809">
      <w:marLeft w:val="480"/>
      <w:marRight w:val="0"/>
      <w:marTop w:val="0"/>
      <w:marBottom w:val="0"/>
      <w:divBdr>
        <w:top w:val="none" w:sz="0" w:space="0" w:color="auto"/>
        <w:left w:val="none" w:sz="0" w:space="0" w:color="auto"/>
        <w:bottom w:val="none" w:sz="0" w:space="0" w:color="auto"/>
        <w:right w:val="none" w:sz="0" w:space="0" w:color="auto"/>
      </w:divBdr>
    </w:div>
    <w:div w:id="1342200246">
      <w:marLeft w:val="480"/>
      <w:marRight w:val="0"/>
      <w:marTop w:val="0"/>
      <w:marBottom w:val="0"/>
      <w:divBdr>
        <w:top w:val="none" w:sz="0" w:space="0" w:color="auto"/>
        <w:left w:val="none" w:sz="0" w:space="0" w:color="auto"/>
        <w:bottom w:val="none" w:sz="0" w:space="0" w:color="auto"/>
        <w:right w:val="none" w:sz="0" w:space="0" w:color="auto"/>
      </w:divBdr>
    </w:div>
    <w:div w:id="1350911262">
      <w:marLeft w:val="480"/>
      <w:marRight w:val="0"/>
      <w:marTop w:val="0"/>
      <w:marBottom w:val="0"/>
      <w:divBdr>
        <w:top w:val="none" w:sz="0" w:space="0" w:color="auto"/>
        <w:left w:val="none" w:sz="0" w:space="0" w:color="auto"/>
        <w:bottom w:val="none" w:sz="0" w:space="0" w:color="auto"/>
        <w:right w:val="none" w:sz="0" w:space="0" w:color="auto"/>
      </w:divBdr>
    </w:div>
    <w:div w:id="1368607555">
      <w:marLeft w:val="480"/>
      <w:marRight w:val="0"/>
      <w:marTop w:val="0"/>
      <w:marBottom w:val="0"/>
      <w:divBdr>
        <w:top w:val="none" w:sz="0" w:space="0" w:color="auto"/>
        <w:left w:val="none" w:sz="0" w:space="0" w:color="auto"/>
        <w:bottom w:val="none" w:sz="0" w:space="0" w:color="auto"/>
        <w:right w:val="none" w:sz="0" w:space="0" w:color="auto"/>
      </w:divBdr>
    </w:div>
    <w:div w:id="1378969669">
      <w:marLeft w:val="480"/>
      <w:marRight w:val="0"/>
      <w:marTop w:val="0"/>
      <w:marBottom w:val="0"/>
      <w:divBdr>
        <w:top w:val="none" w:sz="0" w:space="0" w:color="auto"/>
        <w:left w:val="none" w:sz="0" w:space="0" w:color="auto"/>
        <w:bottom w:val="none" w:sz="0" w:space="0" w:color="auto"/>
        <w:right w:val="none" w:sz="0" w:space="0" w:color="auto"/>
      </w:divBdr>
    </w:div>
    <w:div w:id="1391879284">
      <w:marLeft w:val="480"/>
      <w:marRight w:val="0"/>
      <w:marTop w:val="0"/>
      <w:marBottom w:val="0"/>
      <w:divBdr>
        <w:top w:val="none" w:sz="0" w:space="0" w:color="auto"/>
        <w:left w:val="none" w:sz="0" w:space="0" w:color="auto"/>
        <w:bottom w:val="none" w:sz="0" w:space="0" w:color="auto"/>
        <w:right w:val="none" w:sz="0" w:space="0" w:color="auto"/>
      </w:divBdr>
    </w:div>
    <w:div w:id="1423717134">
      <w:marLeft w:val="480"/>
      <w:marRight w:val="0"/>
      <w:marTop w:val="0"/>
      <w:marBottom w:val="0"/>
      <w:divBdr>
        <w:top w:val="none" w:sz="0" w:space="0" w:color="auto"/>
        <w:left w:val="none" w:sz="0" w:space="0" w:color="auto"/>
        <w:bottom w:val="none" w:sz="0" w:space="0" w:color="auto"/>
        <w:right w:val="none" w:sz="0" w:space="0" w:color="auto"/>
      </w:divBdr>
    </w:div>
    <w:div w:id="1440834976">
      <w:marLeft w:val="480"/>
      <w:marRight w:val="0"/>
      <w:marTop w:val="0"/>
      <w:marBottom w:val="0"/>
      <w:divBdr>
        <w:top w:val="none" w:sz="0" w:space="0" w:color="auto"/>
        <w:left w:val="none" w:sz="0" w:space="0" w:color="auto"/>
        <w:bottom w:val="none" w:sz="0" w:space="0" w:color="auto"/>
        <w:right w:val="none" w:sz="0" w:space="0" w:color="auto"/>
      </w:divBdr>
    </w:div>
    <w:div w:id="1471170523">
      <w:marLeft w:val="480"/>
      <w:marRight w:val="0"/>
      <w:marTop w:val="0"/>
      <w:marBottom w:val="0"/>
      <w:divBdr>
        <w:top w:val="none" w:sz="0" w:space="0" w:color="auto"/>
        <w:left w:val="none" w:sz="0" w:space="0" w:color="auto"/>
        <w:bottom w:val="none" w:sz="0" w:space="0" w:color="auto"/>
        <w:right w:val="none" w:sz="0" w:space="0" w:color="auto"/>
      </w:divBdr>
    </w:div>
    <w:div w:id="1497647290">
      <w:marLeft w:val="480"/>
      <w:marRight w:val="0"/>
      <w:marTop w:val="0"/>
      <w:marBottom w:val="0"/>
      <w:divBdr>
        <w:top w:val="none" w:sz="0" w:space="0" w:color="auto"/>
        <w:left w:val="none" w:sz="0" w:space="0" w:color="auto"/>
        <w:bottom w:val="none" w:sz="0" w:space="0" w:color="auto"/>
        <w:right w:val="none" w:sz="0" w:space="0" w:color="auto"/>
      </w:divBdr>
    </w:div>
    <w:div w:id="1503933852">
      <w:marLeft w:val="480"/>
      <w:marRight w:val="0"/>
      <w:marTop w:val="0"/>
      <w:marBottom w:val="0"/>
      <w:divBdr>
        <w:top w:val="none" w:sz="0" w:space="0" w:color="auto"/>
        <w:left w:val="none" w:sz="0" w:space="0" w:color="auto"/>
        <w:bottom w:val="none" w:sz="0" w:space="0" w:color="auto"/>
        <w:right w:val="none" w:sz="0" w:space="0" w:color="auto"/>
      </w:divBdr>
    </w:div>
    <w:div w:id="1542354863">
      <w:marLeft w:val="480"/>
      <w:marRight w:val="0"/>
      <w:marTop w:val="0"/>
      <w:marBottom w:val="0"/>
      <w:divBdr>
        <w:top w:val="none" w:sz="0" w:space="0" w:color="auto"/>
        <w:left w:val="none" w:sz="0" w:space="0" w:color="auto"/>
        <w:bottom w:val="none" w:sz="0" w:space="0" w:color="auto"/>
        <w:right w:val="none" w:sz="0" w:space="0" w:color="auto"/>
      </w:divBdr>
    </w:div>
    <w:div w:id="1546482626">
      <w:marLeft w:val="480"/>
      <w:marRight w:val="0"/>
      <w:marTop w:val="0"/>
      <w:marBottom w:val="0"/>
      <w:divBdr>
        <w:top w:val="none" w:sz="0" w:space="0" w:color="auto"/>
        <w:left w:val="none" w:sz="0" w:space="0" w:color="auto"/>
        <w:bottom w:val="none" w:sz="0" w:space="0" w:color="auto"/>
        <w:right w:val="none" w:sz="0" w:space="0" w:color="auto"/>
      </w:divBdr>
    </w:div>
    <w:div w:id="1558662055">
      <w:marLeft w:val="480"/>
      <w:marRight w:val="0"/>
      <w:marTop w:val="0"/>
      <w:marBottom w:val="0"/>
      <w:divBdr>
        <w:top w:val="none" w:sz="0" w:space="0" w:color="auto"/>
        <w:left w:val="none" w:sz="0" w:space="0" w:color="auto"/>
        <w:bottom w:val="none" w:sz="0" w:space="0" w:color="auto"/>
        <w:right w:val="none" w:sz="0" w:space="0" w:color="auto"/>
      </w:divBdr>
    </w:div>
    <w:div w:id="1569534465">
      <w:marLeft w:val="480"/>
      <w:marRight w:val="0"/>
      <w:marTop w:val="0"/>
      <w:marBottom w:val="0"/>
      <w:divBdr>
        <w:top w:val="none" w:sz="0" w:space="0" w:color="auto"/>
        <w:left w:val="none" w:sz="0" w:space="0" w:color="auto"/>
        <w:bottom w:val="none" w:sz="0" w:space="0" w:color="auto"/>
        <w:right w:val="none" w:sz="0" w:space="0" w:color="auto"/>
      </w:divBdr>
    </w:div>
    <w:div w:id="1588614336">
      <w:marLeft w:val="480"/>
      <w:marRight w:val="0"/>
      <w:marTop w:val="0"/>
      <w:marBottom w:val="0"/>
      <w:divBdr>
        <w:top w:val="none" w:sz="0" w:space="0" w:color="auto"/>
        <w:left w:val="none" w:sz="0" w:space="0" w:color="auto"/>
        <w:bottom w:val="none" w:sz="0" w:space="0" w:color="auto"/>
        <w:right w:val="none" w:sz="0" w:space="0" w:color="auto"/>
      </w:divBdr>
    </w:div>
    <w:div w:id="1591356855">
      <w:marLeft w:val="480"/>
      <w:marRight w:val="0"/>
      <w:marTop w:val="0"/>
      <w:marBottom w:val="0"/>
      <w:divBdr>
        <w:top w:val="none" w:sz="0" w:space="0" w:color="auto"/>
        <w:left w:val="none" w:sz="0" w:space="0" w:color="auto"/>
        <w:bottom w:val="none" w:sz="0" w:space="0" w:color="auto"/>
        <w:right w:val="none" w:sz="0" w:space="0" w:color="auto"/>
      </w:divBdr>
      <w:divsChild>
        <w:div w:id="1388456361">
          <w:marLeft w:val="0"/>
          <w:marRight w:val="0"/>
          <w:marTop w:val="0"/>
          <w:marBottom w:val="0"/>
          <w:divBdr>
            <w:top w:val="none" w:sz="0" w:space="0" w:color="auto"/>
            <w:left w:val="none" w:sz="0" w:space="0" w:color="auto"/>
            <w:bottom w:val="none" w:sz="0" w:space="0" w:color="auto"/>
            <w:right w:val="none" w:sz="0" w:space="0" w:color="auto"/>
          </w:divBdr>
        </w:div>
      </w:divsChild>
    </w:div>
    <w:div w:id="1594431737">
      <w:marLeft w:val="480"/>
      <w:marRight w:val="0"/>
      <w:marTop w:val="0"/>
      <w:marBottom w:val="0"/>
      <w:divBdr>
        <w:top w:val="none" w:sz="0" w:space="0" w:color="auto"/>
        <w:left w:val="none" w:sz="0" w:space="0" w:color="auto"/>
        <w:bottom w:val="none" w:sz="0" w:space="0" w:color="auto"/>
        <w:right w:val="none" w:sz="0" w:space="0" w:color="auto"/>
      </w:divBdr>
    </w:div>
    <w:div w:id="1604414681">
      <w:marLeft w:val="480"/>
      <w:marRight w:val="0"/>
      <w:marTop w:val="0"/>
      <w:marBottom w:val="0"/>
      <w:divBdr>
        <w:top w:val="none" w:sz="0" w:space="0" w:color="auto"/>
        <w:left w:val="none" w:sz="0" w:space="0" w:color="auto"/>
        <w:bottom w:val="none" w:sz="0" w:space="0" w:color="auto"/>
        <w:right w:val="none" w:sz="0" w:space="0" w:color="auto"/>
      </w:divBdr>
    </w:div>
    <w:div w:id="1626424162">
      <w:marLeft w:val="480"/>
      <w:marRight w:val="0"/>
      <w:marTop w:val="0"/>
      <w:marBottom w:val="0"/>
      <w:divBdr>
        <w:top w:val="none" w:sz="0" w:space="0" w:color="auto"/>
        <w:left w:val="none" w:sz="0" w:space="0" w:color="auto"/>
        <w:bottom w:val="none" w:sz="0" w:space="0" w:color="auto"/>
        <w:right w:val="none" w:sz="0" w:space="0" w:color="auto"/>
      </w:divBdr>
    </w:div>
    <w:div w:id="1683387812">
      <w:marLeft w:val="480"/>
      <w:marRight w:val="0"/>
      <w:marTop w:val="0"/>
      <w:marBottom w:val="0"/>
      <w:divBdr>
        <w:top w:val="none" w:sz="0" w:space="0" w:color="auto"/>
        <w:left w:val="none" w:sz="0" w:space="0" w:color="auto"/>
        <w:bottom w:val="none" w:sz="0" w:space="0" w:color="auto"/>
        <w:right w:val="none" w:sz="0" w:space="0" w:color="auto"/>
      </w:divBdr>
    </w:div>
    <w:div w:id="1692368307">
      <w:bodyDiv w:val="1"/>
      <w:marLeft w:val="0"/>
      <w:marRight w:val="0"/>
      <w:marTop w:val="0"/>
      <w:marBottom w:val="0"/>
      <w:divBdr>
        <w:top w:val="none" w:sz="0" w:space="0" w:color="auto"/>
        <w:left w:val="none" w:sz="0" w:space="0" w:color="auto"/>
        <w:bottom w:val="none" w:sz="0" w:space="0" w:color="auto"/>
        <w:right w:val="none" w:sz="0" w:space="0" w:color="auto"/>
      </w:divBdr>
    </w:div>
    <w:div w:id="1712605483">
      <w:marLeft w:val="480"/>
      <w:marRight w:val="0"/>
      <w:marTop w:val="0"/>
      <w:marBottom w:val="0"/>
      <w:divBdr>
        <w:top w:val="none" w:sz="0" w:space="0" w:color="auto"/>
        <w:left w:val="none" w:sz="0" w:space="0" w:color="auto"/>
        <w:bottom w:val="none" w:sz="0" w:space="0" w:color="auto"/>
        <w:right w:val="none" w:sz="0" w:space="0" w:color="auto"/>
      </w:divBdr>
    </w:div>
    <w:div w:id="1761294808">
      <w:bodyDiv w:val="1"/>
      <w:marLeft w:val="0"/>
      <w:marRight w:val="0"/>
      <w:marTop w:val="0"/>
      <w:marBottom w:val="0"/>
      <w:divBdr>
        <w:top w:val="none" w:sz="0" w:space="0" w:color="auto"/>
        <w:left w:val="none" w:sz="0" w:space="0" w:color="auto"/>
        <w:bottom w:val="none" w:sz="0" w:space="0" w:color="auto"/>
        <w:right w:val="none" w:sz="0" w:space="0" w:color="auto"/>
      </w:divBdr>
    </w:div>
    <w:div w:id="1814983641">
      <w:marLeft w:val="480"/>
      <w:marRight w:val="0"/>
      <w:marTop w:val="0"/>
      <w:marBottom w:val="0"/>
      <w:divBdr>
        <w:top w:val="none" w:sz="0" w:space="0" w:color="auto"/>
        <w:left w:val="none" w:sz="0" w:space="0" w:color="auto"/>
        <w:bottom w:val="none" w:sz="0" w:space="0" w:color="auto"/>
        <w:right w:val="none" w:sz="0" w:space="0" w:color="auto"/>
      </w:divBdr>
    </w:div>
    <w:div w:id="1825780579">
      <w:marLeft w:val="480"/>
      <w:marRight w:val="0"/>
      <w:marTop w:val="0"/>
      <w:marBottom w:val="0"/>
      <w:divBdr>
        <w:top w:val="none" w:sz="0" w:space="0" w:color="auto"/>
        <w:left w:val="none" w:sz="0" w:space="0" w:color="auto"/>
        <w:bottom w:val="none" w:sz="0" w:space="0" w:color="auto"/>
        <w:right w:val="none" w:sz="0" w:space="0" w:color="auto"/>
      </w:divBdr>
    </w:div>
    <w:div w:id="1850217263">
      <w:marLeft w:val="480"/>
      <w:marRight w:val="0"/>
      <w:marTop w:val="0"/>
      <w:marBottom w:val="0"/>
      <w:divBdr>
        <w:top w:val="none" w:sz="0" w:space="0" w:color="auto"/>
        <w:left w:val="none" w:sz="0" w:space="0" w:color="auto"/>
        <w:bottom w:val="none" w:sz="0" w:space="0" w:color="auto"/>
        <w:right w:val="none" w:sz="0" w:space="0" w:color="auto"/>
      </w:divBdr>
    </w:div>
    <w:div w:id="1855999416">
      <w:marLeft w:val="480"/>
      <w:marRight w:val="0"/>
      <w:marTop w:val="0"/>
      <w:marBottom w:val="0"/>
      <w:divBdr>
        <w:top w:val="none" w:sz="0" w:space="0" w:color="auto"/>
        <w:left w:val="none" w:sz="0" w:space="0" w:color="auto"/>
        <w:bottom w:val="none" w:sz="0" w:space="0" w:color="auto"/>
        <w:right w:val="none" w:sz="0" w:space="0" w:color="auto"/>
      </w:divBdr>
    </w:div>
    <w:div w:id="1873689722">
      <w:marLeft w:val="480"/>
      <w:marRight w:val="0"/>
      <w:marTop w:val="0"/>
      <w:marBottom w:val="0"/>
      <w:divBdr>
        <w:top w:val="none" w:sz="0" w:space="0" w:color="auto"/>
        <w:left w:val="none" w:sz="0" w:space="0" w:color="auto"/>
        <w:bottom w:val="none" w:sz="0" w:space="0" w:color="auto"/>
        <w:right w:val="none" w:sz="0" w:space="0" w:color="auto"/>
      </w:divBdr>
    </w:div>
    <w:div w:id="1888251226">
      <w:marLeft w:val="480"/>
      <w:marRight w:val="0"/>
      <w:marTop w:val="0"/>
      <w:marBottom w:val="0"/>
      <w:divBdr>
        <w:top w:val="none" w:sz="0" w:space="0" w:color="auto"/>
        <w:left w:val="none" w:sz="0" w:space="0" w:color="auto"/>
        <w:bottom w:val="none" w:sz="0" w:space="0" w:color="auto"/>
        <w:right w:val="none" w:sz="0" w:space="0" w:color="auto"/>
      </w:divBdr>
    </w:div>
    <w:div w:id="1935358450">
      <w:marLeft w:val="480"/>
      <w:marRight w:val="0"/>
      <w:marTop w:val="0"/>
      <w:marBottom w:val="0"/>
      <w:divBdr>
        <w:top w:val="none" w:sz="0" w:space="0" w:color="auto"/>
        <w:left w:val="none" w:sz="0" w:space="0" w:color="auto"/>
        <w:bottom w:val="none" w:sz="0" w:space="0" w:color="auto"/>
        <w:right w:val="none" w:sz="0" w:space="0" w:color="auto"/>
      </w:divBdr>
    </w:div>
    <w:div w:id="1942567764">
      <w:marLeft w:val="480"/>
      <w:marRight w:val="0"/>
      <w:marTop w:val="0"/>
      <w:marBottom w:val="0"/>
      <w:divBdr>
        <w:top w:val="none" w:sz="0" w:space="0" w:color="auto"/>
        <w:left w:val="none" w:sz="0" w:space="0" w:color="auto"/>
        <w:bottom w:val="none" w:sz="0" w:space="0" w:color="auto"/>
        <w:right w:val="none" w:sz="0" w:space="0" w:color="auto"/>
      </w:divBdr>
    </w:div>
    <w:div w:id="1989699587">
      <w:marLeft w:val="480"/>
      <w:marRight w:val="0"/>
      <w:marTop w:val="0"/>
      <w:marBottom w:val="0"/>
      <w:divBdr>
        <w:top w:val="none" w:sz="0" w:space="0" w:color="auto"/>
        <w:left w:val="none" w:sz="0" w:space="0" w:color="auto"/>
        <w:bottom w:val="none" w:sz="0" w:space="0" w:color="auto"/>
        <w:right w:val="none" w:sz="0" w:space="0" w:color="auto"/>
      </w:divBdr>
    </w:div>
    <w:div w:id="2022511959">
      <w:marLeft w:val="480"/>
      <w:marRight w:val="0"/>
      <w:marTop w:val="0"/>
      <w:marBottom w:val="0"/>
      <w:divBdr>
        <w:top w:val="none" w:sz="0" w:space="0" w:color="auto"/>
        <w:left w:val="none" w:sz="0" w:space="0" w:color="auto"/>
        <w:bottom w:val="none" w:sz="0" w:space="0" w:color="auto"/>
        <w:right w:val="none" w:sz="0" w:space="0" w:color="auto"/>
      </w:divBdr>
    </w:div>
    <w:div w:id="2071076848">
      <w:bodyDiv w:val="1"/>
      <w:marLeft w:val="0"/>
      <w:marRight w:val="0"/>
      <w:marTop w:val="0"/>
      <w:marBottom w:val="0"/>
      <w:divBdr>
        <w:top w:val="none" w:sz="0" w:space="0" w:color="auto"/>
        <w:left w:val="none" w:sz="0" w:space="0" w:color="auto"/>
        <w:bottom w:val="none" w:sz="0" w:space="0" w:color="auto"/>
        <w:right w:val="none" w:sz="0" w:space="0" w:color="auto"/>
      </w:divBdr>
    </w:div>
    <w:div w:id="2107189462">
      <w:marLeft w:val="480"/>
      <w:marRight w:val="0"/>
      <w:marTop w:val="0"/>
      <w:marBottom w:val="0"/>
      <w:divBdr>
        <w:top w:val="none" w:sz="0" w:space="0" w:color="auto"/>
        <w:left w:val="none" w:sz="0" w:space="0" w:color="auto"/>
        <w:bottom w:val="none" w:sz="0" w:space="0" w:color="auto"/>
        <w:right w:val="none" w:sz="0" w:space="0" w:color="auto"/>
      </w:divBdr>
    </w:div>
    <w:div w:id="2110344674">
      <w:marLeft w:val="480"/>
      <w:marRight w:val="0"/>
      <w:marTop w:val="0"/>
      <w:marBottom w:val="0"/>
      <w:divBdr>
        <w:top w:val="none" w:sz="0" w:space="0" w:color="auto"/>
        <w:left w:val="none" w:sz="0" w:space="0" w:color="auto"/>
        <w:bottom w:val="none" w:sz="0" w:space="0" w:color="auto"/>
        <w:right w:val="none" w:sz="0" w:space="0" w:color="auto"/>
      </w:divBdr>
    </w:div>
    <w:div w:id="2111579263">
      <w:marLeft w:val="480"/>
      <w:marRight w:val="0"/>
      <w:marTop w:val="0"/>
      <w:marBottom w:val="0"/>
      <w:divBdr>
        <w:top w:val="none" w:sz="0" w:space="0" w:color="auto"/>
        <w:left w:val="none" w:sz="0" w:space="0" w:color="auto"/>
        <w:bottom w:val="none" w:sz="0" w:space="0" w:color="auto"/>
        <w:right w:val="none" w:sz="0" w:space="0" w:color="auto"/>
      </w:divBdr>
    </w:div>
    <w:div w:id="2126192883">
      <w:marLeft w:val="48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89F507F-8CBA-4290-A6E8-20887E4299D8}">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76158766015"/>
    <we:property name="MENDELEY_CITATIONS" valu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zY8MPAphOmFcnqAVC82yywYwA==">CgMxLjAyDmgucTJxMTBvd3lucjQxOAByITF6RzRtaWFIbWpxTUhld1RnMDMxeS16U05GRTZIZGl5SQ==</go:docsCustomData>
</go:gDocsCustomXmlDataStorage>
</file>

<file path=customXml/itemProps1.xml><?xml version="1.0" encoding="utf-8"?>
<ds:datastoreItem xmlns:ds="http://schemas.openxmlformats.org/officeDocument/2006/customXml" ds:itemID="{D9B2BBA3-9C90-404C-A5ED-BE7104198E1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6</Pages>
  <Words>2695</Words>
  <Characters>14559</Characters>
  <Application>Microsoft Office Word</Application>
  <DocSecurity>0</DocSecurity>
  <Lines>121</Lines>
  <Paragraphs>34</Paragraphs>
  <ScaleCrop>false</ScaleCrop>
  <Company/>
  <LinksUpToDate>false</LinksUpToDate>
  <CharactersWithSpaces>17220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Reis</dc:creator>
  <cp:lastModifiedBy>João Pedro Vidotti de Cesaro</cp:lastModifiedBy>
  <cp:revision>52</cp:revision>
  <cp:lastPrinted>2026-01-30T19:20:00Z</cp:lastPrinted>
  <dcterms:created xsi:type="dcterms:W3CDTF">2026-03-31T17:41:00Z</dcterms:created>
  <dcterms:modified xsi:type="dcterms:W3CDTF">2026-04-20T11:06:00Z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9ac42a-3eb4-4074-b885-aea26bd6241e_Enabled">
    <vt:lpwstr>true</vt:lpwstr>
  </property>
  <property fmtid="{D5CDD505-2E9C-101B-9397-08002B2CF9AE}" pid="3" name="MSIP_Label_549ac42a-3eb4-4074-b885-aea26bd6241e_SetDate">
    <vt:lpwstr>2021-11-04T09:12:24Z</vt:lpwstr>
  </property>
  <property fmtid="{D5CDD505-2E9C-101B-9397-08002B2CF9AE}" pid="4" name="MSIP_Label_549ac42a-3eb4-4074-b885-aea26bd6241e_Method">
    <vt:lpwstr>Standard</vt:lpwstr>
  </property>
  <property fmtid="{D5CDD505-2E9C-101B-9397-08002B2CF9AE}" pid="5" name="MSIP_Label_549ac42a-3eb4-4074-b885-aea26bd6241e_Name">
    <vt:lpwstr>General Business</vt:lpwstr>
  </property>
  <property fmtid="{D5CDD505-2E9C-101B-9397-08002B2CF9AE}" pid="6" name="MSIP_Label_549ac42a-3eb4-4074-b885-aea26bd6241e_SiteId">
    <vt:lpwstr>9274ee3f-9425-4109-a27f-9fb15c10675d</vt:lpwstr>
  </property>
  <property fmtid="{D5CDD505-2E9C-101B-9397-08002B2CF9AE}" pid="7" name="MSIP_Label_549ac42a-3eb4-4074-b885-aea26bd6241e_ActionId">
    <vt:lpwstr>5587a44c-12f0-4d84-98cd-f79dcdb8b2fc</vt:lpwstr>
  </property>
  <property fmtid="{D5CDD505-2E9C-101B-9397-08002B2CF9AE}" pid="8" name="MSIP_Label_549ac42a-3eb4-4074-b885-aea26bd6241e_ContentBits">
    <vt:lpwstr>0</vt:lpwstr>
  </property>
  <property fmtid="{D5CDD505-2E9C-101B-9397-08002B2CF9AE}" pid="9" name="GrammarlyDocumentId">
    <vt:lpwstr>5d63dea2-b468-4927-aacd-6667734bb6e3</vt:lpwstr>
  </property>
</Properties>
</file>