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95657" w14:textId="668D9305" w:rsidR="00013453" w:rsidRPr="006760FE" w:rsidRDefault="00013453" w:rsidP="000E5C50">
      <w:pPr>
        <w:pBdr>
          <w:top w:val="nil"/>
          <w:left w:val="nil"/>
          <w:bottom w:val="nil"/>
          <w:right w:val="nil"/>
          <w:between w:val="nil"/>
        </w:pBdr>
        <w:spacing w:before="240" w:after="120" w:line="360" w:lineRule="auto"/>
        <w:rPr>
          <w:rFonts w:ascii="Times New Roman" w:eastAsia="Times New Roman" w:hAnsi="Times New Roman" w:cs="Times New Roman"/>
          <w:b/>
          <w:bCs/>
          <w:color w:val="000000"/>
          <w:sz w:val="32"/>
          <w:szCs w:val="32"/>
          <w:lang w:val="en-US"/>
        </w:rPr>
      </w:pPr>
      <w:r w:rsidRPr="006760FE">
        <w:rPr>
          <w:rFonts w:ascii="Times New Roman" w:eastAsia="Times New Roman" w:hAnsi="Times New Roman" w:cs="Times New Roman"/>
          <w:b/>
          <w:bCs/>
          <w:color w:val="000000"/>
          <w:sz w:val="32"/>
          <w:szCs w:val="32"/>
          <w:lang w:val="en-US"/>
        </w:rPr>
        <w:t xml:space="preserve">Range oriented design </w:t>
      </w:r>
      <w:r w:rsidR="00DD38BE">
        <w:rPr>
          <w:rFonts w:ascii="Times New Roman" w:eastAsia="Times New Roman" w:hAnsi="Times New Roman" w:cs="Times New Roman"/>
          <w:b/>
          <w:bCs/>
          <w:color w:val="000000"/>
          <w:sz w:val="32"/>
          <w:szCs w:val="32"/>
          <w:lang w:val="en-US"/>
        </w:rPr>
        <w:t>applied to</w:t>
      </w:r>
      <w:r w:rsidRPr="006760FE">
        <w:rPr>
          <w:rFonts w:ascii="Times New Roman" w:eastAsia="Times New Roman" w:hAnsi="Times New Roman" w:cs="Times New Roman"/>
          <w:b/>
          <w:bCs/>
          <w:color w:val="000000"/>
          <w:sz w:val="32"/>
          <w:szCs w:val="32"/>
          <w:lang w:val="en-US"/>
        </w:rPr>
        <w:t xml:space="preserve"> chilled water distribution</w:t>
      </w:r>
      <w:r w:rsidR="006760FE" w:rsidRPr="006760FE">
        <w:rPr>
          <w:rFonts w:ascii="Times New Roman" w:eastAsia="Times New Roman" w:hAnsi="Times New Roman" w:cs="Times New Roman"/>
          <w:b/>
          <w:bCs/>
          <w:color w:val="000000"/>
          <w:sz w:val="32"/>
          <w:szCs w:val="32"/>
          <w:lang w:val="en-US"/>
        </w:rPr>
        <w:t xml:space="preserve"> </w:t>
      </w:r>
      <w:r w:rsidR="006760FE">
        <w:rPr>
          <w:rFonts w:ascii="Times New Roman" w:eastAsia="Times New Roman" w:hAnsi="Times New Roman" w:cs="Times New Roman"/>
          <w:b/>
          <w:bCs/>
          <w:color w:val="000000"/>
          <w:sz w:val="32"/>
          <w:szCs w:val="32"/>
          <w:lang w:val="en-US"/>
        </w:rPr>
        <w:t>system</w:t>
      </w:r>
    </w:p>
    <w:p w14:paraId="53EE1C1B" w14:textId="1661540E" w:rsidR="009445CA" w:rsidRDefault="000E5C50">
      <w:pPr>
        <w:keepNext/>
        <w:pBdr>
          <w:top w:val="nil"/>
          <w:left w:val="nil"/>
          <w:bottom w:val="nil"/>
          <w:right w:val="nil"/>
          <w:between w:val="nil"/>
        </w:pBdr>
        <w:spacing w:after="60" w:line="31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Ricardo de Freitas Fernandes </w:t>
      </w:r>
      <w:proofErr w:type="spellStart"/>
      <w:r>
        <w:rPr>
          <w:rFonts w:ascii="Times New Roman" w:eastAsia="Times New Roman" w:hAnsi="Times New Roman" w:cs="Times New Roman"/>
          <w:color w:val="000000"/>
          <w:sz w:val="22"/>
          <w:szCs w:val="22"/>
        </w:rPr>
        <w:t>Pontes</w:t>
      </w:r>
      <w:r w:rsidR="002523DE">
        <w:rPr>
          <w:rFonts w:ascii="Times New Roman" w:eastAsia="Times New Roman" w:hAnsi="Times New Roman" w:cs="Times New Roman"/>
          <w:color w:val="000000"/>
          <w:sz w:val="22"/>
          <w:szCs w:val="22"/>
          <w:vertAlign w:val="superscript"/>
        </w:rPr>
        <w:t>a</w:t>
      </w:r>
      <w:proofErr w:type="spellEnd"/>
      <w:r>
        <w:rPr>
          <w:rFonts w:ascii="Times New Roman" w:eastAsia="Times New Roman" w:hAnsi="Times New Roman" w:cs="Times New Roman"/>
          <w:color w:val="000000"/>
          <w:sz w:val="22"/>
          <w:szCs w:val="22"/>
          <w:vertAlign w:val="superscript"/>
        </w:rPr>
        <w:t>*</w:t>
      </w:r>
      <w:r w:rsidR="002523DE">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Giovanna Santana </w:t>
      </w:r>
      <w:proofErr w:type="spellStart"/>
      <w:r>
        <w:rPr>
          <w:rFonts w:ascii="Times New Roman" w:eastAsia="Times New Roman" w:hAnsi="Times New Roman" w:cs="Times New Roman"/>
          <w:color w:val="000000"/>
          <w:sz w:val="22"/>
          <w:szCs w:val="22"/>
        </w:rPr>
        <w:t>Malagoli</w:t>
      </w:r>
      <w:r>
        <w:rPr>
          <w:rFonts w:ascii="Times New Roman" w:eastAsia="Times New Roman" w:hAnsi="Times New Roman" w:cs="Times New Roman"/>
          <w:color w:val="000000"/>
          <w:sz w:val="22"/>
          <w:szCs w:val="22"/>
          <w:vertAlign w:val="superscript"/>
        </w:rPr>
        <w:t>a</w:t>
      </w:r>
      <w:proofErr w:type="spellEnd"/>
      <w:r w:rsidR="002523DE">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Murilo Nunes Rodrigues </w:t>
      </w:r>
      <w:proofErr w:type="spellStart"/>
      <w:r>
        <w:rPr>
          <w:rFonts w:ascii="Times New Roman" w:eastAsia="Times New Roman" w:hAnsi="Times New Roman" w:cs="Times New Roman"/>
          <w:color w:val="000000"/>
          <w:sz w:val="22"/>
          <w:szCs w:val="22"/>
        </w:rPr>
        <w:t>Ribeiro</w:t>
      </w:r>
      <w:r>
        <w:rPr>
          <w:rFonts w:ascii="Times New Roman" w:eastAsia="Times New Roman" w:hAnsi="Times New Roman" w:cs="Times New Roman"/>
          <w:color w:val="000000"/>
          <w:sz w:val="22"/>
          <w:szCs w:val="22"/>
          <w:vertAlign w:val="superscript"/>
        </w:rPr>
        <w:t>a</w:t>
      </w:r>
      <w:proofErr w:type="spellEnd"/>
    </w:p>
    <w:p w14:paraId="53EE1C1E" w14:textId="3C379095" w:rsidR="009445CA" w:rsidRDefault="002523DE" w:rsidP="000E5C50">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proofErr w:type="spellStart"/>
      <w:r>
        <w:rPr>
          <w:rFonts w:ascii="Times New Roman" w:eastAsia="Times New Roman" w:hAnsi="Times New Roman" w:cs="Times New Roman"/>
          <w:i/>
          <w:iCs/>
          <w:color w:val="000000"/>
          <w:sz w:val="20"/>
          <w:szCs w:val="20"/>
          <w:vertAlign w:val="superscript"/>
        </w:rPr>
        <w:t>a</w:t>
      </w:r>
      <w:r w:rsidR="000E5C50" w:rsidRPr="000E5C50">
        <w:rPr>
          <w:rFonts w:ascii="Times New Roman" w:eastAsia="Times New Roman" w:hAnsi="Times New Roman" w:cs="Times New Roman"/>
          <w:i/>
          <w:iCs/>
          <w:color w:val="000000"/>
          <w:sz w:val="20"/>
          <w:szCs w:val="20"/>
        </w:rPr>
        <w:t>Universidade</w:t>
      </w:r>
      <w:proofErr w:type="spellEnd"/>
      <w:r w:rsidR="000E5C50" w:rsidRPr="000E5C50">
        <w:rPr>
          <w:rFonts w:ascii="Times New Roman" w:eastAsia="Times New Roman" w:hAnsi="Times New Roman" w:cs="Times New Roman"/>
          <w:i/>
          <w:iCs/>
          <w:color w:val="000000"/>
          <w:sz w:val="20"/>
          <w:szCs w:val="20"/>
        </w:rPr>
        <w:t xml:space="preserve"> Federal de São Paulo, Departamento de Engenharia Química, </w:t>
      </w:r>
      <w:proofErr w:type="spellStart"/>
      <w:r w:rsidR="000E5C50" w:rsidRPr="000E5C50">
        <w:rPr>
          <w:rFonts w:ascii="Times New Roman" w:eastAsia="Times New Roman" w:hAnsi="Times New Roman" w:cs="Times New Roman"/>
          <w:i/>
          <w:iCs/>
          <w:color w:val="000000"/>
          <w:sz w:val="20"/>
          <w:szCs w:val="20"/>
        </w:rPr>
        <w:t>Diadema-SP</w:t>
      </w:r>
      <w:proofErr w:type="spellEnd"/>
      <w:r w:rsidR="000E5C50" w:rsidRPr="000E5C50">
        <w:rPr>
          <w:rFonts w:ascii="Times New Roman" w:eastAsia="Times New Roman" w:hAnsi="Times New Roman" w:cs="Times New Roman"/>
          <w:i/>
          <w:iCs/>
          <w:color w:val="000000"/>
          <w:sz w:val="20"/>
          <w:szCs w:val="20"/>
        </w:rPr>
        <w:t xml:space="preserve">, </w:t>
      </w:r>
      <w:proofErr w:type="spellStart"/>
      <w:r w:rsidR="000E5C50" w:rsidRPr="000E5C50">
        <w:rPr>
          <w:rFonts w:ascii="Times New Roman" w:eastAsia="Times New Roman" w:hAnsi="Times New Roman" w:cs="Times New Roman"/>
          <w:i/>
          <w:iCs/>
          <w:color w:val="000000"/>
          <w:sz w:val="20"/>
          <w:szCs w:val="20"/>
        </w:rPr>
        <w:t>Brazil</w:t>
      </w:r>
      <w:proofErr w:type="spellEnd"/>
    </w:p>
    <w:p w14:paraId="6B6F5215" w14:textId="0E83F6F5" w:rsidR="000E5C50" w:rsidRDefault="000E5C50" w:rsidP="000E5C50">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rffpontes@unifesp.br</w:t>
      </w:r>
    </w:p>
    <w:p w14:paraId="53EE1C1F" w14:textId="41313F8B" w:rsidR="009445CA" w:rsidRDefault="00013453">
      <w:pPr>
        <w:keepNext/>
        <w:pBdr>
          <w:top w:val="nil"/>
          <w:left w:val="nil"/>
          <w:bottom w:val="nil"/>
          <w:right w:val="nil"/>
          <w:between w:val="nil"/>
        </w:pBdr>
        <w:spacing w:before="240" w:after="6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ABSTRACT</w:t>
      </w:r>
    </w:p>
    <w:p w14:paraId="53EE1C20" w14:textId="77777777" w:rsidR="009445CA" w:rsidRDefault="009445C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53EE1C21" w14:textId="60A22EF7" w:rsidR="009445CA" w:rsidRPr="00DB38F6" w:rsidRDefault="00DB38F6" w:rsidP="00DB38F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DB38F6">
        <w:rPr>
          <w:rFonts w:ascii="Times New Roman" w:eastAsia="Times New Roman" w:hAnsi="Times New Roman" w:cs="Times New Roman"/>
          <w:color w:val="000000"/>
          <w:sz w:val="20"/>
          <w:szCs w:val="20"/>
          <w:lang w:val="en-US"/>
        </w:rPr>
        <w:t>This work investigates the sizing of chilled water distribution systems in industrial settings, focusing on energy efficiency and flow control. Through simulations using AFT Fathom software, the study analyzes how pipe diameters, pump power, and the use of control valves affect the performance of a chilled water network with four consumers.</w:t>
      </w:r>
      <w:r>
        <w:rPr>
          <w:rFonts w:ascii="Times New Roman" w:eastAsia="Times New Roman" w:hAnsi="Times New Roman" w:cs="Times New Roman"/>
          <w:color w:val="000000"/>
          <w:sz w:val="20"/>
          <w:szCs w:val="20"/>
          <w:lang w:val="en-US"/>
        </w:rPr>
        <w:t xml:space="preserve">  </w:t>
      </w:r>
      <w:r w:rsidRPr="00DB38F6">
        <w:rPr>
          <w:rFonts w:ascii="Times New Roman" w:eastAsia="Times New Roman" w:hAnsi="Times New Roman" w:cs="Times New Roman"/>
          <w:color w:val="000000"/>
          <w:sz w:val="20"/>
          <w:szCs w:val="20"/>
          <w:lang w:val="en-US"/>
        </w:rPr>
        <w:t>Using a Brazilian ethanol plant as a practical case study, the research demonstrates the phenomenon of hydraulic short-circuiting, where shorter branches can compromise the supply to larger ones. The results indicate that increasing the diameter of critical piping and utilizing Variable Frequency Drives (VFD) are effective strategies, though they increase operational complexity.</w:t>
      </w:r>
      <w:r>
        <w:rPr>
          <w:rFonts w:ascii="Times New Roman" w:eastAsia="Times New Roman" w:hAnsi="Times New Roman" w:cs="Times New Roman"/>
          <w:color w:val="000000"/>
          <w:sz w:val="20"/>
          <w:szCs w:val="20"/>
          <w:lang w:val="en-US"/>
        </w:rPr>
        <w:t xml:space="preserve">  </w:t>
      </w:r>
      <w:r w:rsidRPr="00DB38F6">
        <w:rPr>
          <w:rFonts w:ascii="Times New Roman" w:eastAsia="Times New Roman" w:hAnsi="Times New Roman" w:cs="Times New Roman"/>
          <w:color w:val="000000"/>
          <w:sz w:val="20"/>
          <w:szCs w:val="20"/>
          <w:lang w:val="en-US"/>
        </w:rPr>
        <w:t xml:space="preserve">The study concludes that a necessary balance must be </w:t>
      </w:r>
      <w:r>
        <w:rPr>
          <w:rFonts w:ascii="Times New Roman" w:eastAsia="Times New Roman" w:hAnsi="Times New Roman" w:cs="Times New Roman"/>
          <w:color w:val="000000"/>
          <w:sz w:val="20"/>
          <w:szCs w:val="20"/>
          <w:lang w:val="en-US"/>
        </w:rPr>
        <w:t>reached</w:t>
      </w:r>
      <w:r w:rsidRPr="00DB38F6">
        <w:rPr>
          <w:rFonts w:ascii="Times New Roman" w:eastAsia="Times New Roman" w:hAnsi="Times New Roman" w:cs="Times New Roman"/>
          <w:color w:val="000000"/>
          <w:sz w:val="20"/>
          <w:szCs w:val="20"/>
          <w:lang w:val="en-US"/>
        </w:rPr>
        <w:t xml:space="preserve"> between reducing energy consumption</w:t>
      </w:r>
      <w:r>
        <w:rPr>
          <w:rFonts w:ascii="Times New Roman" w:eastAsia="Times New Roman" w:hAnsi="Times New Roman" w:cs="Times New Roman"/>
          <w:color w:val="000000"/>
          <w:sz w:val="20"/>
          <w:szCs w:val="20"/>
          <w:lang w:val="en-US"/>
        </w:rPr>
        <w:t>,</w:t>
      </w:r>
      <w:r w:rsidRPr="00DB38F6">
        <w:rPr>
          <w:rFonts w:ascii="Times New Roman" w:eastAsia="Times New Roman" w:hAnsi="Times New Roman" w:cs="Times New Roman"/>
          <w:color w:val="000000"/>
          <w:sz w:val="20"/>
          <w:szCs w:val="20"/>
          <w:lang w:val="en-US"/>
        </w:rPr>
        <w:t xml:space="preserve"> and ensuring all units</w:t>
      </w:r>
      <w:r>
        <w:rPr>
          <w:rFonts w:ascii="Times New Roman" w:eastAsia="Times New Roman" w:hAnsi="Times New Roman" w:cs="Times New Roman"/>
          <w:color w:val="000000"/>
          <w:sz w:val="20"/>
          <w:szCs w:val="20"/>
          <w:lang w:val="en-US"/>
        </w:rPr>
        <w:t>’ chilled water demands are met</w:t>
      </w:r>
      <w:r w:rsidRPr="00DB38F6">
        <w:rPr>
          <w:rFonts w:ascii="Times New Roman" w:eastAsia="Times New Roman" w:hAnsi="Times New Roman" w:cs="Times New Roman"/>
          <w:color w:val="000000"/>
          <w:sz w:val="20"/>
          <w:szCs w:val="20"/>
          <w:lang w:val="en-US"/>
        </w:rPr>
        <w:t>. Finally, the work proposes the development of a design methodology to reconcile economic savings with systemic reliability.</w:t>
      </w:r>
      <w:r w:rsidR="002523DE" w:rsidRPr="00DB38F6">
        <w:rPr>
          <w:rFonts w:ascii="Times New Roman" w:eastAsia="Times New Roman" w:hAnsi="Times New Roman" w:cs="Times New Roman"/>
          <w:color w:val="000000"/>
          <w:sz w:val="20"/>
          <w:szCs w:val="20"/>
          <w:lang w:val="en-US"/>
        </w:rPr>
        <w:t xml:space="preserve">   </w:t>
      </w:r>
    </w:p>
    <w:p w14:paraId="53EE1C22" w14:textId="77777777" w:rsidR="009445CA" w:rsidRPr="00DB38F6" w:rsidRDefault="009445C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53EE1C23" w14:textId="72302649" w:rsidR="009445CA" w:rsidRPr="00E34AE8" w:rsidRDefault="00E34AE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E34AE8">
        <w:rPr>
          <w:rFonts w:ascii="Times New Roman" w:eastAsia="Times New Roman" w:hAnsi="Times New Roman" w:cs="Times New Roman"/>
          <w:b/>
          <w:bCs/>
          <w:color w:val="000000"/>
          <w:sz w:val="20"/>
          <w:szCs w:val="20"/>
          <w:lang w:val="en-US"/>
        </w:rPr>
        <w:t>Keywords</w:t>
      </w:r>
      <w:r w:rsidR="002523DE" w:rsidRPr="00E34AE8">
        <w:rPr>
          <w:rFonts w:ascii="Times New Roman" w:eastAsia="Times New Roman" w:hAnsi="Times New Roman" w:cs="Times New Roman"/>
          <w:color w:val="000000"/>
          <w:sz w:val="20"/>
          <w:szCs w:val="20"/>
          <w:lang w:val="en-US"/>
        </w:rPr>
        <w:t xml:space="preserve">: </w:t>
      </w:r>
      <w:r w:rsidRPr="00E34AE8">
        <w:rPr>
          <w:rFonts w:ascii="Times New Roman" w:eastAsia="Times New Roman" w:hAnsi="Times New Roman" w:cs="Times New Roman"/>
          <w:color w:val="000000"/>
          <w:sz w:val="20"/>
          <w:szCs w:val="20"/>
          <w:lang w:val="en-US"/>
        </w:rPr>
        <w:t>Water distribution, process design, hydraulic short-ci</w:t>
      </w:r>
      <w:r>
        <w:rPr>
          <w:rFonts w:ascii="Times New Roman" w:eastAsia="Times New Roman" w:hAnsi="Times New Roman" w:cs="Times New Roman"/>
          <w:color w:val="000000"/>
          <w:sz w:val="20"/>
          <w:szCs w:val="20"/>
          <w:lang w:val="en-US"/>
        </w:rPr>
        <w:t>rcuiting, energy consumption</w:t>
      </w:r>
      <w:r w:rsidR="002523DE" w:rsidRPr="00E34AE8">
        <w:rPr>
          <w:rFonts w:ascii="Times New Roman" w:eastAsia="Times New Roman" w:hAnsi="Times New Roman" w:cs="Times New Roman"/>
          <w:color w:val="000000"/>
          <w:sz w:val="20"/>
          <w:szCs w:val="20"/>
          <w:lang w:val="en-US"/>
        </w:rPr>
        <w:t>.</w:t>
      </w:r>
    </w:p>
    <w:p w14:paraId="53EE1C24" w14:textId="15D35FDE" w:rsidR="009445CA" w:rsidRDefault="009D7976">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Introduction</w:t>
      </w:r>
      <w:proofErr w:type="spellEnd"/>
    </w:p>
    <w:p w14:paraId="27E7DDD4" w14:textId="4392633E" w:rsidR="00AD2769" w:rsidRPr="00AD2769" w:rsidRDefault="00AD2769" w:rsidP="00E126F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D2769">
        <w:rPr>
          <w:rFonts w:ascii="Times New Roman" w:eastAsia="Times New Roman" w:hAnsi="Times New Roman" w:cs="Times New Roman"/>
          <w:color w:val="000000"/>
          <w:sz w:val="20"/>
          <w:szCs w:val="20"/>
          <w:lang w:val="en-US"/>
        </w:rPr>
        <w:t xml:space="preserve">Traditional design for </w:t>
      </w:r>
      <w:r>
        <w:rPr>
          <w:rFonts w:ascii="Times New Roman" w:eastAsia="Times New Roman" w:hAnsi="Times New Roman" w:cs="Times New Roman"/>
          <w:color w:val="000000"/>
          <w:sz w:val="20"/>
          <w:szCs w:val="20"/>
          <w:lang w:val="en-US"/>
        </w:rPr>
        <w:t xml:space="preserve">cooling and </w:t>
      </w:r>
      <w:r w:rsidRPr="00AD2769">
        <w:rPr>
          <w:rFonts w:ascii="Times New Roman" w:eastAsia="Times New Roman" w:hAnsi="Times New Roman" w:cs="Times New Roman"/>
          <w:color w:val="000000"/>
          <w:sz w:val="20"/>
          <w:szCs w:val="20"/>
          <w:lang w:val="en-US"/>
        </w:rPr>
        <w:t xml:space="preserve">chilled water distribution frequently relies on heuristics or shortcut methods to size pumps, piping, and valves due to their simplicity. </w:t>
      </w:r>
      <w:r>
        <w:rPr>
          <w:rFonts w:ascii="Times New Roman" w:eastAsia="Times New Roman" w:hAnsi="Times New Roman" w:cs="Times New Roman"/>
          <w:color w:val="000000"/>
          <w:sz w:val="20"/>
          <w:szCs w:val="20"/>
          <w:lang w:val="en-US"/>
        </w:rPr>
        <w:t xml:space="preserve"> </w:t>
      </w:r>
      <w:r w:rsidRPr="00AD2769">
        <w:rPr>
          <w:rFonts w:ascii="Times New Roman" w:eastAsia="Times New Roman" w:hAnsi="Times New Roman" w:cs="Times New Roman"/>
          <w:color w:val="000000"/>
          <w:sz w:val="20"/>
          <w:szCs w:val="20"/>
          <w:lang w:val="en-US"/>
        </w:rPr>
        <w:t>However, these methods often yield suboptimal designs that fail to account for operational challenges such as hydraulic short-circuiting, where specific branches define the pumping head and starve other consumers</w:t>
      </w:r>
      <w:r>
        <w:rPr>
          <w:rFonts w:ascii="Times New Roman" w:eastAsia="Times New Roman" w:hAnsi="Times New Roman" w:cs="Times New Roman"/>
          <w:color w:val="000000"/>
          <w:sz w:val="20"/>
          <w:szCs w:val="20"/>
          <w:lang w:val="en-US"/>
        </w:rPr>
        <w:t>.  Moreover, water consumption is usually a varying operational parameter in industries; hence the distribution system must account for these variations</w:t>
      </w:r>
      <w:r w:rsidR="00E126FC">
        <w:rPr>
          <w:rFonts w:ascii="Times New Roman" w:eastAsia="Times New Roman" w:hAnsi="Times New Roman" w:cs="Times New Roman"/>
          <w:color w:val="000000"/>
          <w:sz w:val="20"/>
          <w:szCs w:val="20"/>
          <w:lang w:val="en-US"/>
        </w:rPr>
        <w:t xml:space="preserve"> </w:t>
      </w:r>
      <w:r w:rsidR="00E126FC">
        <w:rPr>
          <w:rFonts w:ascii="Times New Roman" w:eastAsia="Times New Roman" w:hAnsi="Times New Roman" w:cs="Times New Roman"/>
          <w:color w:val="000000"/>
          <w:sz w:val="20"/>
          <w:szCs w:val="20"/>
          <w:lang w:val="en-US"/>
        </w:rPr>
        <w:t>(Pontes, 2024)</w:t>
      </w:r>
      <w:r w:rsidR="00E126FC">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 xml:space="preserve"> </w:t>
      </w:r>
    </w:p>
    <w:p w14:paraId="342A4489" w14:textId="362F6DFE" w:rsidR="00AD2769" w:rsidRPr="00AD2769" w:rsidRDefault="00AD2769" w:rsidP="00AD276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D2769">
        <w:rPr>
          <w:rFonts w:ascii="Times New Roman" w:eastAsia="Times New Roman" w:hAnsi="Times New Roman" w:cs="Times New Roman"/>
          <w:color w:val="000000"/>
          <w:sz w:val="20"/>
          <w:szCs w:val="20"/>
          <w:lang w:val="en-US"/>
        </w:rPr>
        <w:t>The synthesis of Chilled Water Networks (CHWN) has adapted concepts from cooling water systems to promote resource conservation</w:t>
      </w:r>
      <w:r w:rsidR="00E126FC">
        <w:rPr>
          <w:rFonts w:ascii="Times New Roman" w:eastAsia="Times New Roman" w:hAnsi="Times New Roman" w:cs="Times New Roman"/>
          <w:color w:val="000000"/>
          <w:sz w:val="20"/>
          <w:szCs w:val="20"/>
          <w:lang w:val="en-US"/>
        </w:rPr>
        <w:t xml:space="preserve"> (Lee et al., 2013).  </w:t>
      </w:r>
      <w:r w:rsidRPr="00AD2769">
        <w:rPr>
          <w:rFonts w:ascii="Times New Roman" w:eastAsia="Times New Roman" w:hAnsi="Times New Roman" w:cs="Times New Roman"/>
          <w:color w:val="000000"/>
          <w:sz w:val="20"/>
          <w:szCs w:val="20"/>
          <w:lang w:val="en-US"/>
        </w:rPr>
        <w:t>By exploring opportunities for reuse and recycle, designers can lower the overall chilled water flow rate, thereby reducing pumping energy and increasing chiller efficiency through higher return temperatures</w:t>
      </w:r>
      <w:r w:rsidR="00E126FC">
        <w:rPr>
          <w:rFonts w:ascii="Times New Roman" w:eastAsia="Times New Roman" w:hAnsi="Times New Roman" w:cs="Times New Roman"/>
          <w:color w:val="000000"/>
          <w:sz w:val="20"/>
          <w:szCs w:val="20"/>
          <w:lang w:val="en-US"/>
        </w:rPr>
        <w:t xml:space="preserve"> (Majozi and Mo</w:t>
      </w:r>
      <w:r w:rsidR="001B6583">
        <w:rPr>
          <w:rFonts w:ascii="Times New Roman" w:eastAsia="Times New Roman" w:hAnsi="Times New Roman" w:cs="Times New Roman"/>
          <w:color w:val="000000"/>
          <w:sz w:val="20"/>
          <w:szCs w:val="20"/>
          <w:lang w:val="en-US"/>
        </w:rPr>
        <w:t>o</w:t>
      </w:r>
      <w:r w:rsidR="00E126FC">
        <w:rPr>
          <w:rFonts w:ascii="Times New Roman" w:eastAsia="Times New Roman" w:hAnsi="Times New Roman" w:cs="Times New Roman"/>
          <w:color w:val="000000"/>
          <w:sz w:val="20"/>
          <w:szCs w:val="20"/>
          <w:lang w:val="en-US"/>
        </w:rPr>
        <w:t>dley, 20</w:t>
      </w:r>
      <w:r w:rsidR="001B6583">
        <w:rPr>
          <w:rFonts w:ascii="Times New Roman" w:eastAsia="Times New Roman" w:hAnsi="Times New Roman" w:cs="Times New Roman"/>
          <w:color w:val="000000"/>
          <w:sz w:val="20"/>
          <w:szCs w:val="20"/>
          <w:lang w:val="en-US"/>
        </w:rPr>
        <w:t>0</w:t>
      </w:r>
      <w:r w:rsidR="00E126FC">
        <w:rPr>
          <w:rFonts w:ascii="Times New Roman" w:eastAsia="Times New Roman" w:hAnsi="Times New Roman" w:cs="Times New Roman"/>
          <w:color w:val="000000"/>
          <w:sz w:val="20"/>
          <w:szCs w:val="20"/>
          <w:lang w:val="en-US"/>
        </w:rPr>
        <w:t>8)</w:t>
      </w:r>
      <w:r w:rsidR="001B6583">
        <w:rPr>
          <w:rFonts w:ascii="Times New Roman" w:eastAsia="Times New Roman" w:hAnsi="Times New Roman" w:cs="Times New Roman"/>
          <w:color w:val="000000"/>
          <w:sz w:val="20"/>
          <w:szCs w:val="20"/>
          <w:lang w:val="en-US"/>
        </w:rPr>
        <w:t xml:space="preserve">.  </w:t>
      </w:r>
      <w:r w:rsidRPr="00AD2769">
        <w:rPr>
          <w:rFonts w:ascii="Times New Roman" w:eastAsia="Times New Roman" w:hAnsi="Times New Roman" w:cs="Times New Roman"/>
          <w:color w:val="000000"/>
          <w:sz w:val="20"/>
          <w:szCs w:val="20"/>
          <w:lang w:val="en-US"/>
        </w:rPr>
        <w:t>Mathematical frameworks often compare direct integration (direct transfers between units) with indirect integration, which utilizes intermediate mains as hubs to improve network flexibility and ease of control</w:t>
      </w:r>
      <w:r w:rsidR="001B6583">
        <w:rPr>
          <w:rFonts w:ascii="Times New Roman" w:eastAsia="Times New Roman" w:hAnsi="Times New Roman" w:cs="Times New Roman"/>
          <w:color w:val="000000"/>
          <w:sz w:val="20"/>
          <w:szCs w:val="20"/>
          <w:lang w:val="en-US"/>
        </w:rPr>
        <w:t xml:space="preserve"> (Liu et al., 2021).</w:t>
      </w:r>
    </w:p>
    <w:p w14:paraId="711E3132" w14:textId="3ECD59BE" w:rsidR="00AD2769" w:rsidRPr="00AD2769" w:rsidRDefault="00AD2769" w:rsidP="00AD276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D2769">
        <w:rPr>
          <w:rFonts w:ascii="Times New Roman" w:eastAsia="Times New Roman" w:hAnsi="Times New Roman" w:cs="Times New Roman"/>
          <w:color w:val="000000"/>
          <w:sz w:val="20"/>
          <w:szCs w:val="20"/>
          <w:lang w:val="en-US"/>
        </w:rPr>
        <w:t>Pumping represents a significant portion of a system's total annual cost</w:t>
      </w:r>
      <w:r w:rsidR="001B6583">
        <w:rPr>
          <w:rFonts w:ascii="Times New Roman" w:eastAsia="Times New Roman" w:hAnsi="Times New Roman" w:cs="Times New Roman"/>
          <w:color w:val="000000"/>
          <w:sz w:val="20"/>
          <w:szCs w:val="20"/>
          <w:lang w:val="en-US"/>
        </w:rPr>
        <w:t>.  R</w:t>
      </w:r>
      <w:r w:rsidRPr="00AD2769">
        <w:rPr>
          <w:rFonts w:ascii="Times New Roman" w:eastAsia="Times New Roman" w:hAnsi="Times New Roman" w:cs="Times New Roman"/>
          <w:color w:val="000000"/>
          <w:sz w:val="20"/>
          <w:szCs w:val="20"/>
          <w:lang w:val="en-US"/>
        </w:rPr>
        <w:t>ecent studies introduce matrix approaches to simultaneously optimize pipe diameters and pump selection, ensuring hydraulic balance across all branches</w:t>
      </w:r>
      <w:r w:rsidR="001B6583">
        <w:rPr>
          <w:rFonts w:ascii="Times New Roman" w:eastAsia="Times New Roman" w:hAnsi="Times New Roman" w:cs="Times New Roman"/>
          <w:color w:val="000000"/>
          <w:sz w:val="20"/>
          <w:szCs w:val="20"/>
          <w:lang w:val="en-US"/>
        </w:rPr>
        <w:t xml:space="preserve"> (Zheng et al., 2018).  </w:t>
      </w:r>
      <w:r w:rsidRPr="00AD2769">
        <w:rPr>
          <w:rFonts w:ascii="Times New Roman" w:eastAsia="Times New Roman" w:hAnsi="Times New Roman" w:cs="Times New Roman"/>
          <w:color w:val="000000"/>
          <w:sz w:val="20"/>
          <w:szCs w:val="20"/>
          <w:lang w:val="en-US"/>
        </w:rPr>
        <w:t>The implementation of main-auxiliary pump configurations and Variable Frequency Drives (VFDs) is recommended to mitigate energy losses in valves</w:t>
      </w:r>
      <w:r w:rsidR="001B6583">
        <w:rPr>
          <w:rFonts w:ascii="Times New Roman" w:eastAsia="Times New Roman" w:hAnsi="Times New Roman" w:cs="Times New Roman"/>
          <w:color w:val="000000"/>
          <w:sz w:val="20"/>
          <w:szCs w:val="20"/>
          <w:lang w:val="en-US"/>
        </w:rPr>
        <w:t xml:space="preserve"> (Souza et al., 2014)</w:t>
      </w:r>
      <w:r w:rsidRPr="00AD2769">
        <w:rPr>
          <w:rFonts w:ascii="Times New Roman" w:eastAsia="Times New Roman" w:hAnsi="Times New Roman" w:cs="Times New Roman"/>
          <w:color w:val="000000"/>
          <w:sz w:val="20"/>
          <w:szCs w:val="20"/>
          <w:lang w:val="en-US"/>
        </w:rPr>
        <w:t>, although VFDs must be carefully evaluated to avoid net energy increases if the pump operates primarily at its design point</w:t>
      </w:r>
      <w:r w:rsidR="001B6583">
        <w:rPr>
          <w:rFonts w:ascii="Times New Roman" w:eastAsia="Times New Roman" w:hAnsi="Times New Roman" w:cs="Times New Roman"/>
          <w:color w:val="000000"/>
          <w:sz w:val="20"/>
          <w:szCs w:val="20"/>
          <w:lang w:val="en-US"/>
        </w:rPr>
        <w:t xml:space="preserve"> (Pontes, 2024).</w:t>
      </w:r>
    </w:p>
    <w:p w14:paraId="34120EC7" w14:textId="7976091E" w:rsidR="00AD2769" w:rsidRPr="00AD2769" w:rsidRDefault="00AD2769" w:rsidP="00AD276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D2769">
        <w:rPr>
          <w:rFonts w:ascii="Times New Roman" w:eastAsia="Times New Roman" w:hAnsi="Times New Roman" w:cs="Times New Roman"/>
          <w:color w:val="000000"/>
          <w:sz w:val="20"/>
          <w:szCs w:val="20"/>
          <w:lang w:val="en-US"/>
        </w:rPr>
        <w:t>The complexity of multi-chiller systems has led to the adoption of data-driven modeling</w:t>
      </w:r>
      <w:r w:rsidR="001B6583">
        <w:rPr>
          <w:rFonts w:ascii="Times New Roman" w:eastAsia="Times New Roman" w:hAnsi="Times New Roman" w:cs="Times New Roman"/>
          <w:color w:val="000000"/>
          <w:sz w:val="20"/>
          <w:szCs w:val="20"/>
          <w:lang w:val="en-US"/>
        </w:rPr>
        <w:t xml:space="preserve">.  </w:t>
      </w:r>
      <w:r w:rsidRPr="00AD2769">
        <w:rPr>
          <w:rFonts w:ascii="Times New Roman" w:eastAsia="Times New Roman" w:hAnsi="Times New Roman" w:cs="Times New Roman"/>
          <w:color w:val="000000"/>
          <w:sz w:val="20"/>
          <w:szCs w:val="20"/>
          <w:lang w:val="en-US"/>
        </w:rPr>
        <w:t>Residual Neural Networks (</w:t>
      </w:r>
      <w:proofErr w:type="spellStart"/>
      <w:r w:rsidRPr="00AD2769">
        <w:rPr>
          <w:rFonts w:ascii="Times New Roman" w:eastAsia="Times New Roman" w:hAnsi="Times New Roman" w:cs="Times New Roman"/>
          <w:color w:val="000000"/>
          <w:sz w:val="20"/>
          <w:szCs w:val="20"/>
          <w:lang w:val="en-US"/>
        </w:rPr>
        <w:t>ResNet</w:t>
      </w:r>
      <w:proofErr w:type="spellEnd"/>
      <w:r w:rsidRPr="00AD2769">
        <w:rPr>
          <w:rFonts w:ascii="Times New Roman" w:eastAsia="Times New Roman" w:hAnsi="Times New Roman" w:cs="Times New Roman"/>
          <w:color w:val="000000"/>
          <w:sz w:val="20"/>
          <w:szCs w:val="20"/>
          <w:lang w:val="en-US"/>
        </w:rPr>
        <w:t>) have been shown to outperform traditional artificial neural networks (ANN) and support vector regression in predicting energy consumption based on controllable and environmental parameters</w:t>
      </w:r>
      <w:r w:rsidR="001B6583">
        <w:rPr>
          <w:rFonts w:ascii="Times New Roman" w:eastAsia="Times New Roman" w:hAnsi="Times New Roman" w:cs="Times New Roman"/>
          <w:color w:val="000000"/>
          <w:sz w:val="20"/>
          <w:szCs w:val="20"/>
          <w:lang w:val="en-US"/>
        </w:rPr>
        <w:t xml:space="preserve">.  </w:t>
      </w:r>
      <w:r w:rsidRPr="00AD2769">
        <w:rPr>
          <w:rFonts w:ascii="Times New Roman" w:eastAsia="Times New Roman" w:hAnsi="Times New Roman" w:cs="Times New Roman"/>
          <w:color w:val="000000"/>
          <w:sz w:val="20"/>
          <w:szCs w:val="20"/>
          <w:lang w:val="en-US"/>
        </w:rPr>
        <w:t xml:space="preserve"> To find global optima within these non-linear spaces, researchers employ swarm intelligence algorithms, most notably the Grey Wolf Optimizer (GWO), which offers superior convergence for dynamic control strategies</w:t>
      </w:r>
      <w:r w:rsidR="001B6583">
        <w:rPr>
          <w:rFonts w:ascii="Times New Roman" w:eastAsia="Times New Roman" w:hAnsi="Times New Roman" w:cs="Times New Roman"/>
          <w:color w:val="000000"/>
          <w:sz w:val="20"/>
          <w:szCs w:val="20"/>
          <w:lang w:val="en-US"/>
        </w:rPr>
        <w:t xml:space="preserve"> </w:t>
      </w:r>
      <w:r w:rsidR="001B6583">
        <w:rPr>
          <w:rFonts w:ascii="Times New Roman" w:eastAsia="Times New Roman" w:hAnsi="Times New Roman" w:cs="Times New Roman"/>
          <w:color w:val="000000"/>
          <w:sz w:val="20"/>
          <w:szCs w:val="20"/>
          <w:lang w:val="en-US"/>
        </w:rPr>
        <w:t>(Du et al., 2021)</w:t>
      </w:r>
      <w:r w:rsidR="001B6583">
        <w:rPr>
          <w:rFonts w:ascii="Times New Roman" w:eastAsia="Times New Roman" w:hAnsi="Times New Roman" w:cs="Times New Roman"/>
          <w:color w:val="000000"/>
          <w:sz w:val="20"/>
          <w:szCs w:val="20"/>
          <w:lang w:val="en-US"/>
        </w:rPr>
        <w:t>.</w:t>
      </w:r>
    </w:p>
    <w:p w14:paraId="169CA297" w14:textId="2F860CF5" w:rsidR="00AD2769" w:rsidRDefault="00AD2769" w:rsidP="00AD276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AD2769">
        <w:rPr>
          <w:rFonts w:ascii="Times New Roman" w:eastAsia="Times New Roman" w:hAnsi="Times New Roman" w:cs="Times New Roman"/>
          <w:color w:val="000000"/>
          <w:sz w:val="20"/>
          <w:szCs w:val="20"/>
          <w:lang w:val="en-US"/>
        </w:rPr>
        <w:t>To address global water shortages, modern designs integrate air coolers and closed cooling towers to share heat loads and minimize water loss</w:t>
      </w:r>
      <w:r w:rsidR="00597A70">
        <w:rPr>
          <w:rFonts w:ascii="Times New Roman" w:eastAsia="Times New Roman" w:hAnsi="Times New Roman" w:cs="Times New Roman"/>
          <w:color w:val="000000"/>
          <w:sz w:val="20"/>
          <w:szCs w:val="20"/>
          <w:lang w:val="en-US"/>
        </w:rPr>
        <w:t xml:space="preserve"> (Liu et al., 2022).  </w:t>
      </w:r>
      <w:r w:rsidRPr="00AD2769">
        <w:rPr>
          <w:rFonts w:ascii="Times New Roman" w:eastAsia="Times New Roman" w:hAnsi="Times New Roman" w:cs="Times New Roman"/>
          <w:color w:val="000000"/>
          <w:sz w:val="20"/>
          <w:szCs w:val="20"/>
          <w:lang w:val="en-US"/>
        </w:rPr>
        <w:t>Furthermore, flexible topology networks allow for the adjustment of connection patterns between coolers in response to seasonal changes, ensuring the system remains efficient throughout the year</w:t>
      </w:r>
      <w:r w:rsidR="00597A70">
        <w:rPr>
          <w:rFonts w:ascii="Times New Roman" w:eastAsia="Times New Roman" w:hAnsi="Times New Roman" w:cs="Times New Roman"/>
          <w:color w:val="000000"/>
          <w:sz w:val="20"/>
          <w:szCs w:val="20"/>
          <w:lang w:val="en-US"/>
        </w:rPr>
        <w:t xml:space="preserve">.  </w:t>
      </w:r>
      <w:r w:rsidRPr="00AD2769">
        <w:rPr>
          <w:rFonts w:ascii="Times New Roman" w:eastAsia="Times New Roman" w:hAnsi="Times New Roman" w:cs="Times New Roman"/>
          <w:color w:val="000000"/>
          <w:sz w:val="20"/>
          <w:szCs w:val="20"/>
          <w:lang w:val="en-US"/>
        </w:rPr>
        <w:t>For complex structures like high-rise buildings, new zonal simulation methods utilizing multi-thread parallel computation significantly reduce simulation time while maintaining accuracy in calculating hydraulic behavior across different floors</w:t>
      </w:r>
      <w:r w:rsidR="00597A70">
        <w:rPr>
          <w:rFonts w:ascii="Times New Roman" w:eastAsia="Times New Roman" w:hAnsi="Times New Roman" w:cs="Times New Roman"/>
          <w:color w:val="000000"/>
          <w:sz w:val="20"/>
          <w:szCs w:val="20"/>
          <w:lang w:val="en-US"/>
        </w:rPr>
        <w:t xml:space="preserve"> (Yang and Wang, 2022).</w:t>
      </w:r>
    </w:p>
    <w:p w14:paraId="2BF026C7" w14:textId="3813E36A" w:rsidR="00CD162F" w:rsidRDefault="00597A70" w:rsidP="00CD16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This work defines the </w:t>
      </w:r>
      <w:r w:rsidRPr="00AD2769">
        <w:rPr>
          <w:rFonts w:ascii="Times New Roman" w:eastAsia="Times New Roman" w:hAnsi="Times New Roman" w:cs="Times New Roman"/>
          <w:color w:val="000000"/>
          <w:sz w:val="20"/>
          <w:szCs w:val="20"/>
          <w:lang w:val="en-US"/>
        </w:rPr>
        <w:t>Range-Oriented Design (ROD)</w:t>
      </w:r>
      <w:r>
        <w:rPr>
          <w:rFonts w:ascii="Times New Roman" w:eastAsia="Times New Roman" w:hAnsi="Times New Roman" w:cs="Times New Roman"/>
          <w:color w:val="000000"/>
          <w:sz w:val="20"/>
          <w:szCs w:val="20"/>
          <w:lang w:val="en-US"/>
        </w:rPr>
        <w:t xml:space="preserve"> concept for chilled water distribution system.  ROD</w:t>
      </w:r>
      <w:r>
        <w:rPr>
          <w:rFonts w:ascii="Times New Roman" w:eastAsia="Times New Roman" w:hAnsi="Times New Roman" w:cs="Times New Roman"/>
          <w:color w:val="000000"/>
          <w:sz w:val="20"/>
          <w:szCs w:val="20"/>
          <w:lang w:val="en-US"/>
        </w:rPr>
        <w:t xml:space="preserve"> </w:t>
      </w:r>
      <w:r w:rsidRPr="00AD2769">
        <w:rPr>
          <w:rFonts w:ascii="Times New Roman" w:eastAsia="Times New Roman" w:hAnsi="Times New Roman" w:cs="Times New Roman"/>
          <w:color w:val="000000"/>
          <w:sz w:val="20"/>
          <w:szCs w:val="20"/>
          <w:lang w:val="en-US"/>
        </w:rPr>
        <w:t>focuses on the system's ability to operate efficiently across a spectrum of expected and unexpected water demand variations rather than just at a single maximum demand point</w:t>
      </w:r>
      <w:r>
        <w:rPr>
          <w:rFonts w:ascii="Times New Roman" w:eastAsia="Times New Roman" w:hAnsi="Times New Roman" w:cs="Times New Roman"/>
          <w:color w:val="000000"/>
          <w:sz w:val="20"/>
          <w:szCs w:val="20"/>
          <w:lang w:val="en-US"/>
        </w:rPr>
        <w:t xml:space="preserve"> (Pontes et al., 2022).</w:t>
      </w:r>
      <w:r>
        <w:rPr>
          <w:rFonts w:ascii="Times New Roman" w:eastAsia="Times New Roman" w:hAnsi="Times New Roman" w:cs="Times New Roman"/>
          <w:color w:val="000000"/>
          <w:sz w:val="20"/>
          <w:szCs w:val="20"/>
          <w:lang w:val="en-US"/>
        </w:rPr>
        <w:t xml:space="preserve">  As case study, this work replicates the chilled water distribution system of an ethanol plant in northeastern Brazil.</w:t>
      </w:r>
    </w:p>
    <w:p w14:paraId="732BBB5A" w14:textId="77777777" w:rsidR="00CD162F" w:rsidRDefault="00CD162F" w:rsidP="00CD16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1BBD3678" w14:textId="59B17CB2" w:rsidR="00CD162F" w:rsidRDefault="00CD162F" w:rsidP="00CD162F">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Methodology</w:t>
      </w:r>
      <w:proofErr w:type="spellEnd"/>
    </w:p>
    <w:p w14:paraId="47C9DB7E" w14:textId="77777777" w:rsidR="00CD162F" w:rsidRDefault="00CD162F" w:rsidP="00CD16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CD162F">
        <w:rPr>
          <w:rFonts w:ascii="Times New Roman" w:eastAsia="Times New Roman" w:hAnsi="Times New Roman" w:cs="Times New Roman"/>
          <w:color w:val="000000"/>
          <w:sz w:val="20"/>
          <w:szCs w:val="20"/>
          <w:lang w:val="en-US"/>
        </w:rPr>
        <w:t>This report details a</w:t>
      </w:r>
      <w:r>
        <w:rPr>
          <w:rFonts w:ascii="Times New Roman" w:eastAsia="Times New Roman" w:hAnsi="Times New Roman" w:cs="Times New Roman"/>
          <w:color w:val="000000"/>
          <w:sz w:val="20"/>
          <w:szCs w:val="20"/>
          <w:lang w:val="en-US"/>
        </w:rPr>
        <w:t xml:space="preserve"> novel approach, </w:t>
      </w:r>
      <w:r w:rsidRPr="00CD162F">
        <w:rPr>
          <w:rFonts w:ascii="Times New Roman" w:eastAsia="Times New Roman" w:hAnsi="Times New Roman" w:cs="Times New Roman"/>
          <w:color w:val="000000"/>
          <w:sz w:val="20"/>
          <w:szCs w:val="20"/>
          <w:lang w:val="en-US"/>
        </w:rPr>
        <w:t>Range-Oriented Design</w:t>
      </w:r>
      <w:r>
        <w:rPr>
          <w:rFonts w:ascii="Times New Roman" w:eastAsia="Times New Roman" w:hAnsi="Times New Roman" w:cs="Times New Roman"/>
          <w:color w:val="000000"/>
          <w:sz w:val="20"/>
          <w:szCs w:val="20"/>
          <w:lang w:val="en-US"/>
        </w:rPr>
        <w:t xml:space="preserve">, for designing chilled water distribution systems, and this approach can also be used for the design of similar systems.  In ROD, </w:t>
      </w:r>
      <w:r w:rsidRPr="00CD162F">
        <w:rPr>
          <w:rFonts w:ascii="Times New Roman" w:eastAsia="Times New Roman" w:hAnsi="Times New Roman" w:cs="Times New Roman"/>
          <w:color w:val="000000"/>
          <w:sz w:val="20"/>
          <w:szCs w:val="20"/>
          <w:lang w:val="en-US"/>
        </w:rPr>
        <w:t xml:space="preserve">the focus </w:t>
      </w:r>
      <w:r>
        <w:rPr>
          <w:rFonts w:ascii="Times New Roman" w:eastAsia="Times New Roman" w:hAnsi="Times New Roman" w:cs="Times New Roman"/>
          <w:color w:val="000000"/>
          <w:sz w:val="20"/>
          <w:szCs w:val="20"/>
          <w:lang w:val="en-US"/>
        </w:rPr>
        <w:t xml:space="preserve">is shifted </w:t>
      </w:r>
      <w:r w:rsidRPr="00CD162F">
        <w:rPr>
          <w:rFonts w:ascii="Times New Roman" w:eastAsia="Times New Roman" w:hAnsi="Times New Roman" w:cs="Times New Roman"/>
          <w:color w:val="000000"/>
          <w:sz w:val="20"/>
          <w:szCs w:val="20"/>
          <w:lang w:val="en-US"/>
        </w:rPr>
        <w:t>from static peak-load calculations to a comprehensive analysis of system behavior across a broad operational range, accounting for demand variations and equipment turndown.</w:t>
      </w:r>
      <w:r>
        <w:rPr>
          <w:rFonts w:ascii="Times New Roman" w:eastAsia="Times New Roman" w:hAnsi="Times New Roman" w:cs="Times New Roman"/>
          <w:color w:val="000000"/>
          <w:sz w:val="20"/>
          <w:szCs w:val="20"/>
          <w:lang w:val="en-US"/>
        </w:rPr>
        <w:t xml:space="preserve"> </w:t>
      </w:r>
    </w:p>
    <w:p w14:paraId="7448BE53" w14:textId="00EB98D5" w:rsidR="00CD162F" w:rsidRDefault="00CD162F" w:rsidP="00CD16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The ethanol plant used as case-study has 4 consumers with different chilled water demands that are listed in Table 1.</w:t>
      </w:r>
      <w:r w:rsidR="002A4C38">
        <w:rPr>
          <w:rFonts w:ascii="Times New Roman" w:eastAsia="Times New Roman" w:hAnsi="Times New Roman" w:cs="Times New Roman"/>
          <w:color w:val="000000"/>
          <w:sz w:val="20"/>
          <w:szCs w:val="20"/>
          <w:lang w:val="en-US"/>
        </w:rPr>
        <w:t xml:space="preserve">  A chiller is used to supply water at 5 </w:t>
      </w:r>
      <w:proofErr w:type="spellStart"/>
      <w:r w:rsidR="002A4C38" w:rsidRPr="002A4C38">
        <w:rPr>
          <w:rFonts w:ascii="Times New Roman" w:eastAsia="Times New Roman" w:hAnsi="Times New Roman" w:cs="Times New Roman"/>
          <w:color w:val="000000"/>
          <w:sz w:val="20"/>
          <w:szCs w:val="20"/>
          <w:vertAlign w:val="superscript"/>
          <w:lang w:val="en-US"/>
        </w:rPr>
        <w:t>o</w:t>
      </w:r>
      <w:r w:rsidR="002A4C38">
        <w:rPr>
          <w:rFonts w:ascii="Times New Roman" w:eastAsia="Times New Roman" w:hAnsi="Times New Roman" w:cs="Times New Roman"/>
          <w:color w:val="000000"/>
          <w:sz w:val="20"/>
          <w:szCs w:val="20"/>
          <w:lang w:val="en-US"/>
        </w:rPr>
        <w:t>C</w:t>
      </w:r>
      <w:proofErr w:type="spellEnd"/>
      <w:r w:rsidR="002A4C38">
        <w:rPr>
          <w:rFonts w:ascii="Times New Roman" w:eastAsia="Times New Roman" w:hAnsi="Times New Roman" w:cs="Times New Roman"/>
          <w:color w:val="000000"/>
          <w:sz w:val="20"/>
          <w:szCs w:val="20"/>
          <w:lang w:val="en-US"/>
        </w:rPr>
        <w:t xml:space="preserve"> to these consumers through a single supply header.  As the header passes near the consumer, a branch is derived connecting the header to the branch.  Heat rejected from the consumers is absorbed by the chilled water that flows through the second half of the branch to the return header that travels back to the chiller, and thus closing the chilled water circuit</w:t>
      </w:r>
      <w:r w:rsidR="00003EAC">
        <w:rPr>
          <w:rFonts w:ascii="Times New Roman" w:eastAsia="Times New Roman" w:hAnsi="Times New Roman" w:cs="Times New Roman"/>
          <w:color w:val="000000"/>
          <w:sz w:val="20"/>
          <w:szCs w:val="20"/>
          <w:lang w:val="en-US"/>
        </w:rPr>
        <w:t xml:space="preserve"> as shown in Figure 1.</w:t>
      </w:r>
    </w:p>
    <w:p w14:paraId="1CDF9084" w14:textId="77777777" w:rsidR="00CD162F" w:rsidRDefault="00CD162F" w:rsidP="00CD16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0B2EDF24" w14:textId="2B8C8906" w:rsidR="00CD162F" w:rsidRPr="00CD162F" w:rsidRDefault="00CD162F" w:rsidP="00CD162F">
      <w:pPr>
        <w:spacing w:after="0" w:line="240" w:lineRule="auto"/>
        <w:jc w:val="center"/>
        <w:rPr>
          <w:rFonts w:ascii="Times New Roman" w:eastAsia="Times New Roman" w:hAnsi="Times New Roman" w:cs="Times New Roman"/>
          <w:sz w:val="20"/>
          <w:szCs w:val="20"/>
          <w:lang w:val="en-US" w:eastAsia="en-US"/>
        </w:rPr>
      </w:pPr>
      <w:r w:rsidRPr="00CD162F">
        <w:rPr>
          <w:rFonts w:ascii="Times New Roman" w:eastAsia="Times New Roman" w:hAnsi="Times New Roman" w:cs="Times New Roman"/>
          <w:b/>
          <w:bCs/>
          <w:sz w:val="20"/>
          <w:szCs w:val="20"/>
          <w:lang w:val="en-US" w:eastAsia="en-US"/>
        </w:rPr>
        <w:t>Table 1</w:t>
      </w:r>
      <w:r w:rsidRPr="00CD162F">
        <w:rPr>
          <w:rFonts w:ascii="Times New Roman" w:eastAsia="Times New Roman" w:hAnsi="Times New Roman" w:cs="Times New Roman"/>
          <w:sz w:val="20"/>
          <w:szCs w:val="20"/>
          <w:lang w:val="en-US" w:eastAsia="en-US"/>
        </w:rPr>
        <w:t xml:space="preserve">. </w:t>
      </w:r>
      <w:r w:rsidRPr="00CD162F">
        <w:rPr>
          <w:rFonts w:ascii="Times New Roman" w:eastAsia="Times New Roman" w:hAnsi="Times New Roman" w:cs="Times New Roman"/>
          <w:sz w:val="20"/>
          <w:szCs w:val="20"/>
          <w:lang w:val="en-US" w:eastAsia="en-US"/>
        </w:rPr>
        <w:t>Case study chilled water consumers</w:t>
      </w:r>
      <w:r w:rsidRPr="00CD162F">
        <w:rPr>
          <w:rFonts w:ascii="Times New Roman" w:eastAsia="Times New Roman" w:hAnsi="Times New Roman" w:cs="Times New Roman"/>
          <w:sz w:val="20"/>
          <w:szCs w:val="20"/>
          <w:lang w:val="en-US" w:eastAsia="en-US"/>
        </w:rPr>
        <w:t>.</w:t>
      </w:r>
    </w:p>
    <w:p w14:paraId="20330E38" w14:textId="77777777" w:rsidR="00CD162F" w:rsidRPr="00CD162F" w:rsidRDefault="00CD162F" w:rsidP="00CD162F">
      <w:pPr>
        <w:spacing w:after="0" w:line="240" w:lineRule="auto"/>
        <w:jc w:val="center"/>
        <w:rPr>
          <w:rFonts w:ascii="Times New Roman" w:eastAsia="Times New Roman" w:hAnsi="Times New Roman" w:cs="Times New Roman"/>
          <w:sz w:val="20"/>
          <w:szCs w:val="20"/>
          <w:lang w:val="en-US" w:eastAsia="en-US"/>
        </w:rPr>
      </w:pPr>
    </w:p>
    <w:tbl>
      <w:tblPr>
        <w:tblStyle w:val="Tabelacomgrade1"/>
        <w:tblW w:w="9072" w:type="dxa"/>
        <w:tblBorders>
          <w:left w:val="none" w:sz="0" w:space="0" w:color="auto"/>
          <w:right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290"/>
        <w:gridCol w:w="3672"/>
        <w:gridCol w:w="1842"/>
        <w:gridCol w:w="2268"/>
      </w:tblGrid>
      <w:tr w:rsidR="002A4C38" w:rsidRPr="00CD162F" w14:paraId="266EA592" w14:textId="77777777" w:rsidTr="00DD73D4">
        <w:tc>
          <w:tcPr>
            <w:tcW w:w="1290" w:type="dxa"/>
            <w:tcMar>
              <w:left w:w="28" w:type="dxa"/>
              <w:right w:w="28" w:type="dxa"/>
            </w:tcMar>
          </w:tcPr>
          <w:p w14:paraId="61B54AC7" w14:textId="10BA5639" w:rsidR="002A4C38" w:rsidRPr="00CD162F" w:rsidRDefault="002A4C38" w:rsidP="002A4C38">
            <w:pPr>
              <w:jc w:val="center"/>
              <w:rPr>
                <w:sz w:val="16"/>
                <w:szCs w:val="16"/>
                <w:lang w:eastAsia="en-US"/>
              </w:rPr>
            </w:pPr>
            <w:r>
              <w:rPr>
                <w:b/>
                <w:bCs/>
                <w:sz w:val="16"/>
                <w:szCs w:val="16"/>
                <w:lang w:eastAsia="en-US"/>
              </w:rPr>
              <w:t>Branch</w:t>
            </w:r>
          </w:p>
        </w:tc>
        <w:tc>
          <w:tcPr>
            <w:tcW w:w="3672" w:type="dxa"/>
            <w:tcMar>
              <w:left w:w="28" w:type="dxa"/>
              <w:right w:w="28" w:type="dxa"/>
            </w:tcMar>
          </w:tcPr>
          <w:p w14:paraId="0302A0FB" w14:textId="087F8703" w:rsidR="002A4C38" w:rsidRPr="00CD162F" w:rsidRDefault="002A4C38" w:rsidP="00DD73D4">
            <w:pPr>
              <w:jc w:val="center"/>
              <w:rPr>
                <w:sz w:val="16"/>
                <w:szCs w:val="16"/>
                <w:lang w:eastAsia="en-US"/>
              </w:rPr>
            </w:pPr>
            <w:r>
              <w:rPr>
                <w:b/>
                <w:bCs/>
                <w:sz w:val="16"/>
                <w:szCs w:val="16"/>
                <w:lang w:eastAsia="en-US"/>
              </w:rPr>
              <w:t>Consumer</w:t>
            </w:r>
          </w:p>
        </w:tc>
        <w:tc>
          <w:tcPr>
            <w:tcW w:w="1842" w:type="dxa"/>
            <w:tcMar>
              <w:left w:w="28" w:type="dxa"/>
              <w:right w:w="28" w:type="dxa"/>
            </w:tcMar>
          </w:tcPr>
          <w:p w14:paraId="16E66F8A" w14:textId="70870BC2" w:rsidR="002A4C38" w:rsidRPr="00CD162F" w:rsidRDefault="002A4C38" w:rsidP="00DD73D4">
            <w:pPr>
              <w:jc w:val="center"/>
              <w:rPr>
                <w:b/>
                <w:sz w:val="16"/>
                <w:szCs w:val="16"/>
                <w:lang w:eastAsia="en-US"/>
              </w:rPr>
            </w:pPr>
            <w:r>
              <w:rPr>
                <w:b/>
                <w:bCs/>
                <w:sz w:val="16"/>
                <w:szCs w:val="16"/>
                <w:lang w:eastAsia="en-US"/>
              </w:rPr>
              <w:t>Design demand (m</w:t>
            </w:r>
            <w:r w:rsidRPr="00CD162F">
              <w:rPr>
                <w:b/>
                <w:bCs/>
                <w:sz w:val="16"/>
                <w:szCs w:val="16"/>
                <w:vertAlign w:val="superscript"/>
                <w:lang w:eastAsia="en-US"/>
              </w:rPr>
              <w:t>3</w:t>
            </w:r>
            <w:r>
              <w:rPr>
                <w:b/>
                <w:bCs/>
                <w:sz w:val="16"/>
                <w:szCs w:val="16"/>
                <w:lang w:eastAsia="en-US"/>
              </w:rPr>
              <w:t>/h)</w:t>
            </w:r>
          </w:p>
        </w:tc>
        <w:tc>
          <w:tcPr>
            <w:tcW w:w="2268" w:type="dxa"/>
            <w:tcMar>
              <w:left w:w="28" w:type="dxa"/>
              <w:right w:w="28" w:type="dxa"/>
            </w:tcMar>
          </w:tcPr>
          <w:p w14:paraId="2151B703" w14:textId="4CBE116A" w:rsidR="002A4C38" w:rsidRPr="00CD162F" w:rsidRDefault="002A4C38" w:rsidP="00DD73D4">
            <w:pPr>
              <w:jc w:val="center"/>
              <w:rPr>
                <w:b/>
                <w:sz w:val="16"/>
                <w:szCs w:val="16"/>
                <w:lang w:val="en-US" w:eastAsia="en-US"/>
              </w:rPr>
            </w:pPr>
            <w:r>
              <w:rPr>
                <w:b/>
                <w:sz w:val="16"/>
                <w:szCs w:val="16"/>
                <w:lang w:val="en-US" w:eastAsia="en-US"/>
              </w:rPr>
              <w:t>Distance from pump</w:t>
            </w:r>
            <w:r w:rsidR="00DD73D4">
              <w:rPr>
                <w:b/>
                <w:sz w:val="16"/>
                <w:szCs w:val="16"/>
                <w:lang w:val="en-US" w:eastAsia="en-US"/>
              </w:rPr>
              <w:t xml:space="preserve"> (m)</w:t>
            </w:r>
          </w:p>
        </w:tc>
      </w:tr>
      <w:tr w:rsidR="002A4C38" w:rsidRPr="00CD162F" w14:paraId="43D8A07D" w14:textId="77777777" w:rsidTr="00DD73D4">
        <w:tc>
          <w:tcPr>
            <w:tcW w:w="1290" w:type="dxa"/>
            <w:tcMar>
              <w:left w:w="28" w:type="dxa"/>
              <w:right w:w="28" w:type="dxa"/>
            </w:tcMar>
          </w:tcPr>
          <w:p w14:paraId="7DD2A01C" w14:textId="6A2D4843" w:rsidR="002A4C38" w:rsidRPr="00CD162F" w:rsidRDefault="002A4C38" w:rsidP="002A4C38">
            <w:pPr>
              <w:jc w:val="center"/>
              <w:rPr>
                <w:sz w:val="16"/>
                <w:szCs w:val="16"/>
                <w:lang w:eastAsia="en-US"/>
              </w:rPr>
            </w:pPr>
            <w:r w:rsidRPr="002A4C38">
              <w:rPr>
                <w:sz w:val="16"/>
                <w:szCs w:val="16"/>
              </w:rPr>
              <w:t>1</w:t>
            </w:r>
          </w:p>
        </w:tc>
        <w:tc>
          <w:tcPr>
            <w:tcW w:w="3672" w:type="dxa"/>
            <w:tcMar>
              <w:left w:w="28" w:type="dxa"/>
              <w:right w:w="28" w:type="dxa"/>
            </w:tcMar>
          </w:tcPr>
          <w:p w14:paraId="14555CB8" w14:textId="5C67ED14" w:rsidR="002A4C38" w:rsidRPr="00CD162F" w:rsidRDefault="002A4C38" w:rsidP="002A4C38">
            <w:pPr>
              <w:jc w:val="center"/>
              <w:rPr>
                <w:sz w:val="16"/>
                <w:szCs w:val="16"/>
                <w:lang w:eastAsia="en-US"/>
              </w:rPr>
            </w:pPr>
            <w:r w:rsidRPr="002A4C38">
              <w:rPr>
                <w:sz w:val="16"/>
                <w:szCs w:val="16"/>
              </w:rPr>
              <w:t>Vent condenser</w:t>
            </w:r>
          </w:p>
        </w:tc>
        <w:tc>
          <w:tcPr>
            <w:tcW w:w="1842" w:type="dxa"/>
            <w:tcMar>
              <w:left w:w="28" w:type="dxa"/>
              <w:right w:w="28" w:type="dxa"/>
            </w:tcMar>
          </w:tcPr>
          <w:p w14:paraId="29D2ACC7" w14:textId="67F640CF" w:rsidR="002A4C38" w:rsidRPr="00CD162F" w:rsidRDefault="002A4C38" w:rsidP="002A4C38">
            <w:pPr>
              <w:jc w:val="center"/>
              <w:rPr>
                <w:sz w:val="16"/>
                <w:szCs w:val="16"/>
                <w:lang w:eastAsia="en-US"/>
              </w:rPr>
            </w:pPr>
            <w:r w:rsidRPr="002A4C38">
              <w:rPr>
                <w:sz w:val="16"/>
                <w:szCs w:val="16"/>
              </w:rPr>
              <w:t>10</w:t>
            </w:r>
          </w:p>
        </w:tc>
        <w:tc>
          <w:tcPr>
            <w:tcW w:w="2268" w:type="dxa"/>
            <w:tcMar>
              <w:left w:w="28" w:type="dxa"/>
              <w:right w:w="28" w:type="dxa"/>
            </w:tcMar>
          </w:tcPr>
          <w:p w14:paraId="123B0F09" w14:textId="2FAFBAC2" w:rsidR="002A4C38" w:rsidRPr="00CD162F" w:rsidRDefault="002A4C38" w:rsidP="002A4C38">
            <w:pPr>
              <w:jc w:val="center"/>
              <w:rPr>
                <w:sz w:val="16"/>
                <w:szCs w:val="16"/>
                <w:lang w:eastAsia="en-US"/>
              </w:rPr>
            </w:pPr>
            <w:r w:rsidRPr="002A4C38">
              <w:rPr>
                <w:sz w:val="16"/>
                <w:szCs w:val="16"/>
              </w:rPr>
              <w:t>131.6</w:t>
            </w:r>
          </w:p>
        </w:tc>
      </w:tr>
      <w:tr w:rsidR="002A4C38" w:rsidRPr="00CD162F" w14:paraId="58663155" w14:textId="77777777" w:rsidTr="00DD73D4">
        <w:tc>
          <w:tcPr>
            <w:tcW w:w="1290" w:type="dxa"/>
            <w:tcMar>
              <w:left w:w="28" w:type="dxa"/>
              <w:right w:w="28" w:type="dxa"/>
            </w:tcMar>
          </w:tcPr>
          <w:p w14:paraId="6891AB95" w14:textId="20FAF0E6" w:rsidR="002A4C38" w:rsidRPr="00CD162F" w:rsidRDefault="002A4C38" w:rsidP="002A4C38">
            <w:pPr>
              <w:jc w:val="center"/>
              <w:rPr>
                <w:sz w:val="16"/>
                <w:szCs w:val="16"/>
                <w:lang w:eastAsia="en-US"/>
              </w:rPr>
            </w:pPr>
            <w:r w:rsidRPr="002A4C38">
              <w:rPr>
                <w:sz w:val="16"/>
                <w:szCs w:val="16"/>
              </w:rPr>
              <w:t>2</w:t>
            </w:r>
          </w:p>
        </w:tc>
        <w:tc>
          <w:tcPr>
            <w:tcW w:w="3672" w:type="dxa"/>
            <w:tcMar>
              <w:left w:w="28" w:type="dxa"/>
              <w:right w:w="28" w:type="dxa"/>
            </w:tcMar>
          </w:tcPr>
          <w:p w14:paraId="37705A9B" w14:textId="37ABA6D5" w:rsidR="002A4C38" w:rsidRPr="00CD162F" w:rsidRDefault="002A4C38" w:rsidP="002A4C38">
            <w:pPr>
              <w:jc w:val="center"/>
              <w:rPr>
                <w:sz w:val="16"/>
                <w:szCs w:val="16"/>
                <w:lang w:eastAsia="en-US"/>
              </w:rPr>
            </w:pPr>
            <w:r w:rsidRPr="002A4C38">
              <w:rPr>
                <w:sz w:val="16"/>
                <w:szCs w:val="16"/>
              </w:rPr>
              <w:t>Beer column vacuum condenser</w:t>
            </w:r>
          </w:p>
        </w:tc>
        <w:tc>
          <w:tcPr>
            <w:tcW w:w="1842" w:type="dxa"/>
            <w:tcMar>
              <w:left w:w="28" w:type="dxa"/>
              <w:right w:w="28" w:type="dxa"/>
            </w:tcMar>
          </w:tcPr>
          <w:p w14:paraId="6C50C03A" w14:textId="67E1A8E9" w:rsidR="002A4C38" w:rsidRPr="00CD162F" w:rsidRDefault="002A4C38" w:rsidP="002A4C38">
            <w:pPr>
              <w:jc w:val="center"/>
              <w:rPr>
                <w:sz w:val="16"/>
                <w:szCs w:val="16"/>
                <w:lang w:eastAsia="en-US"/>
              </w:rPr>
            </w:pPr>
            <w:r w:rsidRPr="002A4C38">
              <w:rPr>
                <w:sz w:val="16"/>
                <w:szCs w:val="16"/>
              </w:rPr>
              <w:t>12</w:t>
            </w:r>
          </w:p>
        </w:tc>
        <w:tc>
          <w:tcPr>
            <w:tcW w:w="2268" w:type="dxa"/>
            <w:tcMar>
              <w:left w:w="28" w:type="dxa"/>
              <w:right w:w="28" w:type="dxa"/>
            </w:tcMar>
          </w:tcPr>
          <w:p w14:paraId="70EB5BB1" w14:textId="18C8890B" w:rsidR="002A4C38" w:rsidRPr="00CD162F" w:rsidRDefault="002A4C38" w:rsidP="002A4C38">
            <w:pPr>
              <w:jc w:val="center"/>
              <w:rPr>
                <w:sz w:val="16"/>
                <w:szCs w:val="16"/>
                <w:lang w:eastAsia="en-US"/>
              </w:rPr>
            </w:pPr>
            <w:r w:rsidRPr="002A4C38">
              <w:rPr>
                <w:sz w:val="16"/>
                <w:szCs w:val="16"/>
              </w:rPr>
              <w:t>141.6</w:t>
            </w:r>
          </w:p>
        </w:tc>
      </w:tr>
      <w:tr w:rsidR="002A4C38" w:rsidRPr="00CD162F" w14:paraId="744E76B3" w14:textId="77777777" w:rsidTr="00DD73D4">
        <w:tc>
          <w:tcPr>
            <w:tcW w:w="1290" w:type="dxa"/>
            <w:tcMar>
              <w:left w:w="28" w:type="dxa"/>
              <w:right w:w="28" w:type="dxa"/>
            </w:tcMar>
          </w:tcPr>
          <w:p w14:paraId="637F62AB" w14:textId="4A96D475" w:rsidR="002A4C38" w:rsidRPr="00CD162F" w:rsidRDefault="002A4C38" w:rsidP="002A4C38">
            <w:pPr>
              <w:jc w:val="center"/>
              <w:rPr>
                <w:sz w:val="16"/>
                <w:szCs w:val="16"/>
                <w:lang w:eastAsia="en-US"/>
              </w:rPr>
            </w:pPr>
            <w:r w:rsidRPr="002A4C38">
              <w:rPr>
                <w:sz w:val="16"/>
                <w:szCs w:val="16"/>
              </w:rPr>
              <w:t>3</w:t>
            </w:r>
          </w:p>
        </w:tc>
        <w:tc>
          <w:tcPr>
            <w:tcW w:w="3672" w:type="dxa"/>
            <w:tcMar>
              <w:left w:w="28" w:type="dxa"/>
              <w:right w:w="28" w:type="dxa"/>
            </w:tcMar>
          </w:tcPr>
          <w:p w14:paraId="28F91D54" w14:textId="0CD9E414" w:rsidR="002A4C38" w:rsidRPr="00CD162F" w:rsidRDefault="002A4C38" w:rsidP="002A4C38">
            <w:pPr>
              <w:jc w:val="center"/>
              <w:rPr>
                <w:sz w:val="16"/>
                <w:szCs w:val="16"/>
                <w:lang w:eastAsia="en-US"/>
              </w:rPr>
            </w:pPr>
            <w:r w:rsidRPr="002A4C38">
              <w:rPr>
                <w:sz w:val="16"/>
                <w:szCs w:val="16"/>
              </w:rPr>
              <w:t>Enzyme cooler</w:t>
            </w:r>
          </w:p>
        </w:tc>
        <w:tc>
          <w:tcPr>
            <w:tcW w:w="1842" w:type="dxa"/>
            <w:tcMar>
              <w:left w:w="28" w:type="dxa"/>
              <w:right w:w="28" w:type="dxa"/>
            </w:tcMar>
          </w:tcPr>
          <w:p w14:paraId="77E6E5DF" w14:textId="54777B48" w:rsidR="002A4C38" w:rsidRPr="00CD162F" w:rsidRDefault="002A4C38" w:rsidP="002A4C38">
            <w:pPr>
              <w:jc w:val="center"/>
              <w:rPr>
                <w:sz w:val="16"/>
                <w:szCs w:val="16"/>
                <w:lang w:eastAsia="en-US"/>
              </w:rPr>
            </w:pPr>
            <w:r w:rsidRPr="002A4C38">
              <w:rPr>
                <w:sz w:val="16"/>
                <w:szCs w:val="16"/>
              </w:rPr>
              <w:t>3.3</w:t>
            </w:r>
          </w:p>
        </w:tc>
        <w:tc>
          <w:tcPr>
            <w:tcW w:w="2268" w:type="dxa"/>
            <w:tcMar>
              <w:left w:w="28" w:type="dxa"/>
              <w:right w:w="28" w:type="dxa"/>
            </w:tcMar>
          </w:tcPr>
          <w:p w14:paraId="700D8B5A" w14:textId="42630942" w:rsidR="002A4C38" w:rsidRPr="00CD162F" w:rsidRDefault="002A4C38" w:rsidP="002A4C38">
            <w:pPr>
              <w:jc w:val="center"/>
              <w:rPr>
                <w:sz w:val="16"/>
                <w:szCs w:val="16"/>
                <w:lang w:eastAsia="en-US"/>
              </w:rPr>
            </w:pPr>
            <w:r w:rsidRPr="002A4C38">
              <w:rPr>
                <w:sz w:val="16"/>
                <w:szCs w:val="16"/>
              </w:rPr>
              <w:t>143.6</w:t>
            </w:r>
          </w:p>
        </w:tc>
      </w:tr>
      <w:tr w:rsidR="002A4C38" w:rsidRPr="00CD162F" w14:paraId="32062277" w14:textId="77777777" w:rsidTr="00DD73D4">
        <w:tc>
          <w:tcPr>
            <w:tcW w:w="1290" w:type="dxa"/>
            <w:tcMar>
              <w:left w:w="28" w:type="dxa"/>
              <w:right w:w="28" w:type="dxa"/>
            </w:tcMar>
          </w:tcPr>
          <w:p w14:paraId="6F882F0E" w14:textId="6C66EE6F" w:rsidR="002A4C38" w:rsidRPr="002A4C38" w:rsidRDefault="002A4C38" w:rsidP="002A4C38">
            <w:pPr>
              <w:jc w:val="center"/>
              <w:rPr>
                <w:sz w:val="16"/>
                <w:szCs w:val="16"/>
                <w:lang w:val="en-US" w:eastAsia="en-US"/>
              </w:rPr>
            </w:pPr>
            <w:r w:rsidRPr="002A4C38">
              <w:rPr>
                <w:sz w:val="16"/>
                <w:szCs w:val="16"/>
              </w:rPr>
              <w:t>4</w:t>
            </w:r>
          </w:p>
        </w:tc>
        <w:tc>
          <w:tcPr>
            <w:tcW w:w="3672" w:type="dxa"/>
            <w:tcMar>
              <w:left w:w="28" w:type="dxa"/>
              <w:right w:w="28" w:type="dxa"/>
            </w:tcMar>
          </w:tcPr>
          <w:p w14:paraId="56820C4B" w14:textId="43D600C6" w:rsidR="002A4C38" w:rsidRPr="002A4C38" w:rsidRDefault="002A4C38" w:rsidP="002A4C38">
            <w:pPr>
              <w:jc w:val="center"/>
              <w:rPr>
                <w:sz w:val="16"/>
                <w:szCs w:val="16"/>
                <w:lang w:val="en-US" w:eastAsia="en-US"/>
              </w:rPr>
            </w:pPr>
            <w:r w:rsidRPr="002A4C38">
              <w:rPr>
                <w:sz w:val="16"/>
                <w:szCs w:val="16"/>
              </w:rPr>
              <w:t>Regeneration receiver vacuum condenser</w:t>
            </w:r>
          </w:p>
        </w:tc>
        <w:tc>
          <w:tcPr>
            <w:tcW w:w="1842" w:type="dxa"/>
            <w:tcMar>
              <w:left w:w="28" w:type="dxa"/>
              <w:right w:w="28" w:type="dxa"/>
            </w:tcMar>
          </w:tcPr>
          <w:p w14:paraId="561E7BC7" w14:textId="03E88DDD" w:rsidR="002A4C38" w:rsidRPr="002A4C38" w:rsidRDefault="002A4C38" w:rsidP="002A4C38">
            <w:pPr>
              <w:jc w:val="center"/>
              <w:rPr>
                <w:sz w:val="16"/>
                <w:szCs w:val="16"/>
                <w:lang w:eastAsia="en-US"/>
              </w:rPr>
            </w:pPr>
            <w:r w:rsidRPr="002A4C38">
              <w:rPr>
                <w:sz w:val="16"/>
                <w:szCs w:val="16"/>
              </w:rPr>
              <w:t>95</w:t>
            </w:r>
          </w:p>
        </w:tc>
        <w:tc>
          <w:tcPr>
            <w:tcW w:w="2268" w:type="dxa"/>
            <w:tcMar>
              <w:left w:w="28" w:type="dxa"/>
              <w:right w:w="28" w:type="dxa"/>
            </w:tcMar>
          </w:tcPr>
          <w:p w14:paraId="6A7F55A9" w14:textId="0B971A46" w:rsidR="002A4C38" w:rsidRPr="002A4C38" w:rsidRDefault="002A4C38" w:rsidP="002A4C38">
            <w:pPr>
              <w:jc w:val="center"/>
              <w:rPr>
                <w:sz w:val="16"/>
                <w:szCs w:val="16"/>
                <w:lang w:eastAsia="en-US"/>
              </w:rPr>
            </w:pPr>
            <w:r w:rsidRPr="002A4C38">
              <w:rPr>
                <w:sz w:val="16"/>
                <w:szCs w:val="16"/>
              </w:rPr>
              <w:t>145.6</w:t>
            </w:r>
          </w:p>
        </w:tc>
      </w:tr>
    </w:tbl>
    <w:p w14:paraId="012CB8E0" w14:textId="77777777" w:rsidR="00CD162F" w:rsidRPr="00CD162F" w:rsidRDefault="00CD162F" w:rsidP="00CD162F">
      <w:pPr>
        <w:spacing w:after="0" w:line="240" w:lineRule="auto"/>
        <w:jc w:val="center"/>
        <w:rPr>
          <w:rFonts w:ascii="Times New Roman" w:eastAsia="Times New Roman" w:hAnsi="Times New Roman" w:cs="Times New Roman"/>
          <w:sz w:val="20"/>
          <w:szCs w:val="20"/>
          <w:lang w:eastAsia="en-US"/>
        </w:rPr>
      </w:pPr>
    </w:p>
    <w:p w14:paraId="70D60EB3" w14:textId="77777777" w:rsidR="00CD162F" w:rsidRDefault="00CD162F" w:rsidP="00CD16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0D780D65" w14:textId="65A12941" w:rsidR="00A44527" w:rsidRDefault="00A44527" w:rsidP="00A4452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lang w:val="en-US"/>
        </w:rPr>
      </w:pPr>
      <w:r w:rsidRPr="00A44527">
        <w:drawing>
          <wp:inline distT="0" distB="0" distL="0" distR="0" wp14:anchorId="6D0259D7" wp14:editId="6857FAB3">
            <wp:extent cx="4358640" cy="2516670"/>
            <wp:effectExtent l="0" t="0" r="0" b="0"/>
            <wp:docPr id="157344577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74727" cy="2525959"/>
                    </a:xfrm>
                    <a:prstGeom prst="rect">
                      <a:avLst/>
                    </a:prstGeom>
                    <a:noFill/>
                    <a:ln>
                      <a:noFill/>
                    </a:ln>
                  </pic:spPr>
                </pic:pic>
              </a:graphicData>
            </a:graphic>
          </wp:inline>
        </w:drawing>
      </w:r>
    </w:p>
    <w:p w14:paraId="7D559310" w14:textId="439DA8E3" w:rsidR="00CD162F" w:rsidRDefault="00A44527" w:rsidP="00A4452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lang w:val="en-US"/>
        </w:rPr>
      </w:pPr>
      <w:r w:rsidRPr="00A44527">
        <w:rPr>
          <w:rFonts w:ascii="Times New Roman" w:eastAsia="Times New Roman" w:hAnsi="Times New Roman" w:cs="Times New Roman"/>
          <w:b/>
          <w:bCs/>
          <w:color w:val="000000"/>
          <w:sz w:val="20"/>
          <w:szCs w:val="20"/>
          <w:lang w:val="en-US"/>
        </w:rPr>
        <w:t>Figure 1</w:t>
      </w:r>
      <w:r w:rsidRPr="00A44527">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Chilled water distribution system</w:t>
      </w:r>
    </w:p>
    <w:p w14:paraId="7ADF4121" w14:textId="77777777" w:rsidR="00DD73D4" w:rsidRDefault="00DD73D4" w:rsidP="00A4452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lang w:val="en-US"/>
        </w:rPr>
      </w:pPr>
    </w:p>
    <w:p w14:paraId="44157B7A" w14:textId="10A6433A" w:rsidR="008035CD" w:rsidRDefault="008035CD" w:rsidP="00CD16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The arrangement shown in Figure 1 is a relatively simple distribution design that is widely used in many plants.  It should be noted that this arrangement can</w:t>
      </w:r>
      <w:r w:rsidR="00B205F8">
        <w:rPr>
          <w:rFonts w:ascii="Times New Roman" w:eastAsia="Times New Roman" w:hAnsi="Times New Roman" w:cs="Times New Roman"/>
          <w:color w:val="000000"/>
          <w:sz w:val="20"/>
          <w:szCs w:val="20"/>
          <w:lang w:val="en-US"/>
        </w:rPr>
        <w:t xml:space="preserve"> yield small branch short-circuiting.  If the heat exchanger in a small consumer branch imposes a high pressure drop during peak consumption, even fully opening the branch control valve can be insufficient to allow water flow through the branch, since water might flow through a larger branch that has a lower pressure drop.  To avoid such short-circuiting, pump power is increased, and this generates energy waste as larger branch control valves’ openings are decreased to increase the pressure drop in the larger branch to avoid smaller branch short-circuiting.  Small branches with high pressure drop that determines the distribution system pump power are defined as the critical branches.</w:t>
      </w:r>
    </w:p>
    <w:p w14:paraId="6079942A" w14:textId="65502FF9" w:rsidR="003C4A44" w:rsidRDefault="00DD73D4" w:rsidP="003C4A4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AFT Fathom 13 </w:t>
      </w:r>
      <w:r w:rsidR="003C4A44">
        <w:rPr>
          <w:rFonts w:ascii="Times New Roman" w:eastAsia="Times New Roman" w:hAnsi="Times New Roman" w:cs="Times New Roman"/>
          <w:color w:val="000000"/>
          <w:sz w:val="20"/>
          <w:szCs w:val="20"/>
          <w:lang w:val="en-US"/>
        </w:rPr>
        <w:t xml:space="preserve">software </w:t>
      </w:r>
      <w:r>
        <w:rPr>
          <w:rFonts w:ascii="Times New Roman" w:eastAsia="Times New Roman" w:hAnsi="Times New Roman" w:cs="Times New Roman"/>
          <w:color w:val="000000"/>
          <w:sz w:val="20"/>
          <w:szCs w:val="20"/>
          <w:lang w:val="en-US"/>
        </w:rPr>
        <w:t xml:space="preserve">was used to simulate the chilled water circuit shown in Figure 1.  The pipe diameters were sized to satisfy the maximum 0.3 bar / 100 m of piping constraint (Pontes, 2024).  </w:t>
      </w:r>
      <w:r w:rsidR="008A3749">
        <w:rPr>
          <w:rFonts w:ascii="Times New Roman" w:eastAsia="Times New Roman" w:hAnsi="Times New Roman" w:cs="Times New Roman"/>
          <w:color w:val="000000"/>
          <w:sz w:val="20"/>
          <w:szCs w:val="20"/>
          <w:lang w:val="en-US"/>
        </w:rPr>
        <w:t xml:space="preserve">It should be noted that the actual distribution system designed for the ethanol plant uses 4 inches piping diameter for Branch 4, and has no control valve in that branch.  </w:t>
      </w:r>
      <w:r w:rsidR="008035CD">
        <w:rPr>
          <w:rFonts w:ascii="Times New Roman" w:eastAsia="Times New Roman" w:hAnsi="Times New Roman" w:cs="Times New Roman"/>
          <w:color w:val="000000"/>
          <w:sz w:val="20"/>
          <w:szCs w:val="20"/>
          <w:lang w:val="en-US"/>
        </w:rPr>
        <w:t>Three different non-VFD centrifugal pump models</w:t>
      </w:r>
      <w:r>
        <w:rPr>
          <w:rFonts w:ascii="Times New Roman" w:eastAsia="Times New Roman" w:hAnsi="Times New Roman" w:cs="Times New Roman"/>
          <w:color w:val="000000"/>
          <w:sz w:val="20"/>
          <w:szCs w:val="20"/>
          <w:lang w:val="en-US"/>
        </w:rPr>
        <w:t xml:space="preserve"> </w:t>
      </w:r>
      <w:r w:rsidR="00A9763F">
        <w:rPr>
          <w:rFonts w:ascii="Times New Roman" w:eastAsia="Times New Roman" w:hAnsi="Times New Roman" w:cs="Times New Roman"/>
          <w:color w:val="000000"/>
          <w:sz w:val="20"/>
          <w:szCs w:val="20"/>
          <w:lang w:val="en-US"/>
        </w:rPr>
        <w:t xml:space="preserve">(low, medium, and high power) </w:t>
      </w:r>
      <w:r w:rsidR="008035CD">
        <w:rPr>
          <w:rFonts w:ascii="Times New Roman" w:eastAsia="Times New Roman" w:hAnsi="Times New Roman" w:cs="Times New Roman"/>
          <w:color w:val="000000"/>
          <w:sz w:val="20"/>
          <w:szCs w:val="20"/>
          <w:lang w:val="en-US"/>
        </w:rPr>
        <w:t xml:space="preserve">were analyzed, along with </w:t>
      </w:r>
      <w:r w:rsidR="00A9763F">
        <w:rPr>
          <w:rFonts w:ascii="Times New Roman" w:eastAsia="Times New Roman" w:hAnsi="Times New Roman" w:cs="Times New Roman"/>
          <w:color w:val="000000"/>
          <w:sz w:val="20"/>
          <w:szCs w:val="20"/>
          <w:lang w:val="en-US"/>
        </w:rPr>
        <w:t>the medium-power pump operating with a VFD</w:t>
      </w:r>
      <w:r w:rsidR="008035CD">
        <w:rPr>
          <w:rFonts w:ascii="Times New Roman" w:eastAsia="Times New Roman" w:hAnsi="Times New Roman" w:cs="Times New Roman"/>
          <w:color w:val="000000"/>
          <w:sz w:val="20"/>
          <w:szCs w:val="20"/>
          <w:lang w:val="en-US"/>
        </w:rPr>
        <w:t xml:space="preserve">.  All of these pump models had their characteristic curves based on the Goulds Pumps 3196 catalog.  The control valves were sized according </w:t>
      </w:r>
      <w:r w:rsidR="008035CD">
        <w:rPr>
          <w:rFonts w:ascii="Times New Roman" w:eastAsia="Times New Roman" w:hAnsi="Times New Roman" w:cs="Times New Roman"/>
          <w:color w:val="000000"/>
          <w:sz w:val="20"/>
          <w:szCs w:val="20"/>
          <w:lang w:val="en-US"/>
        </w:rPr>
        <w:lastRenderedPageBreak/>
        <w:t xml:space="preserve">to the piping diameter, and the respective </w:t>
      </w:r>
      <w:proofErr w:type="spellStart"/>
      <w:r w:rsidR="008035CD" w:rsidRPr="008035CD">
        <w:rPr>
          <w:rFonts w:ascii="Times New Roman" w:eastAsia="Times New Roman" w:hAnsi="Times New Roman" w:cs="Times New Roman"/>
          <w:i/>
          <w:iCs/>
          <w:color w:val="000000"/>
          <w:sz w:val="20"/>
          <w:szCs w:val="20"/>
          <w:lang w:val="en-US"/>
        </w:rPr>
        <w:t>K</w:t>
      </w:r>
      <w:r w:rsidR="008035CD" w:rsidRPr="008035CD">
        <w:rPr>
          <w:rFonts w:ascii="Times New Roman" w:eastAsia="Times New Roman" w:hAnsi="Times New Roman" w:cs="Times New Roman"/>
          <w:i/>
          <w:iCs/>
          <w:color w:val="000000"/>
          <w:sz w:val="20"/>
          <w:szCs w:val="20"/>
          <w:vertAlign w:val="subscript"/>
          <w:lang w:val="en-US"/>
        </w:rPr>
        <w:t>v</w:t>
      </w:r>
      <w:proofErr w:type="spellEnd"/>
      <w:r w:rsidR="008035CD">
        <w:rPr>
          <w:rFonts w:ascii="Times New Roman" w:eastAsia="Times New Roman" w:hAnsi="Times New Roman" w:cs="Times New Roman"/>
          <w:color w:val="000000"/>
          <w:sz w:val="20"/>
          <w:szCs w:val="20"/>
          <w:lang w:val="en-US"/>
        </w:rPr>
        <w:t xml:space="preserve"> curve was obtained from the Sude 1750/1760 series catalog.</w:t>
      </w:r>
      <w:r w:rsidR="00B205F8">
        <w:rPr>
          <w:rFonts w:ascii="Times New Roman" w:eastAsia="Times New Roman" w:hAnsi="Times New Roman" w:cs="Times New Roman"/>
          <w:color w:val="000000"/>
          <w:sz w:val="20"/>
          <w:szCs w:val="20"/>
          <w:lang w:val="en-US"/>
        </w:rPr>
        <w:t xml:space="preserve">  </w:t>
      </w:r>
      <w:r w:rsidR="003C4A44">
        <w:rPr>
          <w:rFonts w:ascii="Times New Roman" w:eastAsia="Times New Roman" w:hAnsi="Times New Roman" w:cs="Times New Roman"/>
          <w:color w:val="000000"/>
          <w:sz w:val="20"/>
          <w:szCs w:val="20"/>
          <w:lang w:val="en-US"/>
        </w:rPr>
        <w:t>Simulations were made varying: chilled water demand, pump model, control valve presence in each branch, heat exchanger flow resistance, and piping diameter in Branch 4.</w:t>
      </w:r>
    </w:p>
    <w:p w14:paraId="50E252BE" w14:textId="61D2861F" w:rsidR="00CD162F" w:rsidRPr="00CD162F" w:rsidRDefault="00CD162F" w:rsidP="00CD16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CD162F">
        <w:rPr>
          <w:rFonts w:ascii="Times New Roman" w:eastAsia="Times New Roman" w:hAnsi="Times New Roman" w:cs="Times New Roman"/>
          <w:color w:val="000000"/>
          <w:sz w:val="20"/>
          <w:szCs w:val="20"/>
          <w:lang w:val="en-US"/>
        </w:rPr>
        <w:t>The core objectives of this analysis are:</w:t>
      </w:r>
    </w:p>
    <w:p w14:paraId="158D1BF7" w14:textId="77777777" w:rsidR="00CD162F" w:rsidRPr="00CD162F" w:rsidRDefault="00CD162F" w:rsidP="00CD162F">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CD162F">
        <w:rPr>
          <w:rFonts w:ascii="Times New Roman" w:eastAsia="Times New Roman" w:hAnsi="Times New Roman" w:cs="Times New Roman"/>
          <w:color w:val="000000"/>
          <w:sz w:val="20"/>
          <w:szCs w:val="20"/>
          <w:lang w:val="en-US"/>
        </w:rPr>
        <w:t>Comprehension of the "short-circuiting" phenomenon in both simple and complex distribution networks.</w:t>
      </w:r>
    </w:p>
    <w:p w14:paraId="61769D82" w14:textId="77777777" w:rsidR="00CD162F" w:rsidRPr="00CD162F" w:rsidRDefault="00CD162F" w:rsidP="00CD162F">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CD162F">
        <w:rPr>
          <w:rFonts w:ascii="Times New Roman" w:eastAsia="Times New Roman" w:hAnsi="Times New Roman" w:cs="Times New Roman"/>
          <w:color w:val="000000"/>
          <w:sz w:val="20"/>
          <w:szCs w:val="20"/>
          <w:lang w:val="en-US"/>
        </w:rPr>
        <w:t>Identification and analysis of influential parameters, including flow rates, heat exchanger flow resistance (K-values), and pipe diameters.</w:t>
      </w:r>
    </w:p>
    <w:p w14:paraId="1E8568B5" w14:textId="77777777" w:rsidR="00CD162F" w:rsidRPr="00CD162F" w:rsidRDefault="00CD162F" w:rsidP="00CD162F">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CD162F">
        <w:rPr>
          <w:rFonts w:ascii="Times New Roman" w:eastAsia="Times New Roman" w:hAnsi="Times New Roman" w:cs="Times New Roman"/>
          <w:color w:val="000000"/>
          <w:sz w:val="20"/>
          <w:szCs w:val="20"/>
          <w:lang w:val="en-US"/>
        </w:rPr>
        <w:t>Evaluation of energy consumption and control valve efficiency, particularly regarding the Best Efficiency Point (BEP) and energy waste.</w:t>
      </w:r>
    </w:p>
    <w:p w14:paraId="389BBAEF" w14:textId="77777777" w:rsidR="00597A70" w:rsidRDefault="00597A70" w:rsidP="00AD276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2F746CCD" w14:textId="57C2CA94" w:rsidR="003C4A44" w:rsidRDefault="003C4A44" w:rsidP="003C4A44">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Results</w:t>
      </w:r>
      <w:proofErr w:type="spellEnd"/>
    </w:p>
    <w:p w14:paraId="18527C3A" w14:textId="77777777" w:rsidR="003C4A44" w:rsidRDefault="003C4A44" w:rsidP="00AD276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2A647C8F" w14:textId="18D19266" w:rsidR="003C4A44" w:rsidRDefault="00373A9B" w:rsidP="00373A9B">
      <w:pPr>
        <w:pStyle w:val="PargrafodaLista"/>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lang w:val="en-US"/>
        </w:rPr>
      </w:pPr>
      <w:r>
        <w:rPr>
          <w:rFonts w:ascii="Times New Roman" w:eastAsia="Times New Roman" w:hAnsi="Times New Roman" w:cs="Times New Roman"/>
          <w:i/>
          <w:iCs/>
          <w:color w:val="000000"/>
          <w:sz w:val="20"/>
          <w:szCs w:val="20"/>
          <w:lang w:val="en-US"/>
        </w:rPr>
        <w:t>Water consumption variation</w:t>
      </w:r>
    </w:p>
    <w:p w14:paraId="53EE1C25" w14:textId="4A11ABE0" w:rsidR="009445CA" w:rsidRDefault="00373A9B" w:rsidP="00AD276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373A9B">
        <w:rPr>
          <w:rFonts w:ascii="Times New Roman" w:eastAsia="Times New Roman" w:hAnsi="Times New Roman" w:cs="Times New Roman"/>
          <w:color w:val="000000"/>
          <w:sz w:val="20"/>
          <w:szCs w:val="20"/>
          <w:lang w:val="en-US"/>
        </w:rPr>
        <w:t xml:space="preserve">Simulations were made varying each heat exchanger water demand, analyzing control valve openings </w:t>
      </w:r>
      <w:r w:rsidRPr="00373A9B">
        <w:rPr>
          <w:rFonts w:ascii="Times New Roman" w:eastAsia="Times New Roman" w:hAnsi="Times New Roman" w:cs="Times New Roman"/>
          <w:color w:val="000000"/>
          <w:sz w:val="20"/>
          <w:szCs w:val="20"/>
          <w:lang w:val="en-US"/>
        </w:rPr>
        <w:t xml:space="preserve">in all branches. </w:t>
      </w:r>
      <w:r>
        <w:rPr>
          <w:rFonts w:ascii="Times New Roman" w:eastAsia="Times New Roman" w:hAnsi="Times New Roman" w:cs="Times New Roman"/>
          <w:color w:val="000000"/>
          <w:sz w:val="20"/>
          <w:szCs w:val="20"/>
          <w:lang w:val="en-US"/>
        </w:rPr>
        <w:t xml:space="preserve"> </w:t>
      </w:r>
      <w:r w:rsidRPr="00373A9B">
        <w:rPr>
          <w:rFonts w:ascii="Times New Roman" w:eastAsia="Times New Roman" w:hAnsi="Times New Roman" w:cs="Times New Roman"/>
          <w:color w:val="000000"/>
          <w:sz w:val="20"/>
          <w:szCs w:val="20"/>
          <w:lang w:val="en-US"/>
        </w:rPr>
        <w:t>As expected, varying the flow rate in a small bra</w:t>
      </w:r>
      <w:r>
        <w:rPr>
          <w:rFonts w:ascii="Times New Roman" w:eastAsia="Times New Roman" w:hAnsi="Times New Roman" w:cs="Times New Roman"/>
          <w:color w:val="000000"/>
          <w:sz w:val="20"/>
          <w:szCs w:val="20"/>
          <w:lang w:val="en-US"/>
        </w:rPr>
        <w:t xml:space="preserve">nch does not affect the control valve openings of the other branches.  </w:t>
      </w:r>
      <w:r w:rsidRPr="00373A9B">
        <w:rPr>
          <w:rFonts w:ascii="Times New Roman" w:eastAsia="Times New Roman" w:hAnsi="Times New Roman" w:cs="Times New Roman"/>
          <w:color w:val="000000"/>
          <w:sz w:val="20"/>
          <w:szCs w:val="20"/>
          <w:lang w:val="en-US"/>
        </w:rPr>
        <w:t>However, varying the larger branch flow rate can increase t</w:t>
      </w:r>
      <w:r>
        <w:rPr>
          <w:rFonts w:ascii="Times New Roman" w:eastAsia="Times New Roman" w:hAnsi="Times New Roman" w:cs="Times New Roman"/>
          <w:color w:val="000000"/>
          <w:sz w:val="20"/>
          <w:szCs w:val="20"/>
          <w:lang w:val="en-US"/>
        </w:rPr>
        <w:t>he other branches’ control valve openings to about 5%.  The results for the simulation of a 4-inch large branch (4</w:t>
      </w:r>
      <w:r w:rsidRPr="00373A9B">
        <w:rPr>
          <w:rFonts w:ascii="Times New Roman" w:eastAsia="Times New Roman" w:hAnsi="Times New Roman" w:cs="Times New Roman"/>
          <w:color w:val="000000"/>
          <w:sz w:val="20"/>
          <w:szCs w:val="20"/>
          <w:vertAlign w:val="superscript"/>
          <w:lang w:val="en-US"/>
        </w:rPr>
        <w:t>th</w:t>
      </w:r>
      <w:r>
        <w:rPr>
          <w:rFonts w:ascii="Times New Roman" w:eastAsia="Times New Roman" w:hAnsi="Times New Roman" w:cs="Times New Roman"/>
          <w:color w:val="000000"/>
          <w:sz w:val="20"/>
          <w:szCs w:val="20"/>
          <w:lang w:val="en-US"/>
        </w:rPr>
        <w:t xml:space="preserve"> consumer) are shown in Figure 2.</w:t>
      </w:r>
      <w:r w:rsidR="00C868E3">
        <w:rPr>
          <w:rFonts w:ascii="Times New Roman" w:eastAsia="Times New Roman" w:hAnsi="Times New Roman" w:cs="Times New Roman"/>
          <w:color w:val="000000"/>
          <w:sz w:val="20"/>
          <w:szCs w:val="20"/>
          <w:lang w:val="en-US"/>
        </w:rPr>
        <w:t xml:space="preserve">  For flow rates above 120 m</w:t>
      </w:r>
      <w:r w:rsidR="00C868E3" w:rsidRPr="00C868E3">
        <w:rPr>
          <w:rFonts w:ascii="Times New Roman" w:eastAsia="Times New Roman" w:hAnsi="Times New Roman" w:cs="Times New Roman"/>
          <w:color w:val="000000"/>
          <w:sz w:val="20"/>
          <w:szCs w:val="20"/>
          <w:vertAlign w:val="superscript"/>
          <w:lang w:val="en-US"/>
        </w:rPr>
        <w:t>3</w:t>
      </w:r>
      <w:r w:rsidR="00C868E3">
        <w:rPr>
          <w:rFonts w:ascii="Times New Roman" w:eastAsia="Times New Roman" w:hAnsi="Times New Roman" w:cs="Times New Roman"/>
          <w:color w:val="000000"/>
          <w:sz w:val="20"/>
          <w:szCs w:val="20"/>
          <w:lang w:val="en-US"/>
        </w:rPr>
        <w:t>/h, the simulated configuration for the distribution system failed, and water could not flow through the 4</w:t>
      </w:r>
      <w:r w:rsidR="00C868E3" w:rsidRPr="00C868E3">
        <w:rPr>
          <w:rFonts w:ascii="Times New Roman" w:eastAsia="Times New Roman" w:hAnsi="Times New Roman" w:cs="Times New Roman"/>
          <w:color w:val="000000"/>
          <w:sz w:val="20"/>
          <w:szCs w:val="20"/>
          <w:vertAlign w:val="superscript"/>
          <w:lang w:val="en-US"/>
        </w:rPr>
        <w:t>th</w:t>
      </w:r>
      <w:r w:rsidR="00C868E3">
        <w:rPr>
          <w:rFonts w:ascii="Times New Roman" w:eastAsia="Times New Roman" w:hAnsi="Times New Roman" w:cs="Times New Roman"/>
          <w:color w:val="000000"/>
          <w:sz w:val="20"/>
          <w:szCs w:val="20"/>
          <w:lang w:val="en-US"/>
        </w:rPr>
        <w:t xml:space="preserve"> branch.  Hence, either a larger 4</w:t>
      </w:r>
      <w:r w:rsidR="00C868E3" w:rsidRPr="00C868E3">
        <w:rPr>
          <w:rFonts w:ascii="Times New Roman" w:eastAsia="Times New Roman" w:hAnsi="Times New Roman" w:cs="Times New Roman"/>
          <w:color w:val="000000"/>
          <w:sz w:val="20"/>
          <w:szCs w:val="20"/>
          <w:vertAlign w:val="superscript"/>
          <w:lang w:val="en-US"/>
        </w:rPr>
        <w:t>th</w:t>
      </w:r>
      <w:r w:rsidR="00C868E3">
        <w:rPr>
          <w:rFonts w:ascii="Times New Roman" w:eastAsia="Times New Roman" w:hAnsi="Times New Roman" w:cs="Times New Roman"/>
          <w:color w:val="000000"/>
          <w:sz w:val="20"/>
          <w:szCs w:val="20"/>
          <w:lang w:val="en-US"/>
        </w:rPr>
        <w:t xml:space="preserve"> branch diameter or a more powerful pump has to be used.</w:t>
      </w:r>
    </w:p>
    <w:p w14:paraId="24A58569" w14:textId="77777777" w:rsidR="00373A9B" w:rsidRDefault="00373A9B" w:rsidP="00AD276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4475E498" w14:textId="79CF6A91" w:rsidR="00373A9B" w:rsidRDefault="00373A9B" w:rsidP="00AD276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noProof/>
        </w:rPr>
        <w:drawing>
          <wp:inline distT="0" distB="0" distL="0" distR="0" wp14:anchorId="2538243B" wp14:editId="06994D7B">
            <wp:extent cx="5256812" cy="4276229"/>
            <wp:effectExtent l="0" t="0" r="1270" b="10160"/>
            <wp:docPr id="1571448422" name="Gráfico 1">
              <a:extLst xmlns:a="http://schemas.openxmlformats.org/drawingml/2006/main">
                <a:ext uri="{FF2B5EF4-FFF2-40B4-BE49-F238E27FC236}">
                  <a16:creationId xmlns:a16="http://schemas.microsoft.com/office/drawing/2014/main" id="{798A40F9-AF65-4EF5-8246-3BA8FD3FC5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3EDC4D7" w14:textId="77777777" w:rsidR="00373A9B" w:rsidRDefault="00373A9B" w:rsidP="00AD276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6BC5E98B" w14:textId="078ACA1D" w:rsidR="00373A9B" w:rsidRDefault="00C868E3" w:rsidP="00C868E3">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lang w:val="en-US"/>
        </w:rPr>
      </w:pPr>
      <w:r w:rsidRPr="00A44527">
        <w:rPr>
          <w:rFonts w:ascii="Times New Roman" w:eastAsia="Times New Roman" w:hAnsi="Times New Roman" w:cs="Times New Roman"/>
          <w:b/>
          <w:bCs/>
          <w:color w:val="000000"/>
          <w:sz w:val="20"/>
          <w:szCs w:val="20"/>
          <w:lang w:val="en-US"/>
        </w:rPr>
        <w:t xml:space="preserve">Figure </w:t>
      </w:r>
      <w:r>
        <w:rPr>
          <w:rFonts w:ascii="Times New Roman" w:eastAsia="Times New Roman" w:hAnsi="Times New Roman" w:cs="Times New Roman"/>
          <w:b/>
          <w:bCs/>
          <w:color w:val="000000"/>
          <w:sz w:val="20"/>
          <w:szCs w:val="20"/>
          <w:lang w:val="en-US"/>
        </w:rPr>
        <w:t>2</w:t>
      </w:r>
      <w:r w:rsidRPr="00A44527">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Valve openings as a function of water flow rate in Branch 4</w:t>
      </w:r>
    </w:p>
    <w:p w14:paraId="1046C498" w14:textId="77777777" w:rsidR="00C868E3" w:rsidRPr="00373A9B" w:rsidRDefault="00C868E3" w:rsidP="00C868E3">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lang w:val="en-US"/>
        </w:rPr>
      </w:pPr>
    </w:p>
    <w:p w14:paraId="047B8961" w14:textId="7D31E10F" w:rsidR="00C868E3" w:rsidRDefault="00C868E3" w:rsidP="00C868E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lastRenderedPageBreak/>
        <w:t>By varying heat exchanger flow resistance (</w:t>
      </w:r>
      <w:r>
        <w:rPr>
          <w:rFonts w:ascii="Times New Roman" w:eastAsia="Times New Roman" w:hAnsi="Times New Roman" w:cs="Times New Roman"/>
          <w:i/>
          <w:iCs/>
          <w:color w:val="000000"/>
          <w:sz w:val="20"/>
          <w:szCs w:val="20"/>
          <w:lang w:val="en-US"/>
        </w:rPr>
        <w:t>K-</w:t>
      </w:r>
      <w:r>
        <w:rPr>
          <w:rFonts w:ascii="Times New Roman" w:eastAsia="Times New Roman" w:hAnsi="Times New Roman" w:cs="Times New Roman"/>
          <w:color w:val="000000"/>
          <w:sz w:val="20"/>
          <w:szCs w:val="20"/>
          <w:lang w:val="en-US"/>
        </w:rPr>
        <w:t>value), the results showed that for the 3 smaller branches, there was no significant alteration in the control valve openings</w:t>
      </w: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 xml:space="preserve">  However, when the </w:t>
      </w:r>
      <w:r>
        <w:rPr>
          <w:rFonts w:ascii="Times New Roman" w:eastAsia="Times New Roman" w:hAnsi="Times New Roman" w:cs="Times New Roman"/>
          <w:i/>
          <w:iCs/>
          <w:color w:val="000000"/>
          <w:sz w:val="20"/>
          <w:szCs w:val="20"/>
          <w:lang w:val="en-US"/>
        </w:rPr>
        <w:t>K-</w:t>
      </w:r>
      <w:r>
        <w:rPr>
          <w:rFonts w:ascii="Times New Roman" w:eastAsia="Times New Roman" w:hAnsi="Times New Roman" w:cs="Times New Roman"/>
          <w:color w:val="000000"/>
          <w:sz w:val="20"/>
          <w:szCs w:val="20"/>
          <w:lang w:val="en-US"/>
        </w:rPr>
        <w:t>value is increased for the larger branch (the fourth one), the distribution system is not able to meet Branch 4 chilled water demand</w:t>
      </w:r>
      <w:r w:rsidR="00D267CB">
        <w:rPr>
          <w:rFonts w:ascii="Times New Roman" w:eastAsia="Times New Roman" w:hAnsi="Times New Roman" w:cs="Times New Roman"/>
          <w:color w:val="000000"/>
          <w:sz w:val="20"/>
          <w:szCs w:val="20"/>
          <w:lang w:val="en-US"/>
        </w:rPr>
        <w:t>.  This is shown in Figure 3.  For this particular distribution system, the critical branch is the larger branch.  To avoid distribution system failure, Branch 4 piping diameter must be increased from 4 inches to 6 inches.</w:t>
      </w:r>
    </w:p>
    <w:p w14:paraId="66648F1B" w14:textId="77777777" w:rsidR="00D267CB" w:rsidRPr="00D267CB" w:rsidRDefault="00D267CB" w:rsidP="00C868E3">
      <w:pPr>
        <w:pBdr>
          <w:top w:val="nil"/>
          <w:left w:val="nil"/>
          <w:bottom w:val="nil"/>
          <w:right w:val="nil"/>
          <w:between w:val="nil"/>
        </w:pBdr>
        <w:spacing w:after="0" w:line="240" w:lineRule="auto"/>
        <w:ind w:firstLine="567"/>
        <w:jc w:val="both"/>
        <w:rPr>
          <w:noProof/>
          <w:lang w:val="en-US"/>
        </w:rPr>
      </w:pPr>
    </w:p>
    <w:p w14:paraId="44929125" w14:textId="0151604A" w:rsidR="00D267CB" w:rsidRDefault="00D267CB" w:rsidP="00C868E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D267CB">
        <w:drawing>
          <wp:inline distT="0" distB="0" distL="0" distR="0" wp14:anchorId="451F3EE9" wp14:editId="0BA2D851">
            <wp:extent cx="5273040" cy="4381500"/>
            <wp:effectExtent l="0" t="0" r="3810" b="0"/>
            <wp:docPr id="133758200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040" cy="4381500"/>
                    </a:xfrm>
                    <a:prstGeom prst="rect">
                      <a:avLst/>
                    </a:prstGeom>
                    <a:noFill/>
                    <a:ln>
                      <a:noFill/>
                    </a:ln>
                  </pic:spPr>
                </pic:pic>
              </a:graphicData>
            </a:graphic>
          </wp:inline>
        </w:drawing>
      </w:r>
    </w:p>
    <w:p w14:paraId="371501E1" w14:textId="77777777" w:rsidR="00D267CB" w:rsidRDefault="00D267CB" w:rsidP="00C868E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66511401" w14:textId="77777777" w:rsidR="00D267CB" w:rsidRDefault="00D267CB" w:rsidP="00C868E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3F554132" w14:textId="09A94D28" w:rsidR="00D267CB" w:rsidRDefault="00D267CB" w:rsidP="00D267CB">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lang w:val="en-US"/>
        </w:rPr>
      </w:pPr>
      <w:r w:rsidRPr="00A44527">
        <w:rPr>
          <w:rFonts w:ascii="Times New Roman" w:eastAsia="Times New Roman" w:hAnsi="Times New Roman" w:cs="Times New Roman"/>
          <w:b/>
          <w:bCs/>
          <w:color w:val="000000"/>
          <w:sz w:val="20"/>
          <w:szCs w:val="20"/>
          <w:lang w:val="en-US"/>
        </w:rPr>
        <w:t xml:space="preserve">Figure </w:t>
      </w:r>
      <w:r>
        <w:rPr>
          <w:rFonts w:ascii="Times New Roman" w:eastAsia="Times New Roman" w:hAnsi="Times New Roman" w:cs="Times New Roman"/>
          <w:b/>
          <w:bCs/>
          <w:color w:val="000000"/>
          <w:sz w:val="20"/>
          <w:szCs w:val="20"/>
          <w:lang w:val="en-US"/>
        </w:rPr>
        <w:t>3</w:t>
      </w:r>
      <w:r w:rsidRPr="00A44527">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 xml:space="preserve">Valve openings as a function of </w:t>
      </w:r>
      <w:r>
        <w:rPr>
          <w:rFonts w:ascii="Times New Roman" w:eastAsia="Times New Roman" w:hAnsi="Times New Roman" w:cs="Times New Roman"/>
          <w:color w:val="000000"/>
          <w:sz w:val="20"/>
          <w:szCs w:val="20"/>
          <w:lang w:val="en-US"/>
        </w:rPr>
        <w:t>heat exchanger flow resistance in</w:t>
      </w:r>
      <w:r>
        <w:rPr>
          <w:rFonts w:ascii="Times New Roman" w:eastAsia="Times New Roman" w:hAnsi="Times New Roman" w:cs="Times New Roman"/>
          <w:color w:val="000000"/>
          <w:sz w:val="20"/>
          <w:szCs w:val="20"/>
          <w:lang w:val="en-US"/>
        </w:rPr>
        <w:t xml:space="preserve"> Branch 4</w:t>
      </w:r>
    </w:p>
    <w:p w14:paraId="7CCF72D0" w14:textId="77777777" w:rsidR="00D267CB" w:rsidRPr="00C868E3" w:rsidRDefault="00D267CB" w:rsidP="00C868E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4B3D6B62" w14:textId="77777777" w:rsidR="00D267CB" w:rsidRDefault="00D267CB">
      <w:pPr>
        <w:spacing w:after="0" w:line="240" w:lineRule="auto"/>
        <w:ind w:firstLine="567"/>
        <w:jc w:val="both"/>
        <w:rPr>
          <w:lang w:val="en-US"/>
        </w:rPr>
      </w:pPr>
    </w:p>
    <w:p w14:paraId="53EE1C46" w14:textId="5F9FA9FA" w:rsidR="009445CA" w:rsidRDefault="008A374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Table 2 compiles the failure percentages for all the simulated scenarios when Branch 4 has </w:t>
      </w:r>
      <w:r w:rsidR="004F2A88">
        <w:rPr>
          <w:rFonts w:ascii="Times New Roman" w:eastAsia="Times New Roman" w:hAnsi="Times New Roman" w:cs="Times New Roman"/>
          <w:color w:val="000000"/>
          <w:sz w:val="20"/>
          <w:szCs w:val="20"/>
          <w:lang w:val="en-US"/>
        </w:rPr>
        <w:t>4</w:t>
      </w:r>
      <w:r>
        <w:rPr>
          <w:rFonts w:ascii="Times New Roman" w:eastAsia="Times New Roman" w:hAnsi="Times New Roman" w:cs="Times New Roman"/>
          <w:color w:val="000000"/>
          <w:sz w:val="20"/>
          <w:szCs w:val="20"/>
          <w:lang w:val="en-US"/>
        </w:rPr>
        <w:t>-inch piping.</w:t>
      </w:r>
      <w:r w:rsidR="004F2A88">
        <w:rPr>
          <w:rFonts w:ascii="Times New Roman" w:eastAsia="Times New Roman" w:hAnsi="Times New Roman" w:cs="Times New Roman"/>
          <w:color w:val="000000"/>
          <w:sz w:val="20"/>
          <w:szCs w:val="20"/>
          <w:lang w:val="en-US"/>
        </w:rPr>
        <w:t xml:space="preserve">  Also, Table 2 lists the percentage of near-failure scenarios, when the control valve openings operate outside the 20-80% recommended range.</w:t>
      </w:r>
    </w:p>
    <w:p w14:paraId="05893F17" w14:textId="77777777" w:rsidR="008A3749" w:rsidRDefault="008A374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0024BC08"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7E8DEFAB"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195F1DEA"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5DE12F17"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653E2B00"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54CCA607"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2BDC07DE"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694A3FBB"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0C249B78"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379267C1"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423E23B4" w14:textId="7A6A74F9" w:rsidR="004F2A88" w:rsidRPr="00CD162F" w:rsidRDefault="004F2A88" w:rsidP="004F2A88">
      <w:pPr>
        <w:spacing w:after="0" w:line="240" w:lineRule="auto"/>
        <w:jc w:val="center"/>
        <w:rPr>
          <w:rFonts w:ascii="Times New Roman" w:eastAsia="Times New Roman" w:hAnsi="Times New Roman" w:cs="Times New Roman"/>
          <w:sz w:val="20"/>
          <w:szCs w:val="20"/>
          <w:lang w:val="en-US" w:eastAsia="en-US"/>
        </w:rPr>
      </w:pPr>
      <w:r w:rsidRPr="00CD162F">
        <w:rPr>
          <w:rFonts w:ascii="Times New Roman" w:eastAsia="Times New Roman" w:hAnsi="Times New Roman" w:cs="Times New Roman"/>
          <w:b/>
          <w:bCs/>
          <w:sz w:val="20"/>
          <w:szCs w:val="20"/>
          <w:lang w:val="en-US" w:eastAsia="en-US"/>
        </w:rPr>
        <w:lastRenderedPageBreak/>
        <w:t xml:space="preserve">Table </w:t>
      </w:r>
      <w:r>
        <w:rPr>
          <w:rFonts w:ascii="Times New Roman" w:eastAsia="Times New Roman" w:hAnsi="Times New Roman" w:cs="Times New Roman"/>
          <w:b/>
          <w:bCs/>
          <w:sz w:val="20"/>
          <w:szCs w:val="20"/>
          <w:lang w:val="en-US" w:eastAsia="en-US"/>
        </w:rPr>
        <w:t>2</w:t>
      </w:r>
      <w:r w:rsidRPr="00CD162F">
        <w:rPr>
          <w:rFonts w:ascii="Times New Roman" w:eastAsia="Times New Roman" w:hAnsi="Times New Roman" w:cs="Times New Roman"/>
          <w:sz w:val="20"/>
          <w:szCs w:val="20"/>
          <w:lang w:val="en-US" w:eastAsia="en-US"/>
        </w:rPr>
        <w:t xml:space="preserve">. </w:t>
      </w:r>
      <w:r>
        <w:rPr>
          <w:rFonts w:ascii="Times New Roman" w:eastAsia="Times New Roman" w:hAnsi="Times New Roman" w:cs="Times New Roman"/>
          <w:sz w:val="20"/>
          <w:szCs w:val="20"/>
          <w:lang w:val="en-US" w:eastAsia="en-US"/>
        </w:rPr>
        <w:t>Percentage of failures or near-failure scenarios for Branch 4 sized in 4 inches diameter</w:t>
      </w:r>
    </w:p>
    <w:p w14:paraId="6B37A9F8" w14:textId="77777777" w:rsidR="008A3749" w:rsidRDefault="008A374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4B2032B4" w14:textId="77777777" w:rsidR="008A3749" w:rsidRDefault="008A374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tbl>
      <w:tblPr>
        <w:tblStyle w:val="Tabelacomgrade2"/>
        <w:tblW w:w="0" w:type="auto"/>
        <w:tblLook w:val="04A0" w:firstRow="1" w:lastRow="0" w:firstColumn="1" w:lastColumn="0" w:noHBand="0" w:noVBand="1"/>
      </w:tblPr>
      <w:tblGrid>
        <w:gridCol w:w="1833"/>
        <w:gridCol w:w="3108"/>
        <w:gridCol w:w="883"/>
        <w:gridCol w:w="884"/>
        <w:gridCol w:w="883"/>
        <w:gridCol w:w="884"/>
      </w:tblGrid>
      <w:tr w:rsidR="00860BE2" w:rsidRPr="008A3749" w14:paraId="3C5B254D" w14:textId="77777777" w:rsidTr="009F0B1F">
        <w:tc>
          <w:tcPr>
            <w:tcW w:w="4941" w:type="dxa"/>
            <w:gridSpan w:val="2"/>
            <w:tcBorders>
              <w:top w:val="single" w:sz="12" w:space="0" w:color="auto"/>
              <w:left w:val="single" w:sz="12" w:space="0" w:color="auto"/>
              <w:bottom w:val="single" w:sz="12" w:space="0" w:color="auto"/>
            </w:tcBorders>
          </w:tcPr>
          <w:p w14:paraId="6F87F72C" w14:textId="77777777" w:rsidR="00860BE2" w:rsidRPr="008A3749" w:rsidRDefault="00860BE2" w:rsidP="009F0B1F">
            <w:pPr>
              <w:spacing w:line="360" w:lineRule="auto"/>
              <w:jc w:val="both"/>
              <w:rPr>
                <w:sz w:val="20"/>
                <w:szCs w:val="20"/>
                <w:lang w:eastAsia="en-US"/>
              </w:rPr>
            </w:pPr>
            <w:r w:rsidRPr="008A3749">
              <w:rPr>
                <w:sz w:val="20"/>
                <w:szCs w:val="20"/>
                <w:lang w:eastAsia="en-US"/>
              </w:rPr>
              <w:t>Control valve</w:t>
            </w:r>
          </w:p>
        </w:tc>
        <w:tc>
          <w:tcPr>
            <w:tcW w:w="883" w:type="dxa"/>
            <w:tcBorders>
              <w:top w:val="single" w:sz="12" w:space="0" w:color="auto"/>
              <w:bottom w:val="single" w:sz="12" w:space="0" w:color="auto"/>
            </w:tcBorders>
          </w:tcPr>
          <w:p w14:paraId="4E22549C" w14:textId="77777777" w:rsidR="00860BE2" w:rsidRPr="008A3749" w:rsidRDefault="00860BE2" w:rsidP="009F0B1F">
            <w:pPr>
              <w:spacing w:line="360" w:lineRule="auto"/>
              <w:jc w:val="both"/>
              <w:rPr>
                <w:sz w:val="20"/>
                <w:szCs w:val="20"/>
                <w:lang w:eastAsia="en-US"/>
              </w:rPr>
            </w:pPr>
            <w:r>
              <w:rPr>
                <w:sz w:val="20"/>
                <w:szCs w:val="20"/>
                <w:lang w:eastAsia="en-US"/>
              </w:rPr>
              <w:t>1</w:t>
            </w:r>
          </w:p>
        </w:tc>
        <w:tc>
          <w:tcPr>
            <w:tcW w:w="884" w:type="dxa"/>
            <w:tcBorders>
              <w:top w:val="single" w:sz="12" w:space="0" w:color="auto"/>
              <w:bottom w:val="single" w:sz="12" w:space="0" w:color="auto"/>
            </w:tcBorders>
          </w:tcPr>
          <w:p w14:paraId="1614C7CE" w14:textId="77777777" w:rsidR="00860BE2" w:rsidRPr="008A3749" w:rsidRDefault="00860BE2" w:rsidP="009F0B1F">
            <w:pPr>
              <w:spacing w:line="360" w:lineRule="auto"/>
              <w:jc w:val="both"/>
              <w:rPr>
                <w:sz w:val="20"/>
                <w:szCs w:val="20"/>
                <w:lang w:eastAsia="en-US"/>
              </w:rPr>
            </w:pPr>
            <w:r>
              <w:rPr>
                <w:sz w:val="20"/>
                <w:szCs w:val="20"/>
                <w:lang w:eastAsia="en-US"/>
              </w:rPr>
              <w:t>2</w:t>
            </w:r>
          </w:p>
        </w:tc>
        <w:tc>
          <w:tcPr>
            <w:tcW w:w="883" w:type="dxa"/>
            <w:tcBorders>
              <w:top w:val="single" w:sz="12" w:space="0" w:color="auto"/>
              <w:bottom w:val="single" w:sz="12" w:space="0" w:color="auto"/>
            </w:tcBorders>
          </w:tcPr>
          <w:p w14:paraId="3641E93A" w14:textId="77777777" w:rsidR="00860BE2" w:rsidRPr="008A3749" w:rsidRDefault="00860BE2" w:rsidP="009F0B1F">
            <w:pPr>
              <w:spacing w:line="360" w:lineRule="auto"/>
              <w:jc w:val="both"/>
              <w:rPr>
                <w:sz w:val="20"/>
                <w:szCs w:val="20"/>
                <w:lang w:eastAsia="en-US"/>
              </w:rPr>
            </w:pPr>
            <w:r w:rsidRPr="00860BE2">
              <w:rPr>
                <w:sz w:val="20"/>
                <w:szCs w:val="20"/>
                <w:lang w:eastAsia="en-US"/>
              </w:rPr>
              <w:t>3</w:t>
            </w:r>
          </w:p>
        </w:tc>
        <w:tc>
          <w:tcPr>
            <w:tcW w:w="884" w:type="dxa"/>
            <w:tcBorders>
              <w:top w:val="single" w:sz="12" w:space="0" w:color="auto"/>
              <w:bottom w:val="single" w:sz="12" w:space="0" w:color="auto"/>
              <w:right w:val="single" w:sz="12" w:space="0" w:color="auto"/>
            </w:tcBorders>
          </w:tcPr>
          <w:p w14:paraId="199D232D" w14:textId="77777777" w:rsidR="00860BE2" w:rsidRPr="008A3749" w:rsidRDefault="00860BE2" w:rsidP="009F0B1F">
            <w:pPr>
              <w:spacing w:line="360" w:lineRule="auto"/>
              <w:jc w:val="both"/>
              <w:rPr>
                <w:b/>
                <w:bCs/>
                <w:sz w:val="20"/>
                <w:szCs w:val="20"/>
                <w:lang w:eastAsia="en-US"/>
              </w:rPr>
            </w:pPr>
            <w:r w:rsidRPr="00860BE2">
              <w:rPr>
                <w:b/>
                <w:bCs/>
                <w:sz w:val="20"/>
                <w:szCs w:val="20"/>
                <w:lang w:eastAsia="en-US"/>
              </w:rPr>
              <w:t>4</w:t>
            </w:r>
          </w:p>
        </w:tc>
      </w:tr>
      <w:tr w:rsidR="00860BE2" w:rsidRPr="008A3749" w14:paraId="5BA2E454" w14:textId="77777777" w:rsidTr="009F0B1F">
        <w:tc>
          <w:tcPr>
            <w:tcW w:w="1833" w:type="dxa"/>
            <w:vMerge w:val="restart"/>
            <w:tcBorders>
              <w:top w:val="single" w:sz="12" w:space="0" w:color="auto"/>
              <w:left w:val="single" w:sz="12" w:space="0" w:color="auto"/>
            </w:tcBorders>
          </w:tcPr>
          <w:p w14:paraId="0FB2DE68" w14:textId="77777777" w:rsidR="00860BE2" w:rsidRPr="008A3749" w:rsidRDefault="00860BE2" w:rsidP="00860BE2">
            <w:pPr>
              <w:spacing w:line="360" w:lineRule="auto"/>
              <w:jc w:val="both"/>
              <w:rPr>
                <w:sz w:val="20"/>
                <w:szCs w:val="20"/>
                <w:lang w:eastAsia="en-US"/>
              </w:rPr>
            </w:pPr>
            <w:r>
              <w:rPr>
                <w:sz w:val="20"/>
                <w:szCs w:val="20"/>
                <w:lang w:eastAsia="en-US"/>
              </w:rPr>
              <w:t>Low power pump</w:t>
            </w:r>
          </w:p>
        </w:tc>
        <w:tc>
          <w:tcPr>
            <w:tcW w:w="3108" w:type="dxa"/>
            <w:tcBorders>
              <w:top w:val="single" w:sz="12" w:space="0" w:color="auto"/>
            </w:tcBorders>
          </w:tcPr>
          <w:p w14:paraId="5C0AF0AE" w14:textId="77777777" w:rsidR="00860BE2" w:rsidRPr="008A3749" w:rsidRDefault="00860BE2" w:rsidP="00860BE2">
            <w:pPr>
              <w:spacing w:line="360" w:lineRule="auto"/>
              <w:jc w:val="both"/>
              <w:rPr>
                <w:sz w:val="20"/>
                <w:szCs w:val="20"/>
                <w:lang w:eastAsia="en-US"/>
              </w:rPr>
            </w:pPr>
            <w:r w:rsidRPr="008A3749">
              <w:rPr>
                <w:sz w:val="20"/>
                <w:szCs w:val="20"/>
                <w:lang w:eastAsia="en-US"/>
              </w:rPr>
              <w:t>Valve failure occurs</w:t>
            </w:r>
          </w:p>
        </w:tc>
        <w:tc>
          <w:tcPr>
            <w:tcW w:w="883" w:type="dxa"/>
            <w:tcBorders>
              <w:top w:val="single" w:sz="12" w:space="0" w:color="auto"/>
            </w:tcBorders>
          </w:tcPr>
          <w:p w14:paraId="2AC02631" w14:textId="27BDF8DA"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top w:val="single" w:sz="12" w:space="0" w:color="auto"/>
            </w:tcBorders>
          </w:tcPr>
          <w:p w14:paraId="2885FD9E" w14:textId="7CF542C6"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3" w:type="dxa"/>
            <w:tcBorders>
              <w:top w:val="single" w:sz="12" w:space="0" w:color="auto"/>
            </w:tcBorders>
          </w:tcPr>
          <w:p w14:paraId="375F6BBE" w14:textId="3CCD0B1E"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top w:val="single" w:sz="12" w:space="0" w:color="auto"/>
              <w:right w:val="single" w:sz="12" w:space="0" w:color="auto"/>
            </w:tcBorders>
          </w:tcPr>
          <w:p w14:paraId="62B52D97" w14:textId="11BE1F07" w:rsidR="00860BE2" w:rsidRPr="008A3749" w:rsidRDefault="00860BE2" w:rsidP="00860BE2">
            <w:pPr>
              <w:spacing w:line="360" w:lineRule="auto"/>
              <w:jc w:val="right"/>
              <w:rPr>
                <w:sz w:val="20"/>
                <w:szCs w:val="20"/>
                <w:lang w:eastAsia="en-US"/>
              </w:rPr>
            </w:pPr>
            <w:r w:rsidRPr="004F2A88">
              <w:rPr>
                <w:b/>
                <w:bCs/>
                <w:sz w:val="20"/>
                <w:szCs w:val="20"/>
                <w:lang w:eastAsia="en-US"/>
              </w:rPr>
              <w:t>29.7%</w:t>
            </w:r>
          </w:p>
        </w:tc>
      </w:tr>
      <w:tr w:rsidR="00860BE2" w:rsidRPr="008A3749" w14:paraId="10376DF1" w14:textId="77777777" w:rsidTr="009F0B1F">
        <w:tc>
          <w:tcPr>
            <w:tcW w:w="1833" w:type="dxa"/>
            <w:vMerge/>
            <w:tcBorders>
              <w:left w:val="single" w:sz="12" w:space="0" w:color="auto"/>
            </w:tcBorders>
          </w:tcPr>
          <w:p w14:paraId="131E48A1" w14:textId="77777777" w:rsidR="00860BE2" w:rsidRPr="008A3749" w:rsidRDefault="00860BE2" w:rsidP="00860BE2">
            <w:pPr>
              <w:spacing w:line="360" w:lineRule="auto"/>
              <w:jc w:val="both"/>
              <w:rPr>
                <w:sz w:val="20"/>
                <w:szCs w:val="20"/>
                <w:lang w:eastAsia="en-US"/>
              </w:rPr>
            </w:pPr>
          </w:p>
        </w:tc>
        <w:tc>
          <w:tcPr>
            <w:tcW w:w="3108" w:type="dxa"/>
          </w:tcPr>
          <w:p w14:paraId="0BD5015D"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0-20% opening</w:t>
            </w:r>
          </w:p>
        </w:tc>
        <w:tc>
          <w:tcPr>
            <w:tcW w:w="883" w:type="dxa"/>
          </w:tcPr>
          <w:p w14:paraId="05A1FB18" w14:textId="363F4ED8" w:rsidR="00860BE2" w:rsidRPr="008A3749" w:rsidRDefault="00860BE2" w:rsidP="00860BE2">
            <w:pPr>
              <w:spacing w:line="360" w:lineRule="auto"/>
              <w:jc w:val="right"/>
              <w:rPr>
                <w:sz w:val="20"/>
                <w:szCs w:val="20"/>
                <w:lang w:eastAsia="en-US"/>
              </w:rPr>
            </w:pPr>
            <w:r w:rsidRPr="004F2A88">
              <w:rPr>
                <w:sz w:val="20"/>
                <w:szCs w:val="20"/>
                <w:lang w:eastAsia="en-US"/>
              </w:rPr>
              <w:t>7.7%</w:t>
            </w:r>
          </w:p>
        </w:tc>
        <w:tc>
          <w:tcPr>
            <w:tcW w:w="884" w:type="dxa"/>
          </w:tcPr>
          <w:p w14:paraId="322A84F0" w14:textId="37D6012C" w:rsidR="00860BE2" w:rsidRPr="008A3749" w:rsidRDefault="00860BE2" w:rsidP="00860BE2">
            <w:pPr>
              <w:spacing w:line="360" w:lineRule="auto"/>
              <w:jc w:val="right"/>
              <w:rPr>
                <w:sz w:val="20"/>
                <w:szCs w:val="20"/>
                <w:lang w:eastAsia="en-US"/>
              </w:rPr>
            </w:pPr>
            <w:r w:rsidRPr="004F2A88">
              <w:rPr>
                <w:sz w:val="20"/>
                <w:szCs w:val="20"/>
                <w:lang w:eastAsia="en-US"/>
              </w:rPr>
              <w:t>6.2%</w:t>
            </w:r>
          </w:p>
        </w:tc>
        <w:tc>
          <w:tcPr>
            <w:tcW w:w="883" w:type="dxa"/>
          </w:tcPr>
          <w:p w14:paraId="243AAE07" w14:textId="576076CC" w:rsidR="00860BE2" w:rsidRPr="008A3749" w:rsidRDefault="00860BE2" w:rsidP="00860BE2">
            <w:pPr>
              <w:spacing w:line="360" w:lineRule="auto"/>
              <w:jc w:val="right"/>
              <w:rPr>
                <w:sz w:val="20"/>
                <w:szCs w:val="20"/>
                <w:lang w:eastAsia="en-US"/>
              </w:rPr>
            </w:pPr>
            <w:r w:rsidRPr="004F2A88">
              <w:rPr>
                <w:sz w:val="20"/>
                <w:szCs w:val="20"/>
                <w:lang w:eastAsia="en-US"/>
              </w:rPr>
              <w:t>57.1%</w:t>
            </w:r>
          </w:p>
        </w:tc>
        <w:tc>
          <w:tcPr>
            <w:tcW w:w="884" w:type="dxa"/>
            <w:tcBorders>
              <w:right w:val="single" w:sz="12" w:space="0" w:color="auto"/>
            </w:tcBorders>
          </w:tcPr>
          <w:p w14:paraId="7A32F6EA" w14:textId="682E0C09" w:rsidR="00860BE2" w:rsidRPr="008A3749" w:rsidRDefault="00860BE2" w:rsidP="00860BE2">
            <w:pPr>
              <w:spacing w:line="360" w:lineRule="auto"/>
              <w:jc w:val="right"/>
              <w:rPr>
                <w:sz w:val="20"/>
                <w:szCs w:val="20"/>
                <w:lang w:eastAsia="en-US"/>
              </w:rPr>
            </w:pPr>
            <w:r w:rsidRPr="004F2A88">
              <w:rPr>
                <w:b/>
                <w:bCs/>
                <w:sz w:val="20"/>
                <w:szCs w:val="20"/>
                <w:lang w:eastAsia="en-US"/>
              </w:rPr>
              <w:t>0%</w:t>
            </w:r>
          </w:p>
        </w:tc>
      </w:tr>
      <w:tr w:rsidR="00860BE2" w:rsidRPr="008A3749" w14:paraId="04ECFB75" w14:textId="77777777" w:rsidTr="009F0B1F">
        <w:tc>
          <w:tcPr>
            <w:tcW w:w="1833" w:type="dxa"/>
            <w:vMerge/>
            <w:tcBorders>
              <w:left w:val="single" w:sz="12" w:space="0" w:color="auto"/>
              <w:bottom w:val="single" w:sz="12" w:space="0" w:color="auto"/>
            </w:tcBorders>
          </w:tcPr>
          <w:p w14:paraId="39815EA3" w14:textId="77777777" w:rsidR="00860BE2" w:rsidRPr="008A3749" w:rsidRDefault="00860BE2" w:rsidP="00860BE2">
            <w:pPr>
              <w:spacing w:line="360" w:lineRule="auto"/>
              <w:jc w:val="both"/>
              <w:rPr>
                <w:sz w:val="20"/>
                <w:szCs w:val="20"/>
                <w:lang w:eastAsia="en-US"/>
              </w:rPr>
            </w:pPr>
          </w:p>
        </w:tc>
        <w:tc>
          <w:tcPr>
            <w:tcW w:w="3108" w:type="dxa"/>
            <w:tcBorders>
              <w:bottom w:val="single" w:sz="12" w:space="0" w:color="auto"/>
            </w:tcBorders>
          </w:tcPr>
          <w:p w14:paraId="331873E0"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80-100% opening</w:t>
            </w:r>
          </w:p>
        </w:tc>
        <w:tc>
          <w:tcPr>
            <w:tcW w:w="883" w:type="dxa"/>
            <w:tcBorders>
              <w:bottom w:val="single" w:sz="12" w:space="0" w:color="auto"/>
            </w:tcBorders>
          </w:tcPr>
          <w:p w14:paraId="4C2217FD" w14:textId="33492A9A"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bottom w:val="single" w:sz="12" w:space="0" w:color="auto"/>
            </w:tcBorders>
          </w:tcPr>
          <w:p w14:paraId="52FF26EA" w14:textId="65598DC4"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3" w:type="dxa"/>
            <w:tcBorders>
              <w:bottom w:val="single" w:sz="12" w:space="0" w:color="auto"/>
            </w:tcBorders>
          </w:tcPr>
          <w:p w14:paraId="2184CF54" w14:textId="471E47AD"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bottom w:val="single" w:sz="12" w:space="0" w:color="auto"/>
              <w:right w:val="single" w:sz="12" w:space="0" w:color="auto"/>
            </w:tcBorders>
          </w:tcPr>
          <w:p w14:paraId="7F1287B4" w14:textId="4BDA1F4E" w:rsidR="00860BE2" w:rsidRPr="008A3749" w:rsidRDefault="00860BE2" w:rsidP="00860BE2">
            <w:pPr>
              <w:spacing w:line="360" w:lineRule="auto"/>
              <w:jc w:val="right"/>
              <w:rPr>
                <w:sz w:val="20"/>
                <w:szCs w:val="20"/>
                <w:lang w:eastAsia="en-US"/>
              </w:rPr>
            </w:pPr>
            <w:r w:rsidRPr="004F2A88">
              <w:rPr>
                <w:b/>
                <w:bCs/>
                <w:sz w:val="20"/>
                <w:szCs w:val="20"/>
                <w:lang w:eastAsia="en-US"/>
              </w:rPr>
              <w:t>5.5%</w:t>
            </w:r>
          </w:p>
        </w:tc>
      </w:tr>
      <w:tr w:rsidR="00860BE2" w:rsidRPr="008A3749" w14:paraId="20E37B80" w14:textId="77777777" w:rsidTr="009F0B1F">
        <w:tc>
          <w:tcPr>
            <w:tcW w:w="1833" w:type="dxa"/>
            <w:vMerge w:val="restart"/>
            <w:tcBorders>
              <w:top w:val="single" w:sz="12" w:space="0" w:color="auto"/>
              <w:left w:val="single" w:sz="12" w:space="0" w:color="auto"/>
            </w:tcBorders>
          </w:tcPr>
          <w:p w14:paraId="12775CBF" w14:textId="77777777" w:rsidR="00860BE2" w:rsidRDefault="00860BE2" w:rsidP="00860BE2">
            <w:pPr>
              <w:spacing w:line="360" w:lineRule="auto"/>
              <w:rPr>
                <w:sz w:val="20"/>
                <w:szCs w:val="20"/>
                <w:lang w:eastAsia="en-US"/>
              </w:rPr>
            </w:pPr>
            <w:r>
              <w:rPr>
                <w:sz w:val="20"/>
                <w:szCs w:val="20"/>
                <w:lang w:eastAsia="en-US"/>
              </w:rPr>
              <w:t>Medium power pump</w:t>
            </w:r>
          </w:p>
          <w:p w14:paraId="082DC96E" w14:textId="77777777" w:rsidR="00860BE2" w:rsidRPr="008A3749" w:rsidRDefault="00860BE2" w:rsidP="00860BE2">
            <w:pPr>
              <w:spacing w:line="360" w:lineRule="auto"/>
              <w:rPr>
                <w:sz w:val="20"/>
                <w:szCs w:val="20"/>
                <w:lang w:eastAsia="en-US"/>
              </w:rPr>
            </w:pPr>
          </w:p>
        </w:tc>
        <w:tc>
          <w:tcPr>
            <w:tcW w:w="3108" w:type="dxa"/>
            <w:tcBorders>
              <w:top w:val="single" w:sz="12" w:space="0" w:color="auto"/>
            </w:tcBorders>
          </w:tcPr>
          <w:p w14:paraId="5F9543B8" w14:textId="77777777" w:rsidR="00860BE2" w:rsidRPr="008A3749" w:rsidRDefault="00860BE2" w:rsidP="00860BE2">
            <w:pPr>
              <w:spacing w:line="360" w:lineRule="auto"/>
              <w:jc w:val="both"/>
              <w:rPr>
                <w:sz w:val="20"/>
                <w:szCs w:val="20"/>
                <w:lang w:eastAsia="en-US"/>
              </w:rPr>
            </w:pPr>
            <w:r w:rsidRPr="008A3749">
              <w:rPr>
                <w:sz w:val="20"/>
                <w:szCs w:val="20"/>
                <w:lang w:eastAsia="en-US"/>
              </w:rPr>
              <w:t>Valve failure occurs</w:t>
            </w:r>
          </w:p>
        </w:tc>
        <w:tc>
          <w:tcPr>
            <w:tcW w:w="883" w:type="dxa"/>
            <w:tcBorders>
              <w:top w:val="single" w:sz="12" w:space="0" w:color="auto"/>
            </w:tcBorders>
          </w:tcPr>
          <w:p w14:paraId="7C53E3F9" w14:textId="694795CB"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top w:val="single" w:sz="12" w:space="0" w:color="auto"/>
            </w:tcBorders>
          </w:tcPr>
          <w:p w14:paraId="395DCA82" w14:textId="25968FE1"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3" w:type="dxa"/>
            <w:tcBorders>
              <w:top w:val="single" w:sz="12" w:space="0" w:color="auto"/>
            </w:tcBorders>
          </w:tcPr>
          <w:p w14:paraId="5E2EAB3A" w14:textId="615F3ACD"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top w:val="single" w:sz="12" w:space="0" w:color="auto"/>
              <w:right w:val="single" w:sz="12" w:space="0" w:color="auto"/>
            </w:tcBorders>
          </w:tcPr>
          <w:p w14:paraId="3F6BAD48" w14:textId="5222EC0D" w:rsidR="00860BE2" w:rsidRPr="008A3749" w:rsidRDefault="00860BE2" w:rsidP="00860BE2">
            <w:pPr>
              <w:spacing w:line="360" w:lineRule="auto"/>
              <w:jc w:val="right"/>
              <w:rPr>
                <w:sz w:val="20"/>
                <w:szCs w:val="20"/>
                <w:lang w:eastAsia="en-US"/>
              </w:rPr>
            </w:pPr>
            <w:r w:rsidRPr="004F2A88">
              <w:rPr>
                <w:b/>
                <w:bCs/>
                <w:sz w:val="20"/>
                <w:szCs w:val="20"/>
                <w:lang w:eastAsia="en-US"/>
              </w:rPr>
              <w:t>26.0%</w:t>
            </w:r>
          </w:p>
        </w:tc>
      </w:tr>
      <w:tr w:rsidR="00860BE2" w:rsidRPr="008A3749" w14:paraId="27B906E7" w14:textId="77777777" w:rsidTr="009F0B1F">
        <w:tc>
          <w:tcPr>
            <w:tcW w:w="1833" w:type="dxa"/>
            <w:vMerge/>
            <w:tcBorders>
              <w:left w:val="single" w:sz="12" w:space="0" w:color="auto"/>
            </w:tcBorders>
          </w:tcPr>
          <w:p w14:paraId="520596E5" w14:textId="77777777" w:rsidR="00860BE2" w:rsidRPr="008A3749" w:rsidRDefault="00860BE2" w:rsidP="00860BE2">
            <w:pPr>
              <w:spacing w:line="360" w:lineRule="auto"/>
              <w:jc w:val="both"/>
              <w:rPr>
                <w:sz w:val="20"/>
                <w:szCs w:val="20"/>
                <w:lang w:eastAsia="en-US"/>
              </w:rPr>
            </w:pPr>
          </w:p>
        </w:tc>
        <w:tc>
          <w:tcPr>
            <w:tcW w:w="3108" w:type="dxa"/>
          </w:tcPr>
          <w:p w14:paraId="3B7AAE47"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0-20% opening</w:t>
            </w:r>
          </w:p>
        </w:tc>
        <w:tc>
          <w:tcPr>
            <w:tcW w:w="883" w:type="dxa"/>
          </w:tcPr>
          <w:p w14:paraId="6C7CA086" w14:textId="19365624" w:rsidR="00860BE2" w:rsidRPr="008A3749" w:rsidRDefault="00860BE2" w:rsidP="00860BE2">
            <w:pPr>
              <w:spacing w:line="360" w:lineRule="auto"/>
              <w:jc w:val="right"/>
              <w:rPr>
                <w:sz w:val="20"/>
                <w:szCs w:val="20"/>
                <w:lang w:eastAsia="en-US"/>
              </w:rPr>
            </w:pPr>
            <w:r w:rsidRPr="004F2A88">
              <w:rPr>
                <w:sz w:val="20"/>
                <w:szCs w:val="20"/>
                <w:lang w:eastAsia="en-US"/>
              </w:rPr>
              <w:t>7.7%</w:t>
            </w:r>
          </w:p>
        </w:tc>
        <w:tc>
          <w:tcPr>
            <w:tcW w:w="884" w:type="dxa"/>
          </w:tcPr>
          <w:p w14:paraId="04272081" w14:textId="3E3DABE1" w:rsidR="00860BE2" w:rsidRPr="008A3749" w:rsidRDefault="00860BE2" w:rsidP="00860BE2">
            <w:pPr>
              <w:spacing w:line="360" w:lineRule="auto"/>
              <w:jc w:val="right"/>
              <w:rPr>
                <w:sz w:val="20"/>
                <w:szCs w:val="20"/>
                <w:lang w:eastAsia="en-US"/>
              </w:rPr>
            </w:pPr>
            <w:r w:rsidRPr="004F2A88">
              <w:rPr>
                <w:sz w:val="20"/>
                <w:szCs w:val="20"/>
                <w:lang w:eastAsia="en-US"/>
              </w:rPr>
              <w:t>7.7%</w:t>
            </w:r>
          </w:p>
        </w:tc>
        <w:tc>
          <w:tcPr>
            <w:tcW w:w="883" w:type="dxa"/>
          </w:tcPr>
          <w:p w14:paraId="6C16B706" w14:textId="7B8547D5" w:rsidR="00860BE2" w:rsidRPr="008A3749" w:rsidRDefault="00860BE2" w:rsidP="00860BE2">
            <w:pPr>
              <w:spacing w:line="360" w:lineRule="auto"/>
              <w:jc w:val="right"/>
              <w:rPr>
                <w:sz w:val="20"/>
                <w:szCs w:val="20"/>
                <w:lang w:eastAsia="en-US"/>
              </w:rPr>
            </w:pPr>
            <w:r w:rsidRPr="004F2A88">
              <w:rPr>
                <w:sz w:val="20"/>
                <w:szCs w:val="20"/>
                <w:lang w:eastAsia="en-US"/>
              </w:rPr>
              <w:t>80.8%</w:t>
            </w:r>
          </w:p>
        </w:tc>
        <w:tc>
          <w:tcPr>
            <w:tcW w:w="884" w:type="dxa"/>
            <w:tcBorders>
              <w:right w:val="single" w:sz="12" w:space="0" w:color="auto"/>
            </w:tcBorders>
          </w:tcPr>
          <w:p w14:paraId="3E7849EE" w14:textId="7B0492E5" w:rsidR="00860BE2" w:rsidRPr="008A3749" w:rsidRDefault="00860BE2" w:rsidP="00860BE2">
            <w:pPr>
              <w:spacing w:line="360" w:lineRule="auto"/>
              <w:jc w:val="right"/>
              <w:rPr>
                <w:sz w:val="20"/>
                <w:szCs w:val="20"/>
                <w:lang w:eastAsia="en-US"/>
              </w:rPr>
            </w:pPr>
            <w:r w:rsidRPr="004F2A88">
              <w:rPr>
                <w:b/>
                <w:bCs/>
                <w:sz w:val="20"/>
                <w:szCs w:val="20"/>
                <w:lang w:eastAsia="en-US"/>
              </w:rPr>
              <w:t>0%</w:t>
            </w:r>
          </w:p>
        </w:tc>
      </w:tr>
      <w:tr w:rsidR="00860BE2" w:rsidRPr="008A3749" w14:paraId="48C33D1D" w14:textId="77777777" w:rsidTr="009F0B1F">
        <w:tc>
          <w:tcPr>
            <w:tcW w:w="1833" w:type="dxa"/>
            <w:vMerge/>
            <w:tcBorders>
              <w:left w:val="single" w:sz="12" w:space="0" w:color="auto"/>
              <w:bottom w:val="single" w:sz="12" w:space="0" w:color="auto"/>
            </w:tcBorders>
          </w:tcPr>
          <w:p w14:paraId="004AA4CA" w14:textId="77777777" w:rsidR="00860BE2" w:rsidRPr="008A3749" w:rsidRDefault="00860BE2" w:rsidP="00860BE2">
            <w:pPr>
              <w:spacing w:line="360" w:lineRule="auto"/>
              <w:jc w:val="both"/>
              <w:rPr>
                <w:sz w:val="20"/>
                <w:szCs w:val="20"/>
                <w:lang w:eastAsia="en-US"/>
              </w:rPr>
            </w:pPr>
          </w:p>
        </w:tc>
        <w:tc>
          <w:tcPr>
            <w:tcW w:w="3108" w:type="dxa"/>
            <w:tcBorders>
              <w:bottom w:val="single" w:sz="12" w:space="0" w:color="auto"/>
            </w:tcBorders>
          </w:tcPr>
          <w:p w14:paraId="4AA076D4"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80-100% opening</w:t>
            </w:r>
          </w:p>
        </w:tc>
        <w:tc>
          <w:tcPr>
            <w:tcW w:w="883" w:type="dxa"/>
            <w:tcBorders>
              <w:bottom w:val="single" w:sz="12" w:space="0" w:color="auto"/>
            </w:tcBorders>
          </w:tcPr>
          <w:p w14:paraId="08FB8B9F" w14:textId="36353730"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bottom w:val="single" w:sz="12" w:space="0" w:color="auto"/>
            </w:tcBorders>
          </w:tcPr>
          <w:p w14:paraId="35280424" w14:textId="60EA3C2B"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3" w:type="dxa"/>
            <w:tcBorders>
              <w:bottom w:val="single" w:sz="12" w:space="0" w:color="auto"/>
            </w:tcBorders>
          </w:tcPr>
          <w:p w14:paraId="5B33A774" w14:textId="7D5B1B69"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bottom w:val="single" w:sz="12" w:space="0" w:color="auto"/>
              <w:right w:val="single" w:sz="12" w:space="0" w:color="auto"/>
            </w:tcBorders>
          </w:tcPr>
          <w:p w14:paraId="67ABE6D4" w14:textId="661A7EC8" w:rsidR="00860BE2" w:rsidRPr="008A3749" w:rsidRDefault="00860BE2" w:rsidP="00860BE2">
            <w:pPr>
              <w:spacing w:line="360" w:lineRule="auto"/>
              <w:jc w:val="right"/>
              <w:rPr>
                <w:sz w:val="20"/>
                <w:szCs w:val="20"/>
                <w:lang w:eastAsia="en-US"/>
              </w:rPr>
            </w:pPr>
            <w:r w:rsidRPr="004F2A88">
              <w:rPr>
                <w:b/>
                <w:bCs/>
                <w:sz w:val="20"/>
                <w:szCs w:val="20"/>
                <w:lang w:eastAsia="en-US"/>
              </w:rPr>
              <w:t>2.6%</w:t>
            </w:r>
          </w:p>
        </w:tc>
      </w:tr>
      <w:tr w:rsidR="00860BE2" w:rsidRPr="008A3749" w14:paraId="2D9404B0" w14:textId="77777777" w:rsidTr="009F0B1F">
        <w:tc>
          <w:tcPr>
            <w:tcW w:w="1833" w:type="dxa"/>
            <w:vMerge w:val="restart"/>
            <w:tcBorders>
              <w:top w:val="single" w:sz="12" w:space="0" w:color="auto"/>
              <w:left w:val="single" w:sz="12" w:space="0" w:color="auto"/>
            </w:tcBorders>
          </w:tcPr>
          <w:p w14:paraId="050C632C" w14:textId="77777777" w:rsidR="00860BE2" w:rsidRPr="008A3749" w:rsidRDefault="00860BE2" w:rsidP="00860BE2">
            <w:pPr>
              <w:spacing w:line="360" w:lineRule="auto"/>
              <w:jc w:val="both"/>
              <w:rPr>
                <w:sz w:val="20"/>
                <w:szCs w:val="20"/>
                <w:lang w:eastAsia="en-US"/>
              </w:rPr>
            </w:pPr>
            <w:r>
              <w:rPr>
                <w:sz w:val="20"/>
                <w:szCs w:val="20"/>
                <w:lang w:eastAsia="en-US"/>
              </w:rPr>
              <w:t>High power pump</w:t>
            </w:r>
          </w:p>
        </w:tc>
        <w:tc>
          <w:tcPr>
            <w:tcW w:w="3108" w:type="dxa"/>
            <w:tcBorders>
              <w:top w:val="single" w:sz="12" w:space="0" w:color="auto"/>
            </w:tcBorders>
          </w:tcPr>
          <w:p w14:paraId="47453619" w14:textId="77777777" w:rsidR="00860BE2" w:rsidRPr="008A3749" w:rsidRDefault="00860BE2" w:rsidP="00860BE2">
            <w:pPr>
              <w:spacing w:line="360" w:lineRule="auto"/>
              <w:jc w:val="both"/>
              <w:rPr>
                <w:sz w:val="20"/>
                <w:szCs w:val="20"/>
                <w:lang w:eastAsia="en-US"/>
              </w:rPr>
            </w:pPr>
            <w:r w:rsidRPr="008A3749">
              <w:rPr>
                <w:sz w:val="20"/>
                <w:szCs w:val="20"/>
                <w:lang w:eastAsia="en-US"/>
              </w:rPr>
              <w:t>Valve failure occurs</w:t>
            </w:r>
          </w:p>
        </w:tc>
        <w:tc>
          <w:tcPr>
            <w:tcW w:w="883" w:type="dxa"/>
            <w:tcBorders>
              <w:top w:val="single" w:sz="12" w:space="0" w:color="auto"/>
            </w:tcBorders>
          </w:tcPr>
          <w:p w14:paraId="45392FE1" w14:textId="49A48EA9"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top w:val="single" w:sz="12" w:space="0" w:color="auto"/>
            </w:tcBorders>
          </w:tcPr>
          <w:p w14:paraId="3DEE9990" w14:textId="185DFCB5"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3" w:type="dxa"/>
            <w:tcBorders>
              <w:top w:val="single" w:sz="12" w:space="0" w:color="auto"/>
            </w:tcBorders>
          </w:tcPr>
          <w:p w14:paraId="05860674" w14:textId="0B4E9980"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top w:val="single" w:sz="12" w:space="0" w:color="auto"/>
              <w:right w:val="single" w:sz="12" w:space="0" w:color="auto"/>
            </w:tcBorders>
          </w:tcPr>
          <w:p w14:paraId="01B23B27" w14:textId="126D7DA3" w:rsidR="00860BE2" w:rsidRPr="008A3749" w:rsidRDefault="00860BE2" w:rsidP="00860BE2">
            <w:pPr>
              <w:spacing w:line="360" w:lineRule="auto"/>
              <w:jc w:val="right"/>
              <w:rPr>
                <w:sz w:val="20"/>
                <w:szCs w:val="20"/>
                <w:lang w:eastAsia="en-US"/>
              </w:rPr>
            </w:pPr>
            <w:r w:rsidRPr="004F2A88">
              <w:rPr>
                <w:b/>
                <w:bCs/>
                <w:sz w:val="20"/>
                <w:szCs w:val="20"/>
                <w:lang w:eastAsia="en-US"/>
              </w:rPr>
              <w:t>17.9%</w:t>
            </w:r>
          </w:p>
        </w:tc>
      </w:tr>
      <w:tr w:rsidR="00860BE2" w:rsidRPr="008A3749" w14:paraId="1DC367EB" w14:textId="77777777" w:rsidTr="009F0B1F">
        <w:tc>
          <w:tcPr>
            <w:tcW w:w="1833" w:type="dxa"/>
            <w:vMerge/>
            <w:tcBorders>
              <w:left w:val="single" w:sz="12" w:space="0" w:color="auto"/>
            </w:tcBorders>
          </w:tcPr>
          <w:p w14:paraId="22848C4A" w14:textId="77777777" w:rsidR="00860BE2" w:rsidRPr="008A3749" w:rsidRDefault="00860BE2" w:rsidP="00860BE2">
            <w:pPr>
              <w:spacing w:line="360" w:lineRule="auto"/>
              <w:jc w:val="both"/>
              <w:rPr>
                <w:sz w:val="20"/>
                <w:szCs w:val="20"/>
                <w:lang w:eastAsia="en-US"/>
              </w:rPr>
            </w:pPr>
          </w:p>
        </w:tc>
        <w:tc>
          <w:tcPr>
            <w:tcW w:w="3108" w:type="dxa"/>
          </w:tcPr>
          <w:p w14:paraId="5206ADC7"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0-20% opening</w:t>
            </w:r>
          </w:p>
        </w:tc>
        <w:tc>
          <w:tcPr>
            <w:tcW w:w="883" w:type="dxa"/>
          </w:tcPr>
          <w:p w14:paraId="65457C4A" w14:textId="62E82F43" w:rsidR="00860BE2" w:rsidRPr="008A3749" w:rsidRDefault="00860BE2" w:rsidP="00860BE2">
            <w:pPr>
              <w:spacing w:line="360" w:lineRule="auto"/>
              <w:jc w:val="right"/>
              <w:rPr>
                <w:sz w:val="20"/>
                <w:szCs w:val="20"/>
                <w:lang w:eastAsia="en-US"/>
              </w:rPr>
            </w:pPr>
            <w:r w:rsidRPr="004F2A88">
              <w:rPr>
                <w:sz w:val="20"/>
                <w:szCs w:val="20"/>
                <w:lang w:eastAsia="en-US"/>
              </w:rPr>
              <w:t>11.5%</w:t>
            </w:r>
          </w:p>
        </w:tc>
        <w:tc>
          <w:tcPr>
            <w:tcW w:w="884" w:type="dxa"/>
          </w:tcPr>
          <w:p w14:paraId="35BE0A49" w14:textId="6A740F14" w:rsidR="00860BE2" w:rsidRPr="008A3749" w:rsidRDefault="00860BE2" w:rsidP="00860BE2">
            <w:pPr>
              <w:spacing w:line="360" w:lineRule="auto"/>
              <w:jc w:val="right"/>
              <w:rPr>
                <w:sz w:val="20"/>
                <w:szCs w:val="20"/>
                <w:lang w:eastAsia="en-US"/>
              </w:rPr>
            </w:pPr>
            <w:r w:rsidRPr="004F2A88">
              <w:rPr>
                <w:sz w:val="20"/>
                <w:szCs w:val="20"/>
                <w:lang w:eastAsia="en-US"/>
              </w:rPr>
              <w:t>7.7%</w:t>
            </w:r>
          </w:p>
        </w:tc>
        <w:tc>
          <w:tcPr>
            <w:tcW w:w="883" w:type="dxa"/>
          </w:tcPr>
          <w:p w14:paraId="569D5F78" w14:textId="41DAAF58" w:rsidR="00860BE2" w:rsidRPr="008A3749" w:rsidRDefault="00860BE2" w:rsidP="00860BE2">
            <w:pPr>
              <w:spacing w:line="360" w:lineRule="auto"/>
              <w:jc w:val="right"/>
              <w:rPr>
                <w:sz w:val="20"/>
                <w:szCs w:val="20"/>
                <w:lang w:eastAsia="en-US"/>
              </w:rPr>
            </w:pPr>
            <w:r w:rsidRPr="004F2A88">
              <w:rPr>
                <w:sz w:val="20"/>
                <w:szCs w:val="20"/>
                <w:lang w:eastAsia="en-US"/>
              </w:rPr>
              <w:t>80.8%</w:t>
            </w:r>
          </w:p>
        </w:tc>
        <w:tc>
          <w:tcPr>
            <w:tcW w:w="884" w:type="dxa"/>
            <w:tcBorders>
              <w:right w:val="single" w:sz="12" w:space="0" w:color="auto"/>
            </w:tcBorders>
          </w:tcPr>
          <w:p w14:paraId="6E646D56" w14:textId="0BF74DB7" w:rsidR="00860BE2" w:rsidRPr="008A3749" w:rsidRDefault="00860BE2" w:rsidP="00860BE2">
            <w:pPr>
              <w:spacing w:line="360" w:lineRule="auto"/>
              <w:jc w:val="right"/>
              <w:rPr>
                <w:sz w:val="20"/>
                <w:szCs w:val="20"/>
                <w:lang w:eastAsia="en-US"/>
              </w:rPr>
            </w:pPr>
            <w:r w:rsidRPr="004F2A88">
              <w:rPr>
                <w:b/>
                <w:bCs/>
                <w:sz w:val="20"/>
                <w:szCs w:val="20"/>
                <w:lang w:eastAsia="en-US"/>
              </w:rPr>
              <w:t>0%</w:t>
            </w:r>
          </w:p>
        </w:tc>
      </w:tr>
      <w:tr w:rsidR="00860BE2" w:rsidRPr="008A3749" w14:paraId="1A3DEFA3" w14:textId="77777777" w:rsidTr="009F0B1F">
        <w:tc>
          <w:tcPr>
            <w:tcW w:w="1833" w:type="dxa"/>
            <w:vMerge/>
            <w:tcBorders>
              <w:left w:val="single" w:sz="12" w:space="0" w:color="auto"/>
              <w:bottom w:val="single" w:sz="12" w:space="0" w:color="auto"/>
            </w:tcBorders>
          </w:tcPr>
          <w:p w14:paraId="6C765698" w14:textId="77777777" w:rsidR="00860BE2" w:rsidRPr="008A3749" w:rsidRDefault="00860BE2" w:rsidP="00860BE2">
            <w:pPr>
              <w:spacing w:line="360" w:lineRule="auto"/>
              <w:jc w:val="both"/>
              <w:rPr>
                <w:sz w:val="20"/>
                <w:szCs w:val="20"/>
                <w:lang w:eastAsia="en-US"/>
              </w:rPr>
            </w:pPr>
          </w:p>
        </w:tc>
        <w:tc>
          <w:tcPr>
            <w:tcW w:w="3108" w:type="dxa"/>
            <w:tcBorders>
              <w:bottom w:val="single" w:sz="12" w:space="0" w:color="auto"/>
            </w:tcBorders>
          </w:tcPr>
          <w:p w14:paraId="12E4F637"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80-100% opening</w:t>
            </w:r>
          </w:p>
        </w:tc>
        <w:tc>
          <w:tcPr>
            <w:tcW w:w="883" w:type="dxa"/>
            <w:tcBorders>
              <w:bottom w:val="single" w:sz="12" w:space="0" w:color="auto"/>
            </w:tcBorders>
          </w:tcPr>
          <w:p w14:paraId="74C64C28" w14:textId="7DEB9DFB"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bottom w:val="single" w:sz="12" w:space="0" w:color="auto"/>
            </w:tcBorders>
          </w:tcPr>
          <w:p w14:paraId="766492DD" w14:textId="41DEFB17"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3" w:type="dxa"/>
            <w:tcBorders>
              <w:bottom w:val="single" w:sz="12" w:space="0" w:color="auto"/>
            </w:tcBorders>
          </w:tcPr>
          <w:p w14:paraId="0B631DB4" w14:textId="087BF2C8"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bottom w:val="single" w:sz="12" w:space="0" w:color="auto"/>
              <w:right w:val="single" w:sz="12" w:space="0" w:color="auto"/>
            </w:tcBorders>
          </w:tcPr>
          <w:p w14:paraId="747727C7" w14:textId="5B2F2BFB" w:rsidR="00860BE2" w:rsidRPr="008A3749" w:rsidRDefault="00860BE2" w:rsidP="00860BE2">
            <w:pPr>
              <w:spacing w:line="360" w:lineRule="auto"/>
              <w:jc w:val="right"/>
              <w:rPr>
                <w:sz w:val="20"/>
                <w:szCs w:val="20"/>
                <w:lang w:eastAsia="en-US"/>
              </w:rPr>
            </w:pPr>
            <w:r w:rsidRPr="004F2A88">
              <w:rPr>
                <w:b/>
                <w:bCs/>
                <w:sz w:val="20"/>
                <w:szCs w:val="20"/>
                <w:lang w:eastAsia="en-US"/>
              </w:rPr>
              <w:t>4.8%</w:t>
            </w:r>
          </w:p>
        </w:tc>
      </w:tr>
      <w:tr w:rsidR="00860BE2" w:rsidRPr="008A3749" w14:paraId="7095B381" w14:textId="77777777" w:rsidTr="009F0B1F">
        <w:tc>
          <w:tcPr>
            <w:tcW w:w="1833" w:type="dxa"/>
            <w:vMerge w:val="restart"/>
            <w:tcBorders>
              <w:top w:val="single" w:sz="12" w:space="0" w:color="auto"/>
              <w:left w:val="single" w:sz="12" w:space="0" w:color="auto"/>
            </w:tcBorders>
          </w:tcPr>
          <w:p w14:paraId="551EFAE2" w14:textId="77777777" w:rsidR="00860BE2" w:rsidRPr="008A3749" w:rsidRDefault="00860BE2" w:rsidP="00860BE2">
            <w:pPr>
              <w:spacing w:line="360" w:lineRule="auto"/>
              <w:jc w:val="both"/>
              <w:rPr>
                <w:sz w:val="20"/>
                <w:szCs w:val="20"/>
                <w:lang w:eastAsia="en-US"/>
              </w:rPr>
            </w:pPr>
            <w:r>
              <w:rPr>
                <w:sz w:val="20"/>
                <w:szCs w:val="20"/>
                <w:lang w:eastAsia="en-US"/>
              </w:rPr>
              <w:t>VFD power pump</w:t>
            </w:r>
          </w:p>
        </w:tc>
        <w:tc>
          <w:tcPr>
            <w:tcW w:w="3108" w:type="dxa"/>
            <w:tcBorders>
              <w:top w:val="single" w:sz="12" w:space="0" w:color="auto"/>
            </w:tcBorders>
          </w:tcPr>
          <w:p w14:paraId="208B928F" w14:textId="77777777" w:rsidR="00860BE2" w:rsidRPr="008A3749" w:rsidRDefault="00860BE2" w:rsidP="00860BE2">
            <w:pPr>
              <w:spacing w:line="360" w:lineRule="auto"/>
              <w:jc w:val="both"/>
              <w:rPr>
                <w:sz w:val="20"/>
                <w:szCs w:val="20"/>
                <w:lang w:eastAsia="en-US"/>
              </w:rPr>
            </w:pPr>
            <w:r w:rsidRPr="008A3749">
              <w:rPr>
                <w:sz w:val="20"/>
                <w:szCs w:val="20"/>
                <w:lang w:eastAsia="en-US"/>
              </w:rPr>
              <w:t>Valve failure occurs</w:t>
            </w:r>
          </w:p>
        </w:tc>
        <w:tc>
          <w:tcPr>
            <w:tcW w:w="883" w:type="dxa"/>
            <w:tcBorders>
              <w:top w:val="single" w:sz="12" w:space="0" w:color="auto"/>
            </w:tcBorders>
          </w:tcPr>
          <w:p w14:paraId="2582455A" w14:textId="72FC0C5F"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top w:val="single" w:sz="12" w:space="0" w:color="auto"/>
            </w:tcBorders>
          </w:tcPr>
          <w:p w14:paraId="11AB5987" w14:textId="76317B3D"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3" w:type="dxa"/>
            <w:tcBorders>
              <w:top w:val="single" w:sz="12" w:space="0" w:color="auto"/>
            </w:tcBorders>
          </w:tcPr>
          <w:p w14:paraId="75963C9F" w14:textId="09405A94"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top w:val="single" w:sz="12" w:space="0" w:color="auto"/>
              <w:right w:val="single" w:sz="12" w:space="0" w:color="auto"/>
            </w:tcBorders>
          </w:tcPr>
          <w:p w14:paraId="1FA0A2E3" w14:textId="7E6F40D3" w:rsidR="00860BE2" w:rsidRPr="008A3749" w:rsidRDefault="00860BE2" w:rsidP="00860BE2">
            <w:pPr>
              <w:spacing w:line="360" w:lineRule="auto"/>
              <w:jc w:val="right"/>
              <w:rPr>
                <w:sz w:val="20"/>
                <w:szCs w:val="20"/>
                <w:lang w:eastAsia="en-US"/>
              </w:rPr>
            </w:pPr>
            <w:r w:rsidRPr="004F2A88">
              <w:rPr>
                <w:b/>
                <w:bCs/>
                <w:sz w:val="20"/>
                <w:szCs w:val="20"/>
                <w:lang w:eastAsia="en-US"/>
              </w:rPr>
              <w:t>35.2%</w:t>
            </w:r>
          </w:p>
        </w:tc>
      </w:tr>
      <w:tr w:rsidR="00860BE2" w:rsidRPr="008A3749" w14:paraId="3BF9A88A" w14:textId="77777777" w:rsidTr="009F0B1F">
        <w:tc>
          <w:tcPr>
            <w:tcW w:w="1833" w:type="dxa"/>
            <w:vMerge/>
            <w:tcBorders>
              <w:left w:val="single" w:sz="12" w:space="0" w:color="auto"/>
            </w:tcBorders>
          </w:tcPr>
          <w:p w14:paraId="3A146249" w14:textId="77777777" w:rsidR="00860BE2" w:rsidRPr="008A3749" w:rsidRDefault="00860BE2" w:rsidP="00860BE2">
            <w:pPr>
              <w:spacing w:line="360" w:lineRule="auto"/>
              <w:jc w:val="both"/>
              <w:rPr>
                <w:sz w:val="20"/>
                <w:szCs w:val="20"/>
                <w:lang w:eastAsia="en-US"/>
              </w:rPr>
            </w:pPr>
          </w:p>
        </w:tc>
        <w:tc>
          <w:tcPr>
            <w:tcW w:w="3108" w:type="dxa"/>
          </w:tcPr>
          <w:p w14:paraId="3B0B5F44"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0-20% opening</w:t>
            </w:r>
          </w:p>
        </w:tc>
        <w:tc>
          <w:tcPr>
            <w:tcW w:w="883" w:type="dxa"/>
          </w:tcPr>
          <w:p w14:paraId="3E5277E3" w14:textId="4F409B9B" w:rsidR="00860BE2" w:rsidRPr="008A3749" w:rsidRDefault="00860BE2" w:rsidP="00860BE2">
            <w:pPr>
              <w:spacing w:line="360" w:lineRule="auto"/>
              <w:jc w:val="right"/>
              <w:rPr>
                <w:sz w:val="20"/>
                <w:szCs w:val="20"/>
                <w:lang w:eastAsia="en-US"/>
              </w:rPr>
            </w:pPr>
            <w:r w:rsidRPr="004F2A88">
              <w:rPr>
                <w:sz w:val="20"/>
                <w:szCs w:val="20"/>
                <w:lang w:eastAsia="en-US"/>
              </w:rPr>
              <w:t>7.7%</w:t>
            </w:r>
          </w:p>
        </w:tc>
        <w:tc>
          <w:tcPr>
            <w:tcW w:w="884" w:type="dxa"/>
          </w:tcPr>
          <w:p w14:paraId="7CCE248A" w14:textId="544BF25C"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3" w:type="dxa"/>
          </w:tcPr>
          <w:p w14:paraId="0B5CC39D" w14:textId="0F124F5B" w:rsidR="00860BE2" w:rsidRPr="008A3749" w:rsidRDefault="00860BE2" w:rsidP="00860BE2">
            <w:pPr>
              <w:spacing w:line="360" w:lineRule="auto"/>
              <w:jc w:val="right"/>
              <w:rPr>
                <w:sz w:val="20"/>
                <w:szCs w:val="20"/>
                <w:lang w:eastAsia="en-US"/>
              </w:rPr>
            </w:pPr>
            <w:r w:rsidRPr="004F2A88">
              <w:rPr>
                <w:sz w:val="20"/>
                <w:szCs w:val="20"/>
                <w:lang w:eastAsia="en-US"/>
              </w:rPr>
              <w:t>15.4%</w:t>
            </w:r>
          </w:p>
        </w:tc>
        <w:tc>
          <w:tcPr>
            <w:tcW w:w="884" w:type="dxa"/>
            <w:tcBorders>
              <w:right w:val="single" w:sz="12" w:space="0" w:color="auto"/>
            </w:tcBorders>
          </w:tcPr>
          <w:p w14:paraId="00C90CB8" w14:textId="411FCCED" w:rsidR="00860BE2" w:rsidRPr="008A3749" w:rsidRDefault="00860BE2" w:rsidP="00860BE2">
            <w:pPr>
              <w:spacing w:line="360" w:lineRule="auto"/>
              <w:jc w:val="right"/>
              <w:rPr>
                <w:sz w:val="20"/>
                <w:szCs w:val="20"/>
                <w:lang w:eastAsia="en-US"/>
              </w:rPr>
            </w:pPr>
            <w:r w:rsidRPr="004F2A88">
              <w:rPr>
                <w:b/>
                <w:bCs/>
                <w:sz w:val="20"/>
                <w:szCs w:val="20"/>
                <w:lang w:eastAsia="en-US"/>
              </w:rPr>
              <w:t>0%</w:t>
            </w:r>
          </w:p>
        </w:tc>
      </w:tr>
      <w:tr w:rsidR="00860BE2" w:rsidRPr="008A3749" w14:paraId="3B55B0CE" w14:textId="77777777" w:rsidTr="009F0B1F">
        <w:tc>
          <w:tcPr>
            <w:tcW w:w="1833" w:type="dxa"/>
            <w:vMerge/>
            <w:tcBorders>
              <w:left w:val="single" w:sz="12" w:space="0" w:color="auto"/>
              <w:bottom w:val="single" w:sz="12" w:space="0" w:color="auto"/>
            </w:tcBorders>
          </w:tcPr>
          <w:p w14:paraId="73C38ABA" w14:textId="77777777" w:rsidR="00860BE2" w:rsidRPr="008A3749" w:rsidRDefault="00860BE2" w:rsidP="00860BE2">
            <w:pPr>
              <w:spacing w:line="360" w:lineRule="auto"/>
              <w:jc w:val="both"/>
              <w:rPr>
                <w:sz w:val="20"/>
                <w:szCs w:val="20"/>
                <w:lang w:eastAsia="en-US"/>
              </w:rPr>
            </w:pPr>
          </w:p>
        </w:tc>
        <w:tc>
          <w:tcPr>
            <w:tcW w:w="3108" w:type="dxa"/>
            <w:tcBorders>
              <w:bottom w:val="single" w:sz="12" w:space="0" w:color="auto"/>
            </w:tcBorders>
          </w:tcPr>
          <w:p w14:paraId="2FADE9A6"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80-100% opening</w:t>
            </w:r>
          </w:p>
        </w:tc>
        <w:tc>
          <w:tcPr>
            <w:tcW w:w="883" w:type="dxa"/>
            <w:tcBorders>
              <w:bottom w:val="single" w:sz="12" w:space="0" w:color="auto"/>
            </w:tcBorders>
          </w:tcPr>
          <w:p w14:paraId="3DE94452" w14:textId="61E72AA4"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bottom w:val="single" w:sz="12" w:space="0" w:color="auto"/>
            </w:tcBorders>
          </w:tcPr>
          <w:p w14:paraId="38EECE6A" w14:textId="392C9EE6"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3" w:type="dxa"/>
            <w:tcBorders>
              <w:bottom w:val="single" w:sz="12" w:space="0" w:color="auto"/>
            </w:tcBorders>
          </w:tcPr>
          <w:p w14:paraId="3C717D11" w14:textId="27A818C1" w:rsidR="00860BE2" w:rsidRPr="008A3749" w:rsidRDefault="00860BE2" w:rsidP="00860BE2">
            <w:pPr>
              <w:spacing w:line="360" w:lineRule="auto"/>
              <w:jc w:val="right"/>
              <w:rPr>
                <w:sz w:val="20"/>
                <w:szCs w:val="20"/>
                <w:lang w:eastAsia="en-US"/>
              </w:rPr>
            </w:pPr>
            <w:r w:rsidRPr="004F2A88">
              <w:rPr>
                <w:sz w:val="20"/>
                <w:szCs w:val="20"/>
                <w:lang w:eastAsia="en-US"/>
              </w:rPr>
              <w:t>0%</w:t>
            </w:r>
          </w:p>
        </w:tc>
        <w:tc>
          <w:tcPr>
            <w:tcW w:w="884" w:type="dxa"/>
            <w:tcBorders>
              <w:bottom w:val="single" w:sz="12" w:space="0" w:color="auto"/>
              <w:right w:val="single" w:sz="12" w:space="0" w:color="auto"/>
            </w:tcBorders>
          </w:tcPr>
          <w:p w14:paraId="68D7D6BB" w14:textId="7A295216" w:rsidR="00860BE2" w:rsidRPr="008A3749" w:rsidRDefault="00860BE2" w:rsidP="00860BE2">
            <w:pPr>
              <w:spacing w:line="360" w:lineRule="auto"/>
              <w:jc w:val="right"/>
              <w:rPr>
                <w:sz w:val="20"/>
                <w:szCs w:val="20"/>
                <w:lang w:eastAsia="en-US"/>
              </w:rPr>
            </w:pPr>
            <w:r w:rsidRPr="004F2A88">
              <w:rPr>
                <w:b/>
                <w:bCs/>
                <w:sz w:val="20"/>
                <w:szCs w:val="20"/>
                <w:lang w:eastAsia="en-US"/>
              </w:rPr>
              <w:t>7.0%</w:t>
            </w:r>
          </w:p>
        </w:tc>
      </w:tr>
    </w:tbl>
    <w:p w14:paraId="6FB4C1C0" w14:textId="77777777" w:rsidR="008A3749" w:rsidRDefault="008A374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0E98965A" w14:textId="5B8D1371" w:rsidR="00860BE2" w:rsidRDefault="00860BE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By increasing Branch 4 piping diameter to 6 inches, the number of failures significantly decreases for Branch 4</w:t>
      </w: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 xml:space="preserve">  This shows that the actual system is </w:t>
      </w:r>
      <w:proofErr w:type="spellStart"/>
      <w:r>
        <w:rPr>
          <w:rFonts w:ascii="Times New Roman" w:eastAsia="Times New Roman" w:hAnsi="Times New Roman" w:cs="Times New Roman"/>
          <w:color w:val="000000"/>
          <w:sz w:val="20"/>
          <w:szCs w:val="20"/>
          <w:lang w:val="en-US"/>
        </w:rPr>
        <w:t>underdesigned</w:t>
      </w:r>
      <w:proofErr w:type="spellEnd"/>
      <w:r>
        <w:rPr>
          <w:rFonts w:ascii="Times New Roman" w:eastAsia="Times New Roman" w:hAnsi="Times New Roman" w:cs="Times New Roman"/>
          <w:color w:val="000000"/>
          <w:sz w:val="20"/>
          <w:szCs w:val="20"/>
          <w:lang w:val="en-US"/>
        </w:rPr>
        <w:t>.  However, Branch 4 is still the critical branch in this design scenario</w:t>
      </w:r>
      <w:r w:rsidR="009F7A06">
        <w:rPr>
          <w:rFonts w:ascii="Times New Roman" w:eastAsia="Times New Roman" w:hAnsi="Times New Roman" w:cs="Times New Roman"/>
          <w:color w:val="000000"/>
          <w:sz w:val="20"/>
          <w:szCs w:val="20"/>
          <w:lang w:val="en-US"/>
        </w:rPr>
        <w:t xml:space="preserve"> as shown in Table 3.</w:t>
      </w:r>
    </w:p>
    <w:p w14:paraId="607E7A69" w14:textId="77777777" w:rsidR="00860BE2" w:rsidRDefault="00860BE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36350E4E" w14:textId="16EA3A7C" w:rsidR="00860BE2" w:rsidRPr="00CD162F" w:rsidRDefault="00860BE2" w:rsidP="00860BE2">
      <w:pPr>
        <w:spacing w:after="0" w:line="240" w:lineRule="auto"/>
        <w:jc w:val="center"/>
        <w:rPr>
          <w:rFonts w:ascii="Times New Roman" w:eastAsia="Times New Roman" w:hAnsi="Times New Roman" w:cs="Times New Roman"/>
          <w:sz w:val="20"/>
          <w:szCs w:val="20"/>
          <w:lang w:val="en-US" w:eastAsia="en-US"/>
        </w:rPr>
      </w:pPr>
      <w:r w:rsidRPr="00CD162F">
        <w:rPr>
          <w:rFonts w:ascii="Times New Roman" w:eastAsia="Times New Roman" w:hAnsi="Times New Roman" w:cs="Times New Roman"/>
          <w:b/>
          <w:bCs/>
          <w:sz w:val="20"/>
          <w:szCs w:val="20"/>
          <w:lang w:val="en-US" w:eastAsia="en-US"/>
        </w:rPr>
        <w:t xml:space="preserve">Table </w:t>
      </w:r>
      <w:r>
        <w:rPr>
          <w:rFonts w:ascii="Times New Roman" w:eastAsia="Times New Roman" w:hAnsi="Times New Roman" w:cs="Times New Roman"/>
          <w:b/>
          <w:bCs/>
          <w:sz w:val="20"/>
          <w:szCs w:val="20"/>
          <w:lang w:val="en-US" w:eastAsia="en-US"/>
        </w:rPr>
        <w:t>3</w:t>
      </w:r>
      <w:r w:rsidRPr="00CD162F">
        <w:rPr>
          <w:rFonts w:ascii="Times New Roman" w:eastAsia="Times New Roman" w:hAnsi="Times New Roman" w:cs="Times New Roman"/>
          <w:sz w:val="20"/>
          <w:szCs w:val="20"/>
          <w:lang w:val="en-US" w:eastAsia="en-US"/>
        </w:rPr>
        <w:t xml:space="preserve">. </w:t>
      </w:r>
      <w:r>
        <w:rPr>
          <w:rFonts w:ascii="Times New Roman" w:eastAsia="Times New Roman" w:hAnsi="Times New Roman" w:cs="Times New Roman"/>
          <w:sz w:val="20"/>
          <w:szCs w:val="20"/>
          <w:lang w:val="en-US" w:eastAsia="en-US"/>
        </w:rPr>
        <w:t xml:space="preserve">Percentage of failures or near-failure scenarios for Branch 4 sized in </w:t>
      </w:r>
      <w:r w:rsidR="009F7A06">
        <w:rPr>
          <w:rFonts w:ascii="Times New Roman" w:eastAsia="Times New Roman" w:hAnsi="Times New Roman" w:cs="Times New Roman"/>
          <w:sz w:val="20"/>
          <w:szCs w:val="20"/>
          <w:lang w:val="en-US" w:eastAsia="en-US"/>
        </w:rPr>
        <w:t>6</w:t>
      </w:r>
      <w:r>
        <w:rPr>
          <w:rFonts w:ascii="Times New Roman" w:eastAsia="Times New Roman" w:hAnsi="Times New Roman" w:cs="Times New Roman"/>
          <w:sz w:val="20"/>
          <w:szCs w:val="20"/>
          <w:lang w:val="en-US" w:eastAsia="en-US"/>
        </w:rPr>
        <w:t xml:space="preserve"> inches diameter</w:t>
      </w:r>
    </w:p>
    <w:p w14:paraId="61B4C8CB" w14:textId="77777777" w:rsidR="00860BE2" w:rsidRDefault="00860BE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7249776F"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tbl>
      <w:tblPr>
        <w:tblStyle w:val="Tabelacomgrade2"/>
        <w:tblW w:w="0" w:type="auto"/>
        <w:tblLook w:val="04A0" w:firstRow="1" w:lastRow="0" w:firstColumn="1" w:lastColumn="0" w:noHBand="0" w:noVBand="1"/>
      </w:tblPr>
      <w:tblGrid>
        <w:gridCol w:w="1833"/>
        <w:gridCol w:w="3108"/>
        <w:gridCol w:w="883"/>
        <w:gridCol w:w="884"/>
        <w:gridCol w:w="883"/>
        <w:gridCol w:w="884"/>
      </w:tblGrid>
      <w:tr w:rsidR="00860BE2" w:rsidRPr="008A3749" w14:paraId="13CD0FC9" w14:textId="77777777" w:rsidTr="009F0B1F">
        <w:tc>
          <w:tcPr>
            <w:tcW w:w="4941" w:type="dxa"/>
            <w:gridSpan w:val="2"/>
            <w:tcBorders>
              <w:top w:val="single" w:sz="12" w:space="0" w:color="auto"/>
              <w:left w:val="single" w:sz="12" w:space="0" w:color="auto"/>
              <w:bottom w:val="single" w:sz="12" w:space="0" w:color="auto"/>
            </w:tcBorders>
          </w:tcPr>
          <w:p w14:paraId="4D7F451A" w14:textId="77777777" w:rsidR="00860BE2" w:rsidRPr="008A3749" w:rsidRDefault="00860BE2" w:rsidP="009F0B1F">
            <w:pPr>
              <w:spacing w:line="360" w:lineRule="auto"/>
              <w:jc w:val="both"/>
              <w:rPr>
                <w:sz w:val="20"/>
                <w:szCs w:val="20"/>
                <w:lang w:eastAsia="en-US"/>
              </w:rPr>
            </w:pPr>
            <w:r w:rsidRPr="008A3749">
              <w:rPr>
                <w:sz w:val="20"/>
                <w:szCs w:val="20"/>
                <w:lang w:eastAsia="en-US"/>
              </w:rPr>
              <w:t>Control valve</w:t>
            </w:r>
          </w:p>
        </w:tc>
        <w:tc>
          <w:tcPr>
            <w:tcW w:w="883" w:type="dxa"/>
            <w:tcBorders>
              <w:top w:val="single" w:sz="12" w:space="0" w:color="auto"/>
              <w:bottom w:val="single" w:sz="12" w:space="0" w:color="auto"/>
            </w:tcBorders>
          </w:tcPr>
          <w:p w14:paraId="268AE651" w14:textId="503220E6" w:rsidR="00860BE2" w:rsidRPr="008A3749" w:rsidRDefault="00860BE2" w:rsidP="009F0B1F">
            <w:pPr>
              <w:spacing w:line="360" w:lineRule="auto"/>
              <w:jc w:val="both"/>
              <w:rPr>
                <w:sz w:val="20"/>
                <w:szCs w:val="20"/>
                <w:lang w:eastAsia="en-US"/>
              </w:rPr>
            </w:pPr>
            <w:r>
              <w:rPr>
                <w:sz w:val="20"/>
                <w:szCs w:val="20"/>
                <w:lang w:eastAsia="en-US"/>
              </w:rPr>
              <w:t>1</w:t>
            </w:r>
          </w:p>
        </w:tc>
        <w:tc>
          <w:tcPr>
            <w:tcW w:w="884" w:type="dxa"/>
            <w:tcBorders>
              <w:top w:val="single" w:sz="12" w:space="0" w:color="auto"/>
              <w:bottom w:val="single" w:sz="12" w:space="0" w:color="auto"/>
            </w:tcBorders>
          </w:tcPr>
          <w:p w14:paraId="39B26C2C" w14:textId="586A9717" w:rsidR="00860BE2" w:rsidRPr="008A3749" w:rsidRDefault="00860BE2" w:rsidP="009F0B1F">
            <w:pPr>
              <w:spacing w:line="360" w:lineRule="auto"/>
              <w:jc w:val="both"/>
              <w:rPr>
                <w:sz w:val="20"/>
                <w:szCs w:val="20"/>
                <w:lang w:eastAsia="en-US"/>
              </w:rPr>
            </w:pPr>
            <w:r>
              <w:rPr>
                <w:sz w:val="20"/>
                <w:szCs w:val="20"/>
                <w:lang w:eastAsia="en-US"/>
              </w:rPr>
              <w:t>2</w:t>
            </w:r>
          </w:p>
        </w:tc>
        <w:tc>
          <w:tcPr>
            <w:tcW w:w="883" w:type="dxa"/>
            <w:tcBorders>
              <w:top w:val="single" w:sz="12" w:space="0" w:color="auto"/>
              <w:bottom w:val="single" w:sz="12" w:space="0" w:color="auto"/>
            </w:tcBorders>
          </w:tcPr>
          <w:p w14:paraId="0CEC970C" w14:textId="6B5FB339" w:rsidR="00860BE2" w:rsidRPr="008A3749" w:rsidRDefault="00860BE2" w:rsidP="009F0B1F">
            <w:pPr>
              <w:spacing w:line="360" w:lineRule="auto"/>
              <w:jc w:val="both"/>
              <w:rPr>
                <w:sz w:val="20"/>
                <w:szCs w:val="20"/>
                <w:lang w:eastAsia="en-US"/>
              </w:rPr>
            </w:pPr>
            <w:r w:rsidRPr="00860BE2">
              <w:rPr>
                <w:sz w:val="20"/>
                <w:szCs w:val="20"/>
                <w:lang w:eastAsia="en-US"/>
              </w:rPr>
              <w:t>3</w:t>
            </w:r>
          </w:p>
        </w:tc>
        <w:tc>
          <w:tcPr>
            <w:tcW w:w="884" w:type="dxa"/>
            <w:tcBorders>
              <w:top w:val="single" w:sz="12" w:space="0" w:color="auto"/>
              <w:bottom w:val="single" w:sz="12" w:space="0" w:color="auto"/>
              <w:right w:val="single" w:sz="12" w:space="0" w:color="auto"/>
            </w:tcBorders>
          </w:tcPr>
          <w:p w14:paraId="6B6B70A3" w14:textId="21A73883" w:rsidR="00860BE2" w:rsidRPr="008A3749" w:rsidRDefault="00860BE2" w:rsidP="009F0B1F">
            <w:pPr>
              <w:spacing w:line="360" w:lineRule="auto"/>
              <w:jc w:val="both"/>
              <w:rPr>
                <w:b/>
                <w:bCs/>
                <w:sz w:val="20"/>
                <w:szCs w:val="20"/>
                <w:lang w:eastAsia="en-US"/>
              </w:rPr>
            </w:pPr>
            <w:r w:rsidRPr="00860BE2">
              <w:rPr>
                <w:b/>
                <w:bCs/>
                <w:sz w:val="20"/>
                <w:szCs w:val="20"/>
                <w:lang w:eastAsia="en-US"/>
              </w:rPr>
              <w:t>4</w:t>
            </w:r>
          </w:p>
        </w:tc>
      </w:tr>
      <w:tr w:rsidR="00860BE2" w:rsidRPr="008A3749" w14:paraId="3F93BC89" w14:textId="77777777" w:rsidTr="009F0B1F">
        <w:tc>
          <w:tcPr>
            <w:tcW w:w="1833" w:type="dxa"/>
            <w:vMerge w:val="restart"/>
            <w:tcBorders>
              <w:top w:val="single" w:sz="12" w:space="0" w:color="auto"/>
              <w:left w:val="single" w:sz="12" w:space="0" w:color="auto"/>
            </w:tcBorders>
          </w:tcPr>
          <w:p w14:paraId="3CE33B28" w14:textId="77777777" w:rsidR="00860BE2" w:rsidRPr="008A3749" w:rsidRDefault="00860BE2" w:rsidP="00860BE2">
            <w:pPr>
              <w:spacing w:line="360" w:lineRule="auto"/>
              <w:jc w:val="both"/>
              <w:rPr>
                <w:sz w:val="20"/>
                <w:szCs w:val="20"/>
                <w:lang w:eastAsia="en-US"/>
              </w:rPr>
            </w:pPr>
            <w:r>
              <w:rPr>
                <w:sz w:val="20"/>
                <w:szCs w:val="20"/>
                <w:lang w:eastAsia="en-US"/>
              </w:rPr>
              <w:t>Low power pump</w:t>
            </w:r>
          </w:p>
        </w:tc>
        <w:tc>
          <w:tcPr>
            <w:tcW w:w="3108" w:type="dxa"/>
            <w:tcBorders>
              <w:top w:val="single" w:sz="12" w:space="0" w:color="auto"/>
            </w:tcBorders>
          </w:tcPr>
          <w:p w14:paraId="74613CA7" w14:textId="77777777" w:rsidR="00860BE2" w:rsidRPr="008A3749" w:rsidRDefault="00860BE2" w:rsidP="00860BE2">
            <w:pPr>
              <w:spacing w:line="360" w:lineRule="auto"/>
              <w:jc w:val="both"/>
              <w:rPr>
                <w:sz w:val="20"/>
                <w:szCs w:val="20"/>
                <w:lang w:eastAsia="en-US"/>
              </w:rPr>
            </w:pPr>
            <w:r w:rsidRPr="008A3749">
              <w:rPr>
                <w:sz w:val="20"/>
                <w:szCs w:val="20"/>
                <w:lang w:eastAsia="en-US"/>
              </w:rPr>
              <w:t>Valve failure occurs</w:t>
            </w:r>
          </w:p>
        </w:tc>
        <w:tc>
          <w:tcPr>
            <w:tcW w:w="883" w:type="dxa"/>
            <w:tcBorders>
              <w:top w:val="single" w:sz="12" w:space="0" w:color="auto"/>
            </w:tcBorders>
          </w:tcPr>
          <w:p w14:paraId="5160CBAD"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top w:val="single" w:sz="12" w:space="0" w:color="auto"/>
            </w:tcBorders>
          </w:tcPr>
          <w:p w14:paraId="0972932D"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3" w:type="dxa"/>
            <w:tcBorders>
              <w:top w:val="single" w:sz="12" w:space="0" w:color="auto"/>
            </w:tcBorders>
          </w:tcPr>
          <w:p w14:paraId="0B84EB56" w14:textId="53FEE7EC" w:rsidR="00860BE2" w:rsidRPr="008A3749" w:rsidRDefault="00860BE2" w:rsidP="00860BE2">
            <w:pPr>
              <w:spacing w:line="360" w:lineRule="auto"/>
              <w:jc w:val="right"/>
              <w:rPr>
                <w:sz w:val="20"/>
                <w:szCs w:val="20"/>
                <w:lang w:eastAsia="en-US"/>
              </w:rPr>
            </w:pPr>
            <w:r w:rsidRPr="00860BE2">
              <w:rPr>
                <w:sz w:val="20"/>
                <w:szCs w:val="20"/>
                <w:lang w:eastAsia="en-US"/>
              </w:rPr>
              <w:t>0%</w:t>
            </w:r>
          </w:p>
        </w:tc>
        <w:tc>
          <w:tcPr>
            <w:tcW w:w="884" w:type="dxa"/>
            <w:tcBorders>
              <w:top w:val="single" w:sz="12" w:space="0" w:color="auto"/>
              <w:right w:val="single" w:sz="12" w:space="0" w:color="auto"/>
            </w:tcBorders>
          </w:tcPr>
          <w:p w14:paraId="0544E862" w14:textId="3CC8A9BC" w:rsidR="00860BE2" w:rsidRPr="008A3749" w:rsidRDefault="00860BE2" w:rsidP="00860BE2">
            <w:pPr>
              <w:spacing w:line="360" w:lineRule="auto"/>
              <w:jc w:val="right"/>
              <w:rPr>
                <w:sz w:val="20"/>
                <w:szCs w:val="20"/>
                <w:lang w:eastAsia="en-US"/>
              </w:rPr>
            </w:pPr>
            <w:r w:rsidRPr="008A3749">
              <w:rPr>
                <w:b/>
                <w:bCs/>
                <w:sz w:val="20"/>
                <w:szCs w:val="20"/>
                <w:lang w:eastAsia="en-US"/>
              </w:rPr>
              <w:t>2.2%</w:t>
            </w:r>
          </w:p>
        </w:tc>
      </w:tr>
      <w:tr w:rsidR="00860BE2" w:rsidRPr="008A3749" w14:paraId="321CC548" w14:textId="77777777" w:rsidTr="009F0B1F">
        <w:tc>
          <w:tcPr>
            <w:tcW w:w="1833" w:type="dxa"/>
            <w:vMerge/>
            <w:tcBorders>
              <w:left w:val="single" w:sz="12" w:space="0" w:color="auto"/>
            </w:tcBorders>
          </w:tcPr>
          <w:p w14:paraId="21B4B1CF" w14:textId="77777777" w:rsidR="00860BE2" w:rsidRPr="008A3749" w:rsidRDefault="00860BE2" w:rsidP="00860BE2">
            <w:pPr>
              <w:spacing w:line="360" w:lineRule="auto"/>
              <w:jc w:val="both"/>
              <w:rPr>
                <w:sz w:val="20"/>
                <w:szCs w:val="20"/>
                <w:lang w:eastAsia="en-US"/>
              </w:rPr>
            </w:pPr>
          </w:p>
        </w:tc>
        <w:tc>
          <w:tcPr>
            <w:tcW w:w="3108" w:type="dxa"/>
          </w:tcPr>
          <w:p w14:paraId="2C16041A"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0-20% opening</w:t>
            </w:r>
          </w:p>
        </w:tc>
        <w:tc>
          <w:tcPr>
            <w:tcW w:w="883" w:type="dxa"/>
          </w:tcPr>
          <w:p w14:paraId="63A8323C" w14:textId="77777777" w:rsidR="00860BE2" w:rsidRPr="008A3749" w:rsidRDefault="00860BE2" w:rsidP="00860BE2">
            <w:pPr>
              <w:spacing w:line="360" w:lineRule="auto"/>
              <w:jc w:val="right"/>
              <w:rPr>
                <w:sz w:val="20"/>
                <w:szCs w:val="20"/>
                <w:lang w:eastAsia="en-US"/>
              </w:rPr>
            </w:pPr>
            <w:r w:rsidRPr="008A3749">
              <w:rPr>
                <w:sz w:val="20"/>
                <w:szCs w:val="20"/>
                <w:lang w:eastAsia="en-US"/>
              </w:rPr>
              <w:t>7.7%</w:t>
            </w:r>
          </w:p>
        </w:tc>
        <w:tc>
          <w:tcPr>
            <w:tcW w:w="884" w:type="dxa"/>
          </w:tcPr>
          <w:p w14:paraId="469C0B00" w14:textId="77777777" w:rsidR="00860BE2" w:rsidRPr="008A3749" w:rsidRDefault="00860BE2" w:rsidP="00860BE2">
            <w:pPr>
              <w:spacing w:line="360" w:lineRule="auto"/>
              <w:jc w:val="right"/>
              <w:rPr>
                <w:sz w:val="20"/>
                <w:szCs w:val="20"/>
                <w:lang w:eastAsia="en-US"/>
              </w:rPr>
            </w:pPr>
            <w:r w:rsidRPr="008A3749">
              <w:rPr>
                <w:sz w:val="20"/>
                <w:szCs w:val="20"/>
                <w:lang w:eastAsia="en-US"/>
              </w:rPr>
              <w:t>57.1%</w:t>
            </w:r>
          </w:p>
        </w:tc>
        <w:tc>
          <w:tcPr>
            <w:tcW w:w="883" w:type="dxa"/>
          </w:tcPr>
          <w:p w14:paraId="6B5EEBB8" w14:textId="75A6BB1F" w:rsidR="00860BE2" w:rsidRPr="008A3749" w:rsidRDefault="00860BE2" w:rsidP="00860BE2">
            <w:pPr>
              <w:spacing w:line="360" w:lineRule="auto"/>
              <w:jc w:val="right"/>
              <w:rPr>
                <w:sz w:val="20"/>
                <w:szCs w:val="20"/>
                <w:lang w:eastAsia="en-US"/>
              </w:rPr>
            </w:pPr>
            <w:r w:rsidRPr="00860BE2">
              <w:rPr>
                <w:sz w:val="20"/>
                <w:szCs w:val="20"/>
                <w:lang w:eastAsia="en-US"/>
              </w:rPr>
              <w:t>6.2</w:t>
            </w:r>
            <w:r w:rsidRPr="008A3749">
              <w:rPr>
                <w:sz w:val="20"/>
                <w:szCs w:val="20"/>
                <w:lang w:eastAsia="en-US"/>
              </w:rPr>
              <w:t>%</w:t>
            </w:r>
          </w:p>
        </w:tc>
        <w:tc>
          <w:tcPr>
            <w:tcW w:w="884" w:type="dxa"/>
            <w:tcBorders>
              <w:right w:val="single" w:sz="12" w:space="0" w:color="auto"/>
            </w:tcBorders>
          </w:tcPr>
          <w:p w14:paraId="3385E130" w14:textId="032986AB" w:rsidR="00860BE2" w:rsidRPr="008A3749" w:rsidRDefault="00860BE2" w:rsidP="00860BE2">
            <w:pPr>
              <w:spacing w:line="360" w:lineRule="auto"/>
              <w:jc w:val="right"/>
              <w:rPr>
                <w:sz w:val="20"/>
                <w:szCs w:val="20"/>
                <w:lang w:eastAsia="en-US"/>
              </w:rPr>
            </w:pPr>
            <w:r w:rsidRPr="008A3749">
              <w:rPr>
                <w:b/>
                <w:bCs/>
                <w:sz w:val="20"/>
                <w:szCs w:val="20"/>
                <w:lang w:eastAsia="en-US"/>
              </w:rPr>
              <w:t>0%</w:t>
            </w:r>
          </w:p>
        </w:tc>
      </w:tr>
      <w:tr w:rsidR="00860BE2" w:rsidRPr="008A3749" w14:paraId="5E987BBD" w14:textId="77777777" w:rsidTr="009F0B1F">
        <w:tc>
          <w:tcPr>
            <w:tcW w:w="1833" w:type="dxa"/>
            <w:vMerge/>
            <w:tcBorders>
              <w:left w:val="single" w:sz="12" w:space="0" w:color="auto"/>
              <w:bottom w:val="single" w:sz="12" w:space="0" w:color="auto"/>
            </w:tcBorders>
          </w:tcPr>
          <w:p w14:paraId="14C922A4" w14:textId="77777777" w:rsidR="00860BE2" w:rsidRPr="008A3749" w:rsidRDefault="00860BE2" w:rsidP="00860BE2">
            <w:pPr>
              <w:spacing w:line="360" w:lineRule="auto"/>
              <w:jc w:val="both"/>
              <w:rPr>
                <w:sz w:val="20"/>
                <w:szCs w:val="20"/>
                <w:lang w:eastAsia="en-US"/>
              </w:rPr>
            </w:pPr>
          </w:p>
        </w:tc>
        <w:tc>
          <w:tcPr>
            <w:tcW w:w="3108" w:type="dxa"/>
            <w:tcBorders>
              <w:bottom w:val="single" w:sz="12" w:space="0" w:color="auto"/>
            </w:tcBorders>
          </w:tcPr>
          <w:p w14:paraId="0342ABFF"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80-100% opening</w:t>
            </w:r>
          </w:p>
        </w:tc>
        <w:tc>
          <w:tcPr>
            <w:tcW w:w="883" w:type="dxa"/>
            <w:tcBorders>
              <w:bottom w:val="single" w:sz="12" w:space="0" w:color="auto"/>
            </w:tcBorders>
          </w:tcPr>
          <w:p w14:paraId="2FCD14E1"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bottom w:val="single" w:sz="12" w:space="0" w:color="auto"/>
            </w:tcBorders>
          </w:tcPr>
          <w:p w14:paraId="69A6BAE7"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3" w:type="dxa"/>
            <w:tcBorders>
              <w:bottom w:val="single" w:sz="12" w:space="0" w:color="auto"/>
            </w:tcBorders>
          </w:tcPr>
          <w:p w14:paraId="3C5D257B" w14:textId="71EE0292" w:rsidR="00860BE2" w:rsidRPr="008A3749" w:rsidRDefault="00860BE2" w:rsidP="00860BE2">
            <w:pPr>
              <w:spacing w:line="360" w:lineRule="auto"/>
              <w:jc w:val="right"/>
              <w:rPr>
                <w:sz w:val="20"/>
                <w:szCs w:val="20"/>
                <w:lang w:eastAsia="en-US"/>
              </w:rPr>
            </w:pPr>
            <w:r w:rsidRPr="00860BE2">
              <w:rPr>
                <w:sz w:val="20"/>
                <w:szCs w:val="20"/>
                <w:lang w:eastAsia="en-US"/>
              </w:rPr>
              <w:t>0</w:t>
            </w:r>
            <w:r w:rsidRPr="008A3749">
              <w:rPr>
                <w:sz w:val="20"/>
                <w:szCs w:val="20"/>
                <w:lang w:eastAsia="en-US"/>
              </w:rPr>
              <w:t>%</w:t>
            </w:r>
          </w:p>
        </w:tc>
        <w:tc>
          <w:tcPr>
            <w:tcW w:w="884" w:type="dxa"/>
            <w:tcBorders>
              <w:bottom w:val="single" w:sz="12" w:space="0" w:color="auto"/>
              <w:right w:val="single" w:sz="12" w:space="0" w:color="auto"/>
            </w:tcBorders>
          </w:tcPr>
          <w:p w14:paraId="5C73B94C" w14:textId="47CD0688" w:rsidR="00860BE2" w:rsidRPr="008A3749" w:rsidRDefault="00860BE2" w:rsidP="00860BE2">
            <w:pPr>
              <w:spacing w:line="360" w:lineRule="auto"/>
              <w:jc w:val="right"/>
              <w:rPr>
                <w:sz w:val="20"/>
                <w:szCs w:val="20"/>
                <w:lang w:eastAsia="en-US"/>
              </w:rPr>
            </w:pPr>
            <w:r w:rsidRPr="008A3749">
              <w:rPr>
                <w:b/>
                <w:bCs/>
                <w:sz w:val="20"/>
                <w:szCs w:val="20"/>
                <w:lang w:eastAsia="en-US"/>
              </w:rPr>
              <w:t>2.7%</w:t>
            </w:r>
          </w:p>
        </w:tc>
      </w:tr>
      <w:tr w:rsidR="00860BE2" w:rsidRPr="008A3749" w14:paraId="1078F5A1" w14:textId="77777777" w:rsidTr="009F0B1F">
        <w:tc>
          <w:tcPr>
            <w:tcW w:w="1833" w:type="dxa"/>
            <w:vMerge w:val="restart"/>
            <w:tcBorders>
              <w:top w:val="single" w:sz="12" w:space="0" w:color="auto"/>
              <w:left w:val="single" w:sz="12" w:space="0" w:color="auto"/>
            </w:tcBorders>
          </w:tcPr>
          <w:p w14:paraId="1ACFE76A" w14:textId="77777777" w:rsidR="00860BE2" w:rsidRDefault="00860BE2" w:rsidP="00860BE2">
            <w:pPr>
              <w:spacing w:line="360" w:lineRule="auto"/>
              <w:rPr>
                <w:sz w:val="20"/>
                <w:szCs w:val="20"/>
                <w:lang w:eastAsia="en-US"/>
              </w:rPr>
            </w:pPr>
            <w:r>
              <w:rPr>
                <w:sz w:val="20"/>
                <w:szCs w:val="20"/>
                <w:lang w:eastAsia="en-US"/>
              </w:rPr>
              <w:t>Medium power pump</w:t>
            </w:r>
          </w:p>
          <w:p w14:paraId="34ED9A9C" w14:textId="77777777" w:rsidR="00860BE2" w:rsidRPr="008A3749" w:rsidRDefault="00860BE2" w:rsidP="00860BE2">
            <w:pPr>
              <w:spacing w:line="360" w:lineRule="auto"/>
              <w:rPr>
                <w:sz w:val="20"/>
                <w:szCs w:val="20"/>
                <w:lang w:eastAsia="en-US"/>
              </w:rPr>
            </w:pPr>
          </w:p>
        </w:tc>
        <w:tc>
          <w:tcPr>
            <w:tcW w:w="3108" w:type="dxa"/>
            <w:tcBorders>
              <w:top w:val="single" w:sz="12" w:space="0" w:color="auto"/>
            </w:tcBorders>
          </w:tcPr>
          <w:p w14:paraId="1A5128FE" w14:textId="77777777" w:rsidR="00860BE2" w:rsidRPr="008A3749" w:rsidRDefault="00860BE2" w:rsidP="00860BE2">
            <w:pPr>
              <w:spacing w:line="360" w:lineRule="auto"/>
              <w:jc w:val="both"/>
              <w:rPr>
                <w:sz w:val="20"/>
                <w:szCs w:val="20"/>
                <w:lang w:eastAsia="en-US"/>
              </w:rPr>
            </w:pPr>
            <w:r w:rsidRPr="008A3749">
              <w:rPr>
                <w:sz w:val="20"/>
                <w:szCs w:val="20"/>
                <w:lang w:eastAsia="en-US"/>
              </w:rPr>
              <w:t>Valve failure occurs</w:t>
            </w:r>
          </w:p>
        </w:tc>
        <w:tc>
          <w:tcPr>
            <w:tcW w:w="883" w:type="dxa"/>
            <w:tcBorders>
              <w:top w:val="single" w:sz="12" w:space="0" w:color="auto"/>
            </w:tcBorders>
          </w:tcPr>
          <w:p w14:paraId="369E5557"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top w:val="single" w:sz="12" w:space="0" w:color="auto"/>
            </w:tcBorders>
          </w:tcPr>
          <w:p w14:paraId="733CC5DE"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3" w:type="dxa"/>
            <w:tcBorders>
              <w:top w:val="single" w:sz="12" w:space="0" w:color="auto"/>
            </w:tcBorders>
          </w:tcPr>
          <w:p w14:paraId="7D7FB8A0" w14:textId="7591BF53"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top w:val="single" w:sz="12" w:space="0" w:color="auto"/>
              <w:right w:val="single" w:sz="12" w:space="0" w:color="auto"/>
            </w:tcBorders>
          </w:tcPr>
          <w:p w14:paraId="27DAD062" w14:textId="74423706" w:rsidR="00860BE2" w:rsidRPr="008A3749" w:rsidRDefault="00A9763F" w:rsidP="00860BE2">
            <w:pPr>
              <w:spacing w:line="360" w:lineRule="auto"/>
              <w:jc w:val="right"/>
              <w:rPr>
                <w:sz w:val="20"/>
                <w:szCs w:val="20"/>
                <w:lang w:eastAsia="en-US"/>
              </w:rPr>
            </w:pPr>
            <w:r>
              <w:rPr>
                <w:b/>
                <w:bCs/>
                <w:sz w:val="20"/>
                <w:szCs w:val="20"/>
                <w:lang w:eastAsia="en-US"/>
              </w:rPr>
              <w:t>1.5</w:t>
            </w:r>
            <w:r w:rsidR="00860BE2" w:rsidRPr="008A3749">
              <w:rPr>
                <w:b/>
                <w:bCs/>
                <w:sz w:val="20"/>
                <w:szCs w:val="20"/>
                <w:lang w:eastAsia="en-US"/>
              </w:rPr>
              <w:t>%</w:t>
            </w:r>
          </w:p>
        </w:tc>
      </w:tr>
      <w:tr w:rsidR="00860BE2" w:rsidRPr="008A3749" w14:paraId="438CE1D6" w14:textId="77777777" w:rsidTr="009F0B1F">
        <w:tc>
          <w:tcPr>
            <w:tcW w:w="1833" w:type="dxa"/>
            <w:vMerge/>
            <w:tcBorders>
              <w:left w:val="single" w:sz="12" w:space="0" w:color="auto"/>
            </w:tcBorders>
          </w:tcPr>
          <w:p w14:paraId="0B73D38B" w14:textId="77777777" w:rsidR="00860BE2" w:rsidRPr="008A3749" w:rsidRDefault="00860BE2" w:rsidP="00860BE2">
            <w:pPr>
              <w:spacing w:line="360" w:lineRule="auto"/>
              <w:jc w:val="both"/>
              <w:rPr>
                <w:sz w:val="20"/>
                <w:szCs w:val="20"/>
                <w:lang w:eastAsia="en-US"/>
              </w:rPr>
            </w:pPr>
          </w:p>
        </w:tc>
        <w:tc>
          <w:tcPr>
            <w:tcW w:w="3108" w:type="dxa"/>
          </w:tcPr>
          <w:p w14:paraId="75873BDB"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0-20% opening</w:t>
            </w:r>
          </w:p>
        </w:tc>
        <w:tc>
          <w:tcPr>
            <w:tcW w:w="883" w:type="dxa"/>
          </w:tcPr>
          <w:p w14:paraId="601041E2" w14:textId="77777777" w:rsidR="00860BE2" w:rsidRPr="008A3749" w:rsidRDefault="00860BE2" w:rsidP="00860BE2">
            <w:pPr>
              <w:spacing w:line="360" w:lineRule="auto"/>
              <w:jc w:val="right"/>
              <w:rPr>
                <w:sz w:val="20"/>
                <w:szCs w:val="20"/>
                <w:lang w:eastAsia="en-US"/>
              </w:rPr>
            </w:pPr>
            <w:r w:rsidRPr="008A3749">
              <w:rPr>
                <w:sz w:val="20"/>
                <w:szCs w:val="20"/>
                <w:lang w:eastAsia="en-US"/>
              </w:rPr>
              <w:t>7.7%</w:t>
            </w:r>
          </w:p>
        </w:tc>
        <w:tc>
          <w:tcPr>
            <w:tcW w:w="884" w:type="dxa"/>
          </w:tcPr>
          <w:p w14:paraId="6ABC68B8" w14:textId="77777777" w:rsidR="00860BE2" w:rsidRPr="008A3749" w:rsidRDefault="00860BE2" w:rsidP="00860BE2">
            <w:pPr>
              <w:spacing w:line="360" w:lineRule="auto"/>
              <w:jc w:val="right"/>
              <w:rPr>
                <w:sz w:val="20"/>
                <w:szCs w:val="20"/>
                <w:lang w:eastAsia="en-US"/>
              </w:rPr>
            </w:pPr>
            <w:r w:rsidRPr="008A3749">
              <w:rPr>
                <w:sz w:val="20"/>
                <w:szCs w:val="20"/>
                <w:lang w:eastAsia="en-US"/>
              </w:rPr>
              <w:t>80.8%</w:t>
            </w:r>
          </w:p>
        </w:tc>
        <w:tc>
          <w:tcPr>
            <w:tcW w:w="883" w:type="dxa"/>
          </w:tcPr>
          <w:p w14:paraId="590A5114" w14:textId="20AA0701" w:rsidR="00860BE2" w:rsidRPr="008A3749" w:rsidRDefault="00860BE2" w:rsidP="00860BE2">
            <w:pPr>
              <w:spacing w:line="360" w:lineRule="auto"/>
              <w:jc w:val="right"/>
              <w:rPr>
                <w:sz w:val="20"/>
                <w:szCs w:val="20"/>
                <w:lang w:eastAsia="en-US"/>
              </w:rPr>
            </w:pPr>
            <w:r w:rsidRPr="008A3749">
              <w:rPr>
                <w:sz w:val="20"/>
                <w:szCs w:val="20"/>
                <w:lang w:eastAsia="en-US"/>
              </w:rPr>
              <w:t>7.7%</w:t>
            </w:r>
          </w:p>
        </w:tc>
        <w:tc>
          <w:tcPr>
            <w:tcW w:w="884" w:type="dxa"/>
            <w:tcBorders>
              <w:right w:val="single" w:sz="12" w:space="0" w:color="auto"/>
            </w:tcBorders>
          </w:tcPr>
          <w:p w14:paraId="7BD55E3A" w14:textId="62911FD4" w:rsidR="00860BE2" w:rsidRPr="008A3749" w:rsidRDefault="00860BE2" w:rsidP="00860BE2">
            <w:pPr>
              <w:spacing w:line="360" w:lineRule="auto"/>
              <w:jc w:val="right"/>
              <w:rPr>
                <w:sz w:val="20"/>
                <w:szCs w:val="20"/>
                <w:lang w:eastAsia="en-US"/>
              </w:rPr>
            </w:pPr>
            <w:r w:rsidRPr="008A3749">
              <w:rPr>
                <w:b/>
                <w:bCs/>
                <w:sz w:val="20"/>
                <w:szCs w:val="20"/>
                <w:lang w:eastAsia="en-US"/>
              </w:rPr>
              <w:t>0%</w:t>
            </w:r>
          </w:p>
        </w:tc>
      </w:tr>
      <w:tr w:rsidR="00860BE2" w:rsidRPr="008A3749" w14:paraId="0B8EAE4F" w14:textId="77777777" w:rsidTr="009F0B1F">
        <w:tc>
          <w:tcPr>
            <w:tcW w:w="1833" w:type="dxa"/>
            <w:vMerge/>
            <w:tcBorders>
              <w:left w:val="single" w:sz="12" w:space="0" w:color="auto"/>
              <w:bottom w:val="single" w:sz="12" w:space="0" w:color="auto"/>
            </w:tcBorders>
          </w:tcPr>
          <w:p w14:paraId="0EC0B7DF" w14:textId="77777777" w:rsidR="00860BE2" w:rsidRPr="008A3749" w:rsidRDefault="00860BE2" w:rsidP="00860BE2">
            <w:pPr>
              <w:spacing w:line="360" w:lineRule="auto"/>
              <w:jc w:val="both"/>
              <w:rPr>
                <w:sz w:val="20"/>
                <w:szCs w:val="20"/>
                <w:lang w:eastAsia="en-US"/>
              </w:rPr>
            </w:pPr>
          </w:p>
        </w:tc>
        <w:tc>
          <w:tcPr>
            <w:tcW w:w="3108" w:type="dxa"/>
            <w:tcBorders>
              <w:bottom w:val="single" w:sz="12" w:space="0" w:color="auto"/>
            </w:tcBorders>
          </w:tcPr>
          <w:p w14:paraId="125A936C"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80-100% opening</w:t>
            </w:r>
          </w:p>
        </w:tc>
        <w:tc>
          <w:tcPr>
            <w:tcW w:w="883" w:type="dxa"/>
            <w:tcBorders>
              <w:bottom w:val="single" w:sz="12" w:space="0" w:color="auto"/>
            </w:tcBorders>
          </w:tcPr>
          <w:p w14:paraId="37D64C8F"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bottom w:val="single" w:sz="12" w:space="0" w:color="auto"/>
            </w:tcBorders>
          </w:tcPr>
          <w:p w14:paraId="3343D7E0"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3" w:type="dxa"/>
            <w:tcBorders>
              <w:bottom w:val="single" w:sz="12" w:space="0" w:color="auto"/>
            </w:tcBorders>
          </w:tcPr>
          <w:p w14:paraId="4CBD829E" w14:textId="3D031A6A"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bottom w:val="single" w:sz="12" w:space="0" w:color="auto"/>
              <w:right w:val="single" w:sz="12" w:space="0" w:color="auto"/>
            </w:tcBorders>
          </w:tcPr>
          <w:p w14:paraId="1D48C3DD" w14:textId="6FDBB30A" w:rsidR="00860BE2" w:rsidRPr="008A3749" w:rsidRDefault="00A9763F" w:rsidP="00860BE2">
            <w:pPr>
              <w:spacing w:line="360" w:lineRule="auto"/>
              <w:jc w:val="right"/>
              <w:rPr>
                <w:sz w:val="20"/>
                <w:szCs w:val="20"/>
                <w:lang w:eastAsia="en-US"/>
              </w:rPr>
            </w:pPr>
            <w:r>
              <w:rPr>
                <w:b/>
                <w:bCs/>
                <w:sz w:val="20"/>
                <w:szCs w:val="20"/>
                <w:lang w:eastAsia="en-US"/>
              </w:rPr>
              <w:t>3.1</w:t>
            </w:r>
            <w:r w:rsidR="00860BE2" w:rsidRPr="008A3749">
              <w:rPr>
                <w:b/>
                <w:bCs/>
                <w:sz w:val="20"/>
                <w:szCs w:val="20"/>
                <w:lang w:eastAsia="en-US"/>
              </w:rPr>
              <w:t>%</w:t>
            </w:r>
          </w:p>
        </w:tc>
      </w:tr>
      <w:tr w:rsidR="00860BE2" w:rsidRPr="008A3749" w14:paraId="28610615" w14:textId="77777777" w:rsidTr="009F0B1F">
        <w:tc>
          <w:tcPr>
            <w:tcW w:w="1833" w:type="dxa"/>
            <w:vMerge w:val="restart"/>
            <w:tcBorders>
              <w:top w:val="single" w:sz="12" w:space="0" w:color="auto"/>
              <w:left w:val="single" w:sz="12" w:space="0" w:color="auto"/>
            </w:tcBorders>
          </w:tcPr>
          <w:p w14:paraId="7BC1C8F0" w14:textId="77777777" w:rsidR="00860BE2" w:rsidRPr="008A3749" w:rsidRDefault="00860BE2" w:rsidP="00860BE2">
            <w:pPr>
              <w:spacing w:line="360" w:lineRule="auto"/>
              <w:jc w:val="both"/>
              <w:rPr>
                <w:sz w:val="20"/>
                <w:szCs w:val="20"/>
                <w:lang w:eastAsia="en-US"/>
              </w:rPr>
            </w:pPr>
            <w:r>
              <w:rPr>
                <w:sz w:val="20"/>
                <w:szCs w:val="20"/>
                <w:lang w:eastAsia="en-US"/>
              </w:rPr>
              <w:t>High power pump</w:t>
            </w:r>
          </w:p>
        </w:tc>
        <w:tc>
          <w:tcPr>
            <w:tcW w:w="3108" w:type="dxa"/>
            <w:tcBorders>
              <w:top w:val="single" w:sz="12" w:space="0" w:color="auto"/>
            </w:tcBorders>
          </w:tcPr>
          <w:p w14:paraId="5446A0E3" w14:textId="77777777" w:rsidR="00860BE2" w:rsidRPr="008A3749" w:rsidRDefault="00860BE2" w:rsidP="00860BE2">
            <w:pPr>
              <w:spacing w:line="360" w:lineRule="auto"/>
              <w:jc w:val="both"/>
              <w:rPr>
                <w:sz w:val="20"/>
                <w:szCs w:val="20"/>
                <w:lang w:eastAsia="en-US"/>
              </w:rPr>
            </w:pPr>
            <w:r w:rsidRPr="008A3749">
              <w:rPr>
                <w:sz w:val="20"/>
                <w:szCs w:val="20"/>
                <w:lang w:eastAsia="en-US"/>
              </w:rPr>
              <w:t>Valve failure occurs</w:t>
            </w:r>
          </w:p>
        </w:tc>
        <w:tc>
          <w:tcPr>
            <w:tcW w:w="883" w:type="dxa"/>
            <w:tcBorders>
              <w:top w:val="single" w:sz="12" w:space="0" w:color="auto"/>
            </w:tcBorders>
          </w:tcPr>
          <w:p w14:paraId="34970E7D"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top w:val="single" w:sz="12" w:space="0" w:color="auto"/>
            </w:tcBorders>
          </w:tcPr>
          <w:p w14:paraId="2213AC13"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3" w:type="dxa"/>
            <w:tcBorders>
              <w:top w:val="single" w:sz="12" w:space="0" w:color="auto"/>
            </w:tcBorders>
          </w:tcPr>
          <w:p w14:paraId="67BD267F" w14:textId="473152F2"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top w:val="single" w:sz="12" w:space="0" w:color="auto"/>
              <w:right w:val="single" w:sz="12" w:space="0" w:color="auto"/>
            </w:tcBorders>
          </w:tcPr>
          <w:p w14:paraId="5E7ACEEB" w14:textId="04CFDC4A" w:rsidR="00860BE2" w:rsidRPr="008A3749" w:rsidRDefault="00A9763F" w:rsidP="00860BE2">
            <w:pPr>
              <w:spacing w:line="360" w:lineRule="auto"/>
              <w:jc w:val="right"/>
              <w:rPr>
                <w:sz w:val="20"/>
                <w:szCs w:val="20"/>
                <w:lang w:eastAsia="en-US"/>
              </w:rPr>
            </w:pPr>
            <w:r>
              <w:rPr>
                <w:b/>
                <w:bCs/>
                <w:sz w:val="20"/>
                <w:szCs w:val="20"/>
                <w:lang w:eastAsia="en-US"/>
              </w:rPr>
              <w:t>0.4</w:t>
            </w:r>
            <w:r w:rsidR="00860BE2" w:rsidRPr="008A3749">
              <w:rPr>
                <w:b/>
                <w:bCs/>
                <w:sz w:val="20"/>
                <w:szCs w:val="20"/>
                <w:lang w:eastAsia="en-US"/>
              </w:rPr>
              <w:t>%</w:t>
            </w:r>
          </w:p>
        </w:tc>
      </w:tr>
      <w:tr w:rsidR="00860BE2" w:rsidRPr="008A3749" w14:paraId="1F771B28" w14:textId="77777777" w:rsidTr="009F0B1F">
        <w:tc>
          <w:tcPr>
            <w:tcW w:w="1833" w:type="dxa"/>
            <w:vMerge/>
            <w:tcBorders>
              <w:left w:val="single" w:sz="12" w:space="0" w:color="auto"/>
            </w:tcBorders>
          </w:tcPr>
          <w:p w14:paraId="2D331F02" w14:textId="77777777" w:rsidR="00860BE2" w:rsidRPr="008A3749" w:rsidRDefault="00860BE2" w:rsidP="00860BE2">
            <w:pPr>
              <w:spacing w:line="360" w:lineRule="auto"/>
              <w:jc w:val="both"/>
              <w:rPr>
                <w:sz w:val="20"/>
                <w:szCs w:val="20"/>
                <w:lang w:eastAsia="en-US"/>
              </w:rPr>
            </w:pPr>
          </w:p>
        </w:tc>
        <w:tc>
          <w:tcPr>
            <w:tcW w:w="3108" w:type="dxa"/>
          </w:tcPr>
          <w:p w14:paraId="1D395F3A"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0-20% opening</w:t>
            </w:r>
          </w:p>
        </w:tc>
        <w:tc>
          <w:tcPr>
            <w:tcW w:w="883" w:type="dxa"/>
          </w:tcPr>
          <w:p w14:paraId="3D070332" w14:textId="77777777" w:rsidR="00860BE2" w:rsidRPr="008A3749" w:rsidRDefault="00860BE2" w:rsidP="00860BE2">
            <w:pPr>
              <w:spacing w:line="360" w:lineRule="auto"/>
              <w:jc w:val="right"/>
              <w:rPr>
                <w:sz w:val="20"/>
                <w:szCs w:val="20"/>
                <w:lang w:eastAsia="en-US"/>
              </w:rPr>
            </w:pPr>
            <w:r w:rsidRPr="008A3749">
              <w:rPr>
                <w:sz w:val="20"/>
                <w:szCs w:val="20"/>
                <w:lang w:eastAsia="en-US"/>
              </w:rPr>
              <w:t>11.5%</w:t>
            </w:r>
          </w:p>
        </w:tc>
        <w:tc>
          <w:tcPr>
            <w:tcW w:w="884" w:type="dxa"/>
          </w:tcPr>
          <w:p w14:paraId="511267CF" w14:textId="77777777" w:rsidR="00860BE2" w:rsidRPr="008A3749" w:rsidRDefault="00860BE2" w:rsidP="00860BE2">
            <w:pPr>
              <w:spacing w:line="360" w:lineRule="auto"/>
              <w:jc w:val="right"/>
              <w:rPr>
                <w:sz w:val="20"/>
                <w:szCs w:val="20"/>
                <w:lang w:eastAsia="en-US"/>
              </w:rPr>
            </w:pPr>
            <w:r w:rsidRPr="008A3749">
              <w:rPr>
                <w:sz w:val="20"/>
                <w:szCs w:val="20"/>
                <w:lang w:eastAsia="en-US"/>
              </w:rPr>
              <w:t>80.8%</w:t>
            </w:r>
          </w:p>
        </w:tc>
        <w:tc>
          <w:tcPr>
            <w:tcW w:w="883" w:type="dxa"/>
          </w:tcPr>
          <w:p w14:paraId="4A255773" w14:textId="43450C47" w:rsidR="00860BE2" w:rsidRPr="008A3749" w:rsidRDefault="00860BE2" w:rsidP="00860BE2">
            <w:pPr>
              <w:spacing w:line="360" w:lineRule="auto"/>
              <w:jc w:val="right"/>
              <w:rPr>
                <w:sz w:val="20"/>
                <w:szCs w:val="20"/>
                <w:lang w:eastAsia="en-US"/>
              </w:rPr>
            </w:pPr>
            <w:r w:rsidRPr="008A3749">
              <w:rPr>
                <w:sz w:val="20"/>
                <w:szCs w:val="20"/>
                <w:lang w:eastAsia="en-US"/>
              </w:rPr>
              <w:t>7.7%</w:t>
            </w:r>
          </w:p>
        </w:tc>
        <w:tc>
          <w:tcPr>
            <w:tcW w:w="884" w:type="dxa"/>
            <w:tcBorders>
              <w:right w:val="single" w:sz="12" w:space="0" w:color="auto"/>
            </w:tcBorders>
          </w:tcPr>
          <w:p w14:paraId="1598BC29" w14:textId="18011EA5" w:rsidR="00860BE2" w:rsidRPr="008A3749" w:rsidRDefault="00860BE2" w:rsidP="00860BE2">
            <w:pPr>
              <w:spacing w:line="360" w:lineRule="auto"/>
              <w:jc w:val="right"/>
              <w:rPr>
                <w:sz w:val="20"/>
                <w:szCs w:val="20"/>
                <w:lang w:eastAsia="en-US"/>
              </w:rPr>
            </w:pPr>
            <w:r w:rsidRPr="008A3749">
              <w:rPr>
                <w:b/>
                <w:bCs/>
                <w:sz w:val="20"/>
                <w:szCs w:val="20"/>
                <w:lang w:eastAsia="en-US"/>
              </w:rPr>
              <w:t>0%</w:t>
            </w:r>
          </w:p>
        </w:tc>
      </w:tr>
      <w:tr w:rsidR="00860BE2" w:rsidRPr="008A3749" w14:paraId="47586117" w14:textId="77777777" w:rsidTr="009F0B1F">
        <w:tc>
          <w:tcPr>
            <w:tcW w:w="1833" w:type="dxa"/>
            <w:vMerge/>
            <w:tcBorders>
              <w:left w:val="single" w:sz="12" w:space="0" w:color="auto"/>
              <w:bottom w:val="single" w:sz="12" w:space="0" w:color="auto"/>
            </w:tcBorders>
          </w:tcPr>
          <w:p w14:paraId="37599217" w14:textId="77777777" w:rsidR="00860BE2" w:rsidRPr="008A3749" w:rsidRDefault="00860BE2" w:rsidP="00860BE2">
            <w:pPr>
              <w:spacing w:line="360" w:lineRule="auto"/>
              <w:jc w:val="both"/>
              <w:rPr>
                <w:sz w:val="20"/>
                <w:szCs w:val="20"/>
                <w:lang w:eastAsia="en-US"/>
              </w:rPr>
            </w:pPr>
          </w:p>
        </w:tc>
        <w:tc>
          <w:tcPr>
            <w:tcW w:w="3108" w:type="dxa"/>
            <w:tcBorders>
              <w:bottom w:val="single" w:sz="12" w:space="0" w:color="auto"/>
            </w:tcBorders>
          </w:tcPr>
          <w:p w14:paraId="02465DEB"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80-100% opening</w:t>
            </w:r>
          </w:p>
        </w:tc>
        <w:tc>
          <w:tcPr>
            <w:tcW w:w="883" w:type="dxa"/>
            <w:tcBorders>
              <w:bottom w:val="single" w:sz="12" w:space="0" w:color="auto"/>
            </w:tcBorders>
          </w:tcPr>
          <w:p w14:paraId="608DA084"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bottom w:val="single" w:sz="12" w:space="0" w:color="auto"/>
            </w:tcBorders>
          </w:tcPr>
          <w:p w14:paraId="3453BEE0"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3" w:type="dxa"/>
            <w:tcBorders>
              <w:bottom w:val="single" w:sz="12" w:space="0" w:color="auto"/>
            </w:tcBorders>
          </w:tcPr>
          <w:p w14:paraId="0BCE5678" w14:textId="2DAA14E5"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bottom w:val="single" w:sz="12" w:space="0" w:color="auto"/>
              <w:right w:val="single" w:sz="12" w:space="0" w:color="auto"/>
            </w:tcBorders>
          </w:tcPr>
          <w:p w14:paraId="05D7EAD3" w14:textId="7B0018CB" w:rsidR="00860BE2" w:rsidRPr="008A3749" w:rsidRDefault="00A9763F" w:rsidP="00860BE2">
            <w:pPr>
              <w:spacing w:line="360" w:lineRule="auto"/>
              <w:jc w:val="right"/>
              <w:rPr>
                <w:sz w:val="20"/>
                <w:szCs w:val="20"/>
                <w:lang w:eastAsia="en-US"/>
              </w:rPr>
            </w:pPr>
            <w:r>
              <w:rPr>
                <w:b/>
                <w:bCs/>
                <w:sz w:val="20"/>
                <w:szCs w:val="20"/>
                <w:lang w:eastAsia="en-US"/>
              </w:rPr>
              <w:t>0.4</w:t>
            </w:r>
            <w:r w:rsidR="00860BE2" w:rsidRPr="008A3749">
              <w:rPr>
                <w:b/>
                <w:bCs/>
                <w:sz w:val="20"/>
                <w:szCs w:val="20"/>
                <w:lang w:eastAsia="en-US"/>
              </w:rPr>
              <w:t>%</w:t>
            </w:r>
          </w:p>
        </w:tc>
      </w:tr>
      <w:tr w:rsidR="00860BE2" w:rsidRPr="008A3749" w14:paraId="0C896F04" w14:textId="77777777" w:rsidTr="009F0B1F">
        <w:tc>
          <w:tcPr>
            <w:tcW w:w="1833" w:type="dxa"/>
            <w:vMerge w:val="restart"/>
            <w:tcBorders>
              <w:top w:val="single" w:sz="12" w:space="0" w:color="auto"/>
              <w:left w:val="single" w:sz="12" w:space="0" w:color="auto"/>
            </w:tcBorders>
          </w:tcPr>
          <w:p w14:paraId="2491914A" w14:textId="77777777" w:rsidR="00860BE2" w:rsidRPr="008A3749" w:rsidRDefault="00860BE2" w:rsidP="00860BE2">
            <w:pPr>
              <w:spacing w:line="360" w:lineRule="auto"/>
              <w:jc w:val="both"/>
              <w:rPr>
                <w:sz w:val="20"/>
                <w:szCs w:val="20"/>
                <w:lang w:eastAsia="en-US"/>
              </w:rPr>
            </w:pPr>
            <w:r>
              <w:rPr>
                <w:sz w:val="20"/>
                <w:szCs w:val="20"/>
                <w:lang w:eastAsia="en-US"/>
              </w:rPr>
              <w:t>VFD power pump</w:t>
            </w:r>
          </w:p>
        </w:tc>
        <w:tc>
          <w:tcPr>
            <w:tcW w:w="3108" w:type="dxa"/>
            <w:tcBorders>
              <w:top w:val="single" w:sz="12" w:space="0" w:color="auto"/>
            </w:tcBorders>
          </w:tcPr>
          <w:p w14:paraId="7F7F86DD" w14:textId="77777777" w:rsidR="00860BE2" w:rsidRPr="008A3749" w:rsidRDefault="00860BE2" w:rsidP="00860BE2">
            <w:pPr>
              <w:spacing w:line="360" w:lineRule="auto"/>
              <w:jc w:val="both"/>
              <w:rPr>
                <w:sz w:val="20"/>
                <w:szCs w:val="20"/>
                <w:lang w:eastAsia="en-US"/>
              </w:rPr>
            </w:pPr>
            <w:r w:rsidRPr="008A3749">
              <w:rPr>
                <w:sz w:val="20"/>
                <w:szCs w:val="20"/>
                <w:lang w:eastAsia="en-US"/>
              </w:rPr>
              <w:t>Valve failure occurs</w:t>
            </w:r>
          </w:p>
        </w:tc>
        <w:tc>
          <w:tcPr>
            <w:tcW w:w="883" w:type="dxa"/>
            <w:tcBorders>
              <w:top w:val="single" w:sz="12" w:space="0" w:color="auto"/>
            </w:tcBorders>
          </w:tcPr>
          <w:p w14:paraId="5A65DB52"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top w:val="single" w:sz="12" w:space="0" w:color="auto"/>
            </w:tcBorders>
          </w:tcPr>
          <w:p w14:paraId="109BCF8E"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3" w:type="dxa"/>
            <w:tcBorders>
              <w:top w:val="single" w:sz="12" w:space="0" w:color="auto"/>
            </w:tcBorders>
          </w:tcPr>
          <w:p w14:paraId="44762A3E" w14:textId="55DC3992"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top w:val="single" w:sz="12" w:space="0" w:color="auto"/>
              <w:right w:val="single" w:sz="12" w:space="0" w:color="auto"/>
            </w:tcBorders>
          </w:tcPr>
          <w:p w14:paraId="043F5415" w14:textId="03F94E33" w:rsidR="00860BE2" w:rsidRPr="008A3749" w:rsidRDefault="00860BE2" w:rsidP="00860BE2">
            <w:pPr>
              <w:spacing w:line="360" w:lineRule="auto"/>
              <w:jc w:val="right"/>
              <w:rPr>
                <w:sz w:val="20"/>
                <w:szCs w:val="20"/>
                <w:lang w:eastAsia="en-US"/>
              </w:rPr>
            </w:pPr>
            <w:r w:rsidRPr="008A3749">
              <w:rPr>
                <w:b/>
                <w:bCs/>
                <w:sz w:val="20"/>
                <w:szCs w:val="20"/>
                <w:lang w:eastAsia="en-US"/>
              </w:rPr>
              <w:t>0.7%</w:t>
            </w:r>
          </w:p>
        </w:tc>
      </w:tr>
      <w:tr w:rsidR="00860BE2" w:rsidRPr="008A3749" w14:paraId="159F6A07" w14:textId="77777777" w:rsidTr="009F0B1F">
        <w:tc>
          <w:tcPr>
            <w:tcW w:w="1833" w:type="dxa"/>
            <w:vMerge/>
            <w:tcBorders>
              <w:left w:val="single" w:sz="12" w:space="0" w:color="auto"/>
            </w:tcBorders>
          </w:tcPr>
          <w:p w14:paraId="0F74A793" w14:textId="77777777" w:rsidR="00860BE2" w:rsidRPr="008A3749" w:rsidRDefault="00860BE2" w:rsidP="00860BE2">
            <w:pPr>
              <w:spacing w:line="360" w:lineRule="auto"/>
              <w:jc w:val="both"/>
              <w:rPr>
                <w:sz w:val="20"/>
                <w:szCs w:val="20"/>
                <w:lang w:eastAsia="en-US"/>
              </w:rPr>
            </w:pPr>
          </w:p>
        </w:tc>
        <w:tc>
          <w:tcPr>
            <w:tcW w:w="3108" w:type="dxa"/>
          </w:tcPr>
          <w:p w14:paraId="094D71F2"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0-20% opening</w:t>
            </w:r>
          </w:p>
        </w:tc>
        <w:tc>
          <w:tcPr>
            <w:tcW w:w="883" w:type="dxa"/>
          </w:tcPr>
          <w:p w14:paraId="7B190596" w14:textId="77777777" w:rsidR="00860BE2" w:rsidRPr="008A3749" w:rsidRDefault="00860BE2" w:rsidP="00860BE2">
            <w:pPr>
              <w:spacing w:line="360" w:lineRule="auto"/>
              <w:jc w:val="right"/>
              <w:rPr>
                <w:sz w:val="20"/>
                <w:szCs w:val="20"/>
                <w:lang w:eastAsia="en-US"/>
              </w:rPr>
            </w:pPr>
            <w:r w:rsidRPr="008A3749">
              <w:rPr>
                <w:sz w:val="20"/>
                <w:szCs w:val="20"/>
                <w:lang w:eastAsia="en-US"/>
              </w:rPr>
              <w:t>7.7%</w:t>
            </w:r>
          </w:p>
        </w:tc>
        <w:tc>
          <w:tcPr>
            <w:tcW w:w="884" w:type="dxa"/>
          </w:tcPr>
          <w:p w14:paraId="09F83FEF" w14:textId="77777777" w:rsidR="00860BE2" w:rsidRPr="008A3749" w:rsidRDefault="00860BE2" w:rsidP="00860BE2">
            <w:pPr>
              <w:spacing w:line="360" w:lineRule="auto"/>
              <w:jc w:val="right"/>
              <w:rPr>
                <w:sz w:val="20"/>
                <w:szCs w:val="20"/>
                <w:lang w:eastAsia="en-US"/>
              </w:rPr>
            </w:pPr>
            <w:r w:rsidRPr="008A3749">
              <w:rPr>
                <w:sz w:val="20"/>
                <w:szCs w:val="20"/>
                <w:lang w:eastAsia="en-US"/>
              </w:rPr>
              <w:t>15.4%</w:t>
            </w:r>
          </w:p>
        </w:tc>
        <w:tc>
          <w:tcPr>
            <w:tcW w:w="883" w:type="dxa"/>
          </w:tcPr>
          <w:p w14:paraId="13B971CB"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right w:val="single" w:sz="12" w:space="0" w:color="auto"/>
            </w:tcBorders>
          </w:tcPr>
          <w:p w14:paraId="4C4F348A" w14:textId="55091737" w:rsidR="00860BE2" w:rsidRPr="008A3749" w:rsidRDefault="00860BE2" w:rsidP="00860BE2">
            <w:pPr>
              <w:spacing w:line="360" w:lineRule="auto"/>
              <w:jc w:val="right"/>
              <w:rPr>
                <w:sz w:val="20"/>
                <w:szCs w:val="20"/>
                <w:lang w:eastAsia="en-US"/>
              </w:rPr>
            </w:pPr>
            <w:r w:rsidRPr="008A3749">
              <w:rPr>
                <w:b/>
                <w:bCs/>
                <w:sz w:val="20"/>
                <w:szCs w:val="20"/>
                <w:lang w:eastAsia="en-US"/>
              </w:rPr>
              <w:t>0%</w:t>
            </w:r>
          </w:p>
        </w:tc>
      </w:tr>
      <w:tr w:rsidR="00860BE2" w:rsidRPr="008A3749" w14:paraId="103E4FD6" w14:textId="77777777" w:rsidTr="009F0B1F">
        <w:tc>
          <w:tcPr>
            <w:tcW w:w="1833" w:type="dxa"/>
            <w:vMerge/>
            <w:tcBorders>
              <w:left w:val="single" w:sz="12" w:space="0" w:color="auto"/>
              <w:bottom w:val="single" w:sz="12" w:space="0" w:color="auto"/>
            </w:tcBorders>
          </w:tcPr>
          <w:p w14:paraId="1FB3447E" w14:textId="77777777" w:rsidR="00860BE2" w:rsidRPr="008A3749" w:rsidRDefault="00860BE2" w:rsidP="00860BE2">
            <w:pPr>
              <w:spacing w:line="360" w:lineRule="auto"/>
              <w:jc w:val="both"/>
              <w:rPr>
                <w:sz w:val="20"/>
                <w:szCs w:val="20"/>
                <w:lang w:eastAsia="en-US"/>
              </w:rPr>
            </w:pPr>
          </w:p>
        </w:tc>
        <w:tc>
          <w:tcPr>
            <w:tcW w:w="3108" w:type="dxa"/>
            <w:tcBorders>
              <w:bottom w:val="single" w:sz="12" w:space="0" w:color="auto"/>
            </w:tcBorders>
          </w:tcPr>
          <w:p w14:paraId="3B576739" w14:textId="77777777" w:rsidR="00860BE2" w:rsidRPr="008A3749" w:rsidRDefault="00860BE2" w:rsidP="00860BE2">
            <w:pPr>
              <w:spacing w:line="360" w:lineRule="auto"/>
              <w:jc w:val="both"/>
              <w:rPr>
                <w:sz w:val="20"/>
                <w:szCs w:val="20"/>
                <w:lang w:eastAsia="en-US"/>
              </w:rPr>
            </w:pPr>
            <w:r w:rsidRPr="008A3749">
              <w:rPr>
                <w:sz w:val="20"/>
                <w:szCs w:val="20"/>
                <w:lang w:eastAsia="en-US"/>
              </w:rPr>
              <w:t>Valve operates at 80-100% opening</w:t>
            </w:r>
          </w:p>
        </w:tc>
        <w:tc>
          <w:tcPr>
            <w:tcW w:w="883" w:type="dxa"/>
            <w:tcBorders>
              <w:bottom w:val="single" w:sz="12" w:space="0" w:color="auto"/>
            </w:tcBorders>
          </w:tcPr>
          <w:p w14:paraId="231FBA32"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bottom w:val="single" w:sz="12" w:space="0" w:color="auto"/>
            </w:tcBorders>
          </w:tcPr>
          <w:p w14:paraId="1336C464" w14:textId="77777777"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3" w:type="dxa"/>
            <w:tcBorders>
              <w:bottom w:val="single" w:sz="12" w:space="0" w:color="auto"/>
            </w:tcBorders>
          </w:tcPr>
          <w:p w14:paraId="3718FAF5" w14:textId="2987ACD2" w:rsidR="00860BE2" w:rsidRPr="008A3749" w:rsidRDefault="00860BE2" w:rsidP="00860BE2">
            <w:pPr>
              <w:spacing w:line="360" w:lineRule="auto"/>
              <w:jc w:val="right"/>
              <w:rPr>
                <w:sz w:val="20"/>
                <w:szCs w:val="20"/>
                <w:lang w:eastAsia="en-US"/>
              </w:rPr>
            </w:pPr>
            <w:r w:rsidRPr="008A3749">
              <w:rPr>
                <w:sz w:val="20"/>
                <w:szCs w:val="20"/>
                <w:lang w:eastAsia="en-US"/>
              </w:rPr>
              <w:t>0%</w:t>
            </w:r>
          </w:p>
        </w:tc>
        <w:tc>
          <w:tcPr>
            <w:tcW w:w="884" w:type="dxa"/>
            <w:tcBorders>
              <w:bottom w:val="single" w:sz="12" w:space="0" w:color="auto"/>
              <w:right w:val="single" w:sz="12" w:space="0" w:color="auto"/>
            </w:tcBorders>
          </w:tcPr>
          <w:p w14:paraId="54605F8C" w14:textId="39E72B39" w:rsidR="00860BE2" w:rsidRPr="008A3749" w:rsidRDefault="00860BE2" w:rsidP="00860BE2">
            <w:pPr>
              <w:spacing w:line="360" w:lineRule="auto"/>
              <w:jc w:val="right"/>
              <w:rPr>
                <w:sz w:val="20"/>
                <w:szCs w:val="20"/>
                <w:lang w:eastAsia="en-US"/>
              </w:rPr>
            </w:pPr>
            <w:r w:rsidRPr="008A3749">
              <w:rPr>
                <w:b/>
                <w:bCs/>
                <w:sz w:val="20"/>
                <w:szCs w:val="20"/>
                <w:lang w:eastAsia="en-US"/>
              </w:rPr>
              <w:t>0.4%</w:t>
            </w:r>
          </w:p>
        </w:tc>
      </w:tr>
    </w:tbl>
    <w:p w14:paraId="18A621F8"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52F05D38" w14:textId="77777777" w:rsidR="008A3749" w:rsidRDefault="008A374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339AEAA5" w14:textId="77777777" w:rsidR="009F7A06" w:rsidRDefault="009F7A0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03BF3A13" w14:textId="5D3C53E8" w:rsidR="009F7A06" w:rsidRDefault="00A9763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lastRenderedPageBreak/>
        <w:t>The results given in Tables 2 and 3 show that failures decrease when pump power is increased.  The trade-off is evidently the increased electrical energy consumption.  Table 4 shows how the pump model affect the consumed power when all branches consume water at the respective design demand.</w:t>
      </w:r>
    </w:p>
    <w:p w14:paraId="6EB6EAB6" w14:textId="77777777" w:rsidR="00A9763F" w:rsidRDefault="00A9763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523AADE8" w14:textId="7E2D36DC" w:rsidR="00A9763F" w:rsidRPr="00CD162F" w:rsidRDefault="00A9763F" w:rsidP="00A9763F">
      <w:pPr>
        <w:spacing w:after="0" w:line="240" w:lineRule="auto"/>
        <w:jc w:val="center"/>
        <w:rPr>
          <w:rFonts w:ascii="Times New Roman" w:eastAsia="Times New Roman" w:hAnsi="Times New Roman" w:cs="Times New Roman"/>
          <w:sz w:val="20"/>
          <w:szCs w:val="20"/>
          <w:lang w:val="en-US" w:eastAsia="en-US"/>
        </w:rPr>
      </w:pPr>
      <w:r w:rsidRPr="00CD162F">
        <w:rPr>
          <w:rFonts w:ascii="Times New Roman" w:eastAsia="Times New Roman" w:hAnsi="Times New Roman" w:cs="Times New Roman"/>
          <w:b/>
          <w:bCs/>
          <w:sz w:val="20"/>
          <w:szCs w:val="20"/>
          <w:lang w:val="en-US" w:eastAsia="en-US"/>
        </w:rPr>
        <w:t xml:space="preserve">Table </w:t>
      </w:r>
      <w:r>
        <w:rPr>
          <w:rFonts w:ascii="Times New Roman" w:eastAsia="Times New Roman" w:hAnsi="Times New Roman" w:cs="Times New Roman"/>
          <w:b/>
          <w:bCs/>
          <w:sz w:val="20"/>
          <w:szCs w:val="20"/>
          <w:lang w:val="en-US" w:eastAsia="en-US"/>
        </w:rPr>
        <w:t>4</w:t>
      </w:r>
      <w:r w:rsidRPr="00CD162F">
        <w:rPr>
          <w:rFonts w:ascii="Times New Roman" w:eastAsia="Times New Roman" w:hAnsi="Times New Roman" w:cs="Times New Roman"/>
          <w:sz w:val="20"/>
          <w:szCs w:val="20"/>
          <w:lang w:val="en-US" w:eastAsia="en-US"/>
        </w:rPr>
        <w:t xml:space="preserve">. </w:t>
      </w:r>
      <w:r>
        <w:rPr>
          <w:rFonts w:ascii="Times New Roman" w:eastAsia="Times New Roman" w:hAnsi="Times New Roman" w:cs="Times New Roman"/>
          <w:sz w:val="20"/>
          <w:szCs w:val="20"/>
          <w:lang w:val="en-US" w:eastAsia="en-US"/>
        </w:rPr>
        <w:t>Power consumption according to the used pump model (Branch 4 with 6 inches, all branches consume chilled water design demands)</w:t>
      </w:r>
    </w:p>
    <w:p w14:paraId="1EE85612" w14:textId="77777777" w:rsidR="00A9763F" w:rsidRDefault="00A9763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63F7684A" w14:textId="77777777" w:rsidR="00A9763F" w:rsidRDefault="00A9763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tbl>
      <w:tblPr>
        <w:tblStyle w:val="Tabelacomgrade"/>
        <w:tblW w:w="0" w:type="auto"/>
        <w:jc w:val="center"/>
        <w:tblLook w:val="04A0" w:firstRow="1" w:lastRow="0" w:firstColumn="1" w:lastColumn="0" w:noHBand="0" w:noVBand="1"/>
      </w:tblPr>
      <w:tblGrid>
        <w:gridCol w:w="2831"/>
        <w:gridCol w:w="2832"/>
      </w:tblGrid>
      <w:tr w:rsidR="00A9763F" w14:paraId="117A73B6" w14:textId="77777777" w:rsidTr="00A9763F">
        <w:trPr>
          <w:jc w:val="center"/>
        </w:trPr>
        <w:tc>
          <w:tcPr>
            <w:tcW w:w="2831" w:type="dxa"/>
          </w:tcPr>
          <w:p w14:paraId="3B026D23" w14:textId="77777777" w:rsidR="00A9763F" w:rsidRPr="00A9763F" w:rsidRDefault="00A9763F" w:rsidP="00A9763F">
            <w:pPr>
              <w:spacing w:line="360" w:lineRule="auto"/>
              <w:jc w:val="center"/>
              <w:rPr>
                <w:rFonts w:ascii="Times New Roman" w:hAnsi="Times New Roman" w:cs="Times New Roman"/>
                <w:sz w:val="20"/>
                <w:szCs w:val="20"/>
              </w:rPr>
            </w:pPr>
            <w:r w:rsidRPr="00A9763F">
              <w:rPr>
                <w:rFonts w:ascii="Times New Roman" w:hAnsi="Times New Roman" w:cs="Times New Roman"/>
                <w:sz w:val="20"/>
                <w:szCs w:val="20"/>
              </w:rPr>
              <w:t>Pump Model</w:t>
            </w:r>
          </w:p>
        </w:tc>
        <w:tc>
          <w:tcPr>
            <w:tcW w:w="2832" w:type="dxa"/>
          </w:tcPr>
          <w:p w14:paraId="6721A9C2" w14:textId="77777777" w:rsidR="00A9763F" w:rsidRPr="00A9763F" w:rsidRDefault="00A9763F" w:rsidP="00A9763F">
            <w:pPr>
              <w:spacing w:line="360" w:lineRule="auto"/>
              <w:jc w:val="center"/>
              <w:rPr>
                <w:rFonts w:ascii="Times New Roman" w:hAnsi="Times New Roman" w:cs="Times New Roman"/>
                <w:sz w:val="20"/>
                <w:szCs w:val="20"/>
              </w:rPr>
            </w:pPr>
            <w:r w:rsidRPr="00A9763F">
              <w:rPr>
                <w:rFonts w:ascii="Times New Roman" w:hAnsi="Times New Roman" w:cs="Times New Roman"/>
                <w:sz w:val="20"/>
                <w:szCs w:val="20"/>
              </w:rPr>
              <w:t xml:space="preserve">Pump </w:t>
            </w:r>
            <w:proofErr w:type="spellStart"/>
            <w:r w:rsidRPr="00A9763F">
              <w:rPr>
                <w:rFonts w:ascii="Times New Roman" w:hAnsi="Times New Roman" w:cs="Times New Roman"/>
                <w:sz w:val="20"/>
                <w:szCs w:val="20"/>
              </w:rPr>
              <w:t>power</w:t>
            </w:r>
            <w:proofErr w:type="spellEnd"/>
            <w:r w:rsidRPr="00A9763F">
              <w:rPr>
                <w:rFonts w:ascii="Times New Roman" w:hAnsi="Times New Roman" w:cs="Times New Roman"/>
                <w:sz w:val="20"/>
                <w:szCs w:val="20"/>
              </w:rPr>
              <w:t xml:space="preserve"> (kW)</w:t>
            </w:r>
          </w:p>
        </w:tc>
      </w:tr>
      <w:tr w:rsidR="00A9763F" w14:paraId="4146D582" w14:textId="77777777" w:rsidTr="009F0B1F">
        <w:trPr>
          <w:jc w:val="center"/>
        </w:trPr>
        <w:tc>
          <w:tcPr>
            <w:tcW w:w="2831" w:type="dxa"/>
          </w:tcPr>
          <w:p w14:paraId="61ED017D" w14:textId="253B3C42" w:rsidR="00A9763F" w:rsidRPr="00A9763F" w:rsidRDefault="00A9763F" w:rsidP="009F0B1F">
            <w:pPr>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Low</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power</w:t>
            </w:r>
            <w:proofErr w:type="spellEnd"/>
          </w:p>
        </w:tc>
        <w:tc>
          <w:tcPr>
            <w:tcW w:w="2832" w:type="dxa"/>
          </w:tcPr>
          <w:p w14:paraId="5C5EF0C0" w14:textId="77777777" w:rsidR="00A9763F" w:rsidRPr="00A9763F" w:rsidRDefault="00A9763F" w:rsidP="009F0B1F">
            <w:pPr>
              <w:spacing w:line="360" w:lineRule="auto"/>
              <w:jc w:val="center"/>
              <w:rPr>
                <w:rFonts w:ascii="Times New Roman" w:hAnsi="Times New Roman" w:cs="Times New Roman"/>
                <w:sz w:val="20"/>
                <w:szCs w:val="20"/>
              </w:rPr>
            </w:pPr>
            <w:r w:rsidRPr="00A9763F">
              <w:rPr>
                <w:rFonts w:ascii="Times New Roman" w:hAnsi="Times New Roman" w:cs="Times New Roman"/>
                <w:sz w:val="20"/>
                <w:szCs w:val="20"/>
              </w:rPr>
              <w:t>8.55</w:t>
            </w:r>
          </w:p>
        </w:tc>
      </w:tr>
      <w:tr w:rsidR="00A9763F" w14:paraId="78AEE740" w14:textId="77777777" w:rsidTr="00A9763F">
        <w:trPr>
          <w:jc w:val="center"/>
        </w:trPr>
        <w:tc>
          <w:tcPr>
            <w:tcW w:w="2831" w:type="dxa"/>
          </w:tcPr>
          <w:p w14:paraId="21B5C6BD" w14:textId="44921C4B" w:rsidR="00A9763F" w:rsidRPr="00A9763F" w:rsidRDefault="00A9763F" w:rsidP="00A9763F">
            <w:pPr>
              <w:spacing w:line="360" w:lineRule="auto"/>
              <w:jc w:val="center"/>
              <w:rPr>
                <w:rFonts w:ascii="Times New Roman" w:hAnsi="Times New Roman" w:cs="Times New Roman"/>
                <w:sz w:val="20"/>
                <w:szCs w:val="20"/>
              </w:rPr>
            </w:pPr>
            <w:proofErr w:type="spellStart"/>
            <w:r>
              <w:rPr>
                <w:rFonts w:ascii="Times New Roman" w:hAnsi="Times New Roman" w:cs="Times New Roman"/>
                <w:sz w:val="20"/>
                <w:szCs w:val="20"/>
              </w:rPr>
              <w:t>Medium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power</w:t>
            </w:r>
            <w:proofErr w:type="spellEnd"/>
          </w:p>
        </w:tc>
        <w:tc>
          <w:tcPr>
            <w:tcW w:w="2832" w:type="dxa"/>
          </w:tcPr>
          <w:p w14:paraId="55960E49" w14:textId="77777777" w:rsidR="00A9763F" w:rsidRPr="00A9763F" w:rsidRDefault="00A9763F" w:rsidP="00A9763F">
            <w:pPr>
              <w:spacing w:line="360" w:lineRule="auto"/>
              <w:jc w:val="center"/>
              <w:rPr>
                <w:rFonts w:ascii="Times New Roman" w:hAnsi="Times New Roman" w:cs="Times New Roman"/>
                <w:sz w:val="20"/>
                <w:szCs w:val="20"/>
              </w:rPr>
            </w:pPr>
            <w:r w:rsidRPr="00A9763F">
              <w:rPr>
                <w:rFonts w:ascii="Times New Roman" w:hAnsi="Times New Roman" w:cs="Times New Roman"/>
                <w:sz w:val="20"/>
                <w:szCs w:val="20"/>
              </w:rPr>
              <w:t>10.0</w:t>
            </w:r>
          </w:p>
        </w:tc>
      </w:tr>
      <w:tr w:rsidR="00A9763F" w14:paraId="3C260FCB" w14:textId="77777777" w:rsidTr="00A9763F">
        <w:trPr>
          <w:jc w:val="center"/>
        </w:trPr>
        <w:tc>
          <w:tcPr>
            <w:tcW w:w="2831" w:type="dxa"/>
          </w:tcPr>
          <w:p w14:paraId="68EA6F32" w14:textId="4D156169" w:rsidR="00A9763F" w:rsidRPr="00A9763F" w:rsidRDefault="00A9763F" w:rsidP="00A9763F">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High </w:t>
            </w:r>
            <w:proofErr w:type="spellStart"/>
            <w:r>
              <w:rPr>
                <w:rFonts w:ascii="Times New Roman" w:hAnsi="Times New Roman" w:cs="Times New Roman"/>
                <w:sz w:val="20"/>
                <w:szCs w:val="20"/>
              </w:rPr>
              <w:t>power</w:t>
            </w:r>
            <w:proofErr w:type="spellEnd"/>
          </w:p>
        </w:tc>
        <w:tc>
          <w:tcPr>
            <w:tcW w:w="2832" w:type="dxa"/>
          </w:tcPr>
          <w:p w14:paraId="04B8AF34" w14:textId="77777777" w:rsidR="00A9763F" w:rsidRPr="00A9763F" w:rsidRDefault="00A9763F" w:rsidP="00A9763F">
            <w:pPr>
              <w:spacing w:line="360" w:lineRule="auto"/>
              <w:jc w:val="center"/>
              <w:rPr>
                <w:rFonts w:ascii="Times New Roman" w:hAnsi="Times New Roman" w:cs="Times New Roman"/>
                <w:sz w:val="20"/>
                <w:szCs w:val="20"/>
              </w:rPr>
            </w:pPr>
            <w:r w:rsidRPr="00A9763F">
              <w:rPr>
                <w:rFonts w:ascii="Times New Roman" w:hAnsi="Times New Roman" w:cs="Times New Roman"/>
                <w:sz w:val="20"/>
                <w:szCs w:val="20"/>
              </w:rPr>
              <w:t>15.1</w:t>
            </w:r>
          </w:p>
        </w:tc>
      </w:tr>
      <w:tr w:rsidR="00A9763F" w14:paraId="4EC9572E" w14:textId="77777777" w:rsidTr="00A9763F">
        <w:trPr>
          <w:jc w:val="center"/>
        </w:trPr>
        <w:tc>
          <w:tcPr>
            <w:tcW w:w="2831" w:type="dxa"/>
          </w:tcPr>
          <w:p w14:paraId="2BF3A3B1" w14:textId="5ED40DD5" w:rsidR="00A9763F" w:rsidRPr="00A9763F" w:rsidRDefault="00A9763F" w:rsidP="00A9763F">
            <w:pPr>
              <w:spacing w:line="360" w:lineRule="auto"/>
              <w:jc w:val="center"/>
              <w:rPr>
                <w:rFonts w:ascii="Times New Roman" w:hAnsi="Times New Roman" w:cs="Times New Roman"/>
                <w:sz w:val="20"/>
                <w:szCs w:val="20"/>
              </w:rPr>
            </w:pPr>
            <w:r w:rsidRPr="00A9763F">
              <w:rPr>
                <w:rFonts w:ascii="Times New Roman" w:hAnsi="Times New Roman" w:cs="Times New Roman"/>
                <w:sz w:val="20"/>
                <w:szCs w:val="20"/>
              </w:rPr>
              <w:t>VFD-</w:t>
            </w:r>
            <w:proofErr w:type="spellStart"/>
            <w:r w:rsidRPr="00A9763F">
              <w:rPr>
                <w:rFonts w:ascii="Times New Roman" w:hAnsi="Times New Roman" w:cs="Times New Roman"/>
                <w:sz w:val="20"/>
                <w:szCs w:val="20"/>
              </w:rPr>
              <w:t>operated</w:t>
            </w:r>
            <w:proofErr w:type="spellEnd"/>
          </w:p>
        </w:tc>
        <w:tc>
          <w:tcPr>
            <w:tcW w:w="2832" w:type="dxa"/>
          </w:tcPr>
          <w:p w14:paraId="3CDB93FE" w14:textId="77777777" w:rsidR="00A9763F" w:rsidRPr="00A9763F" w:rsidRDefault="00A9763F" w:rsidP="00A9763F">
            <w:pPr>
              <w:spacing w:line="360" w:lineRule="auto"/>
              <w:jc w:val="center"/>
              <w:rPr>
                <w:rFonts w:ascii="Times New Roman" w:hAnsi="Times New Roman" w:cs="Times New Roman"/>
                <w:sz w:val="20"/>
                <w:szCs w:val="20"/>
              </w:rPr>
            </w:pPr>
            <w:r w:rsidRPr="00A9763F">
              <w:rPr>
                <w:rFonts w:ascii="Times New Roman" w:hAnsi="Times New Roman" w:cs="Times New Roman"/>
                <w:sz w:val="20"/>
                <w:szCs w:val="20"/>
              </w:rPr>
              <w:t>10.9</w:t>
            </w:r>
          </w:p>
        </w:tc>
      </w:tr>
    </w:tbl>
    <w:p w14:paraId="5FCC4866" w14:textId="77777777" w:rsidR="00A9763F" w:rsidRDefault="00A9763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24D8B165" w14:textId="77777777" w:rsidR="009F7A06" w:rsidRDefault="009F7A0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77DC624F" w14:textId="3800B0A1" w:rsidR="009F38E4" w:rsidRDefault="00A9763F" w:rsidP="009F38E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Using a high-power pump to avoid failures can increase more than 50% of the electrical energy consumption in the plant.  The VFD-operated medium-power pump also decreases the number of failures but it increases the consumed power.</w:t>
      </w:r>
    </w:p>
    <w:p w14:paraId="12FFCCC9" w14:textId="7BA58903" w:rsidR="009F38E4" w:rsidRDefault="009F38E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Removing the control valve in Branch 4 was the solution that the ethanol plant actually used.  This prevents failures at the high cost of considerably increased energy consumption.  In the case where the distribution system has Branch 4 with a 6-inch piping, and uses the medium-power pump, and all the 3 smaller branches consume chilled water at design demand, the flow rate through Branch 4 spikes to 189 m</w:t>
      </w:r>
      <w:r w:rsidRPr="009F38E4">
        <w:rPr>
          <w:rFonts w:ascii="Times New Roman" w:eastAsia="Times New Roman" w:hAnsi="Times New Roman" w:cs="Times New Roman"/>
          <w:color w:val="000000"/>
          <w:sz w:val="20"/>
          <w:szCs w:val="20"/>
          <w:vertAlign w:val="superscript"/>
          <w:lang w:val="en-US"/>
        </w:rPr>
        <w:t>3</w:t>
      </w:r>
      <w:r>
        <w:rPr>
          <w:rFonts w:ascii="Times New Roman" w:eastAsia="Times New Roman" w:hAnsi="Times New Roman" w:cs="Times New Roman"/>
          <w:color w:val="000000"/>
          <w:sz w:val="20"/>
          <w:szCs w:val="20"/>
          <w:lang w:val="en-US"/>
        </w:rPr>
        <w:t>/h (design demand is 120 m</w:t>
      </w:r>
      <w:r w:rsidRPr="009F38E4">
        <w:rPr>
          <w:rFonts w:ascii="Times New Roman" w:eastAsia="Times New Roman" w:hAnsi="Times New Roman" w:cs="Times New Roman"/>
          <w:color w:val="000000"/>
          <w:sz w:val="20"/>
          <w:szCs w:val="20"/>
          <w:vertAlign w:val="superscript"/>
          <w:lang w:val="en-US"/>
        </w:rPr>
        <w:t>3</w:t>
      </w:r>
      <w:r>
        <w:rPr>
          <w:rFonts w:ascii="Times New Roman" w:eastAsia="Times New Roman" w:hAnsi="Times New Roman" w:cs="Times New Roman"/>
          <w:color w:val="000000"/>
          <w:sz w:val="20"/>
          <w:szCs w:val="20"/>
          <w:lang w:val="en-US"/>
        </w:rPr>
        <w:t>/h).  Pump power spikes accordingly to 19.0 kW, a 90% increase in power consumption.</w:t>
      </w:r>
    </w:p>
    <w:p w14:paraId="21837CAD" w14:textId="77777777" w:rsidR="00A9763F" w:rsidRDefault="00A9763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1AF19A98" w14:textId="77777777" w:rsidR="00A9763F" w:rsidRDefault="00A9763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4F48A5EA" w14:textId="7D949230" w:rsidR="009F7A06" w:rsidRDefault="009F7A06" w:rsidP="009F7A06">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Conclusions</w:t>
      </w:r>
      <w:proofErr w:type="spellEnd"/>
    </w:p>
    <w:p w14:paraId="755E64ED" w14:textId="27C937CA" w:rsidR="004F2A88" w:rsidRDefault="009F7A0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9F7A06">
        <w:rPr>
          <w:rFonts w:ascii="Times New Roman" w:eastAsia="Times New Roman" w:hAnsi="Times New Roman" w:cs="Times New Roman"/>
          <w:color w:val="000000"/>
          <w:sz w:val="20"/>
          <w:szCs w:val="20"/>
          <w:lang w:val="en-US"/>
        </w:rPr>
        <w:t xml:space="preserve">The results presented in this </w:t>
      </w:r>
      <w:r>
        <w:rPr>
          <w:rFonts w:ascii="Times New Roman" w:eastAsia="Times New Roman" w:hAnsi="Times New Roman" w:cs="Times New Roman"/>
          <w:color w:val="000000"/>
          <w:sz w:val="20"/>
          <w:szCs w:val="20"/>
          <w:lang w:val="en-US"/>
        </w:rPr>
        <w:t>work</w:t>
      </w:r>
      <w:r w:rsidRPr="009F7A06">
        <w:rPr>
          <w:rFonts w:ascii="Times New Roman" w:eastAsia="Times New Roman" w:hAnsi="Times New Roman" w:cs="Times New Roman"/>
          <w:color w:val="000000"/>
          <w:sz w:val="20"/>
          <w:szCs w:val="20"/>
          <w:lang w:val="en-US"/>
        </w:rPr>
        <w:t xml:space="preserve"> are only partial and require further analysis.  Despite this, some conclusions can be drawn.  </w:t>
      </w:r>
      <w:r>
        <w:rPr>
          <w:rFonts w:ascii="Times New Roman" w:eastAsia="Times New Roman" w:hAnsi="Times New Roman" w:cs="Times New Roman"/>
          <w:color w:val="000000"/>
          <w:sz w:val="20"/>
          <w:szCs w:val="20"/>
          <w:lang w:val="en-US"/>
        </w:rPr>
        <w:t>T</w:t>
      </w:r>
      <w:r w:rsidRPr="009F7A06">
        <w:rPr>
          <w:rFonts w:ascii="Times New Roman" w:eastAsia="Times New Roman" w:hAnsi="Times New Roman" w:cs="Times New Roman"/>
          <w:color w:val="000000"/>
          <w:sz w:val="20"/>
          <w:szCs w:val="20"/>
          <w:lang w:val="en-US"/>
        </w:rPr>
        <w:t xml:space="preserve">he study case distribution system used for this report has as a critical branch the largest one.  This means that the small branches do not cause high energy losses to the largest branch control valve.  </w:t>
      </w:r>
      <w:r>
        <w:rPr>
          <w:rFonts w:ascii="Times New Roman" w:eastAsia="Times New Roman" w:hAnsi="Times New Roman" w:cs="Times New Roman"/>
          <w:color w:val="000000"/>
          <w:sz w:val="20"/>
          <w:szCs w:val="20"/>
          <w:lang w:val="en-US"/>
        </w:rPr>
        <w:t>High</w:t>
      </w:r>
      <w:r w:rsidRPr="009F7A06">
        <w:rPr>
          <w:rFonts w:ascii="Times New Roman" w:eastAsia="Times New Roman" w:hAnsi="Times New Roman" w:cs="Times New Roman"/>
          <w:color w:val="000000"/>
          <w:sz w:val="20"/>
          <w:szCs w:val="20"/>
          <w:lang w:val="en-US"/>
        </w:rPr>
        <w:t xml:space="preserve"> fouling </w:t>
      </w:r>
      <w:r>
        <w:rPr>
          <w:rFonts w:ascii="Times New Roman" w:eastAsia="Times New Roman" w:hAnsi="Times New Roman" w:cs="Times New Roman"/>
          <w:color w:val="000000"/>
          <w:sz w:val="20"/>
          <w:szCs w:val="20"/>
          <w:lang w:val="en-US"/>
        </w:rPr>
        <w:t xml:space="preserve">in Branch 4 heat exchanger can cause </w:t>
      </w:r>
      <w:r w:rsidRPr="009F7A06">
        <w:rPr>
          <w:rFonts w:ascii="Times New Roman" w:eastAsia="Times New Roman" w:hAnsi="Times New Roman" w:cs="Times New Roman"/>
          <w:color w:val="000000"/>
          <w:sz w:val="20"/>
          <w:szCs w:val="20"/>
          <w:lang w:val="en-US"/>
        </w:rPr>
        <w:t xml:space="preserve">constraints to the </w:t>
      </w:r>
      <w:r>
        <w:rPr>
          <w:rFonts w:ascii="Times New Roman" w:eastAsia="Times New Roman" w:hAnsi="Times New Roman" w:cs="Times New Roman"/>
          <w:color w:val="000000"/>
          <w:sz w:val="20"/>
          <w:szCs w:val="20"/>
          <w:lang w:val="en-US"/>
        </w:rPr>
        <w:t>water distribution system</w:t>
      </w:r>
      <w:r w:rsidRPr="009F7A06">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lang w:val="en-US"/>
        </w:rPr>
        <w:t>I</w:t>
      </w:r>
      <w:r w:rsidRPr="009F7A06">
        <w:rPr>
          <w:rFonts w:ascii="Times New Roman" w:eastAsia="Times New Roman" w:hAnsi="Times New Roman" w:cs="Times New Roman"/>
          <w:color w:val="000000"/>
          <w:sz w:val="20"/>
          <w:szCs w:val="20"/>
          <w:lang w:val="en-US"/>
        </w:rPr>
        <w:t xml:space="preserve">n some of the simulated scenarios, </w:t>
      </w:r>
      <w:r>
        <w:rPr>
          <w:rFonts w:ascii="Times New Roman" w:eastAsia="Times New Roman" w:hAnsi="Times New Roman" w:cs="Times New Roman"/>
          <w:color w:val="000000"/>
          <w:sz w:val="20"/>
          <w:szCs w:val="20"/>
          <w:lang w:val="en-US"/>
        </w:rPr>
        <w:t>this high</w:t>
      </w:r>
      <w:r w:rsidRPr="009F7A06">
        <w:rPr>
          <w:rFonts w:ascii="Times New Roman" w:eastAsia="Times New Roman" w:hAnsi="Times New Roman" w:cs="Times New Roman"/>
          <w:color w:val="000000"/>
          <w:sz w:val="20"/>
          <w:szCs w:val="20"/>
          <w:lang w:val="en-US"/>
        </w:rPr>
        <w:t xml:space="preserve"> fouling led to flow control difficulties in the smallest branches.  This happens due to small branches’ control valve having to operate with a very small opening (even near 0%) to avoid short circuiting the largest and critical branch.  Increasing pump flow rate causes the water to flow through other branches as the higher head loss through the heat exchanger impedes </w:t>
      </w:r>
      <w:r>
        <w:rPr>
          <w:rFonts w:ascii="Times New Roman" w:eastAsia="Times New Roman" w:hAnsi="Times New Roman" w:cs="Times New Roman"/>
          <w:color w:val="000000"/>
          <w:sz w:val="20"/>
          <w:szCs w:val="20"/>
          <w:lang w:val="en-US"/>
        </w:rPr>
        <w:t xml:space="preserve">increased </w:t>
      </w:r>
      <w:r w:rsidRPr="009F7A06">
        <w:rPr>
          <w:rFonts w:ascii="Times New Roman" w:eastAsia="Times New Roman" w:hAnsi="Times New Roman" w:cs="Times New Roman"/>
          <w:color w:val="000000"/>
          <w:sz w:val="20"/>
          <w:szCs w:val="20"/>
          <w:lang w:val="en-US"/>
        </w:rPr>
        <w:t xml:space="preserve">water flow rate in the critical branch; hence short circuiting the critical branch.  Although the largest branch is the critical one in the study case, the results show that variations in the largest branch chilled water consumption can cause relatively significant variations in the small branches’ control </w:t>
      </w:r>
      <w:proofErr w:type="spellStart"/>
      <w:proofErr w:type="gramStart"/>
      <w:r w:rsidRPr="009F7A06">
        <w:rPr>
          <w:rFonts w:ascii="Times New Roman" w:eastAsia="Times New Roman" w:hAnsi="Times New Roman" w:cs="Times New Roman"/>
          <w:color w:val="000000"/>
          <w:sz w:val="20"/>
          <w:szCs w:val="20"/>
          <w:lang w:val="en-US"/>
        </w:rPr>
        <w:t>valve.</w:t>
      </w:r>
      <w:r w:rsidR="004F2A88">
        <w:rPr>
          <w:rFonts w:ascii="Times New Roman" w:eastAsia="Times New Roman" w:hAnsi="Times New Roman" w:cs="Times New Roman"/>
          <w:color w:val="000000"/>
          <w:sz w:val="20"/>
          <w:szCs w:val="20"/>
          <w:lang w:val="en-US"/>
        </w:rPr>
        <w:t>openings</w:t>
      </w:r>
      <w:proofErr w:type="spellEnd"/>
      <w:proofErr w:type="gramEnd"/>
      <w:r w:rsidR="004F2A88">
        <w:rPr>
          <w:rFonts w:ascii="Times New Roman" w:eastAsia="Times New Roman" w:hAnsi="Times New Roman" w:cs="Times New Roman"/>
          <w:color w:val="000000"/>
          <w:sz w:val="20"/>
          <w:szCs w:val="20"/>
          <w:lang w:val="en-US"/>
        </w:rPr>
        <w:t xml:space="preserve">.  </w:t>
      </w:r>
    </w:p>
    <w:p w14:paraId="6707E78E" w14:textId="77777777" w:rsidR="009F38E4" w:rsidRDefault="009F38E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9F38E4">
        <w:rPr>
          <w:rFonts w:ascii="Times New Roman" w:eastAsia="Times New Roman" w:hAnsi="Times New Roman" w:cs="Times New Roman"/>
          <w:color w:val="000000"/>
          <w:sz w:val="20"/>
          <w:szCs w:val="20"/>
          <w:lang w:val="en-US"/>
        </w:rPr>
        <w:t xml:space="preserve">To avoid chilled water supply failure to a critical branch, the distribution system design can either remove the control valve in that branch, or use a more powerful pump.  </w:t>
      </w:r>
      <w:r>
        <w:rPr>
          <w:rFonts w:ascii="Times New Roman" w:eastAsia="Times New Roman" w:hAnsi="Times New Roman" w:cs="Times New Roman"/>
          <w:color w:val="000000"/>
          <w:sz w:val="20"/>
          <w:szCs w:val="20"/>
          <w:lang w:val="en-US"/>
        </w:rPr>
        <w:t xml:space="preserve">Both solutions increase considerably power consumption.  </w:t>
      </w:r>
      <w:r w:rsidRPr="009F38E4">
        <w:rPr>
          <w:rFonts w:ascii="Times New Roman" w:eastAsia="Times New Roman" w:hAnsi="Times New Roman" w:cs="Times New Roman"/>
          <w:color w:val="000000"/>
          <w:sz w:val="20"/>
          <w:szCs w:val="20"/>
          <w:lang w:val="en-US"/>
        </w:rPr>
        <w:t xml:space="preserve">It should be noted that these solutions mitigate the problem but not completely.  Using a VFD to operate the pump can </w:t>
      </w:r>
      <w:r>
        <w:rPr>
          <w:rFonts w:ascii="Times New Roman" w:eastAsia="Times New Roman" w:hAnsi="Times New Roman" w:cs="Times New Roman"/>
          <w:color w:val="000000"/>
          <w:sz w:val="20"/>
          <w:szCs w:val="20"/>
          <w:lang w:val="en-US"/>
        </w:rPr>
        <w:t>decrease significantly the number of failures but will not eliminate all failed scenarios</w:t>
      </w:r>
      <w:r w:rsidRPr="009F38E4">
        <w:rPr>
          <w:rFonts w:ascii="Times New Roman" w:eastAsia="Times New Roman" w:hAnsi="Times New Roman" w:cs="Times New Roman"/>
          <w:color w:val="000000"/>
          <w:sz w:val="20"/>
          <w:szCs w:val="20"/>
          <w:lang w:val="en-US"/>
        </w:rPr>
        <w:t>.  Furthermore, if the pump operates most of the time at the design point, the use of a VFD can increase the overall power consumption.  In some cases, the best solution is to supply water to a large consumer through an exclusive header</w:t>
      </w: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 xml:space="preserve"> </w:t>
      </w:r>
    </w:p>
    <w:p w14:paraId="04D4B4FE" w14:textId="720C9047" w:rsidR="009F38E4" w:rsidRPr="009F38E4" w:rsidRDefault="009F38E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9F38E4">
        <w:rPr>
          <w:rFonts w:ascii="Times New Roman" w:eastAsia="Times New Roman" w:hAnsi="Times New Roman" w:cs="Times New Roman"/>
          <w:color w:val="000000"/>
          <w:sz w:val="20"/>
          <w:szCs w:val="20"/>
          <w:lang w:val="en-US"/>
        </w:rPr>
        <w:t xml:space="preserve">The analyzed results show that there is a tradeoff between power consumption and operating range.  Distribution systems designed to operate with low power consumption have limits to the system operating range.  The authors propose to continue with the result analysis to verify if this conclusion holds true for all the simulations </w:t>
      </w:r>
      <w:r w:rsidRPr="009F38E4">
        <w:rPr>
          <w:rFonts w:ascii="Times New Roman" w:eastAsia="Times New Roman" w:hAnsi="Times New Roman" w:cs="Times New Roman"/>
          <w:color w:val="000000"/>
          <w:sz w:val="20"/>
          <w:szCs w:val="20"/>
          <w:lang w:val="en-US"/>
        </w:rPr>
        <w:lastRenderedPageBreak/>
        <w:t>performed.  Additionally, the authors aim to propose a method to yield an optimal design with an objective function that minimizes the power consumption ensuring that the expected operating range can be met.</w:t>
      </w:r>
    </w:p>
    <w:p w14:paraId="6CDE4EFF" w14:textId="77777777" w:rsidR="004F2A88"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5EDC54AB" w14:textId="77777777" w:rsidR="004F2A88" w:rsidRPr="008A3749" w:rsidRDefault="004F2A8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p>
    <w:p w14:paraId="53EE1C48" w14:textId="4C80D979" w:rsidR="009445CA" w:rsidRPr="00013453" w:rsidRDefault="00941EF0">
      <w:pPr>
        <w:pBdr>
          <w:top w:val="nil"/>
          <w:left w:val="nil"/>
          <w:bottom w:val="nil"/>
          <w:right w:val="nil"/>
          <w:between w:val="nil"/>
        </w:pBdr>
        <w:spacing w:after="0" w:line="240" w:lineRule="auto"/>
        <w:ind w:left="240" w:hanging="240"/>
        <w:jc w:val="both"/>
        <w:rPr>
          <w:rFonts w:ascii="Times New Roman" w:eastAsia="Times New Roman" w:hAnsi="Times New Roman" w:cs="Times New Roman"/>
          <w:color w:val="000000"/>
          <w:sz w:val="20"/>
          <w:szCs w:val="20"/>
          <w:lang w:val="en-US"/>
        </w:rPr>
      </w:pPr>
      <w:bookmarkStart w:id="0" w:name="_heading=h.q2q10owynr41" w:colFirst="0" w:colLast="0"/>
      <w:bookmarkEnd w:id="0"/>
      <w:r w:rsidRPr="00013453">
        <w:rPr>
          <w:rFonts w:ascii="Times New Roman" w:eastAsia="Times New Roman" w:hAnsi="Times New Roman" w:cs="Times New Roman"/>
          <w:b/>
          <w:bCs/>
          <w:color w:val="000000"/>
          <w:sz w:val="20"/>
          <w:szCs w:val="20"/>
          <w:lang w:val="en-US"/>
        </w:rPr>
        <w:t>Acknowledgements</w:t>
      </w:r>
      <w:r w:rsidR="002523DE" w:rsidRPr="00013453">
        <w:rPr>
          <w:rFonts w:ascii="Times New Roman" w:eastAsia="Times New Roman" w:hAnsi="Times New Roman" w:cs="Times New Roman"/>
          <w:color w:val="000000"/>
          <w:sz w:val="20"/>
          <w:szCs w:val="20"/>
          <w:lang w:val="en-US"/>
        </w:rPr>
        <w:t xml:space="preserve">: </w:t>
      </w:r>
      <w:r w:rsidR="00013453" w:rsidRPr="00013453">
        <w:rPr>
          <w:rFonts w:ascii="Times New Roman" w:eastAsia="Times New Roman" w:hAnsi="Times New Roman" w:cs="Times New Roman"/>
          <w:color w:val="000000"/>
          <w:sz w:val="20"/>
          <w:szCs w:val="20"/>
          <w:lang w:val="en-US"/>
        </w:rPr>
        <w:t xml:space="preserve">The authors would like to acknowledge </w:t>
      </w:r>
      <w:proofErr w:type="spellStart"/>
      <w:r w:rsidR="00013453" w:rsidRPr="00013453">
        <w:rPr>
          <w:rFonts w:ascii="Times New Roman" w:eastAsia="Times New Roman" w:hAnsi="Times New Roman" w:cs="Times New Roman"/>
          <w:color w:val="000000"/>
          <w:sz w:val="20"/>
          <w:szCs w:val="20"/>
          <w:lang w:val="en-US"/>
        </w:rPr>
        <w:t>CNPq</w:t>
      </w:r>
      <w:proofErr w:type="spellEnd"/>
      <w:r w:rsidR="00013453" w:rsidRPr="00013453">
        <w:rPr>
          <w:rFonts w:ascii="Times New Roman" w:eastAsia="Times New Roman" w:hAnsi="Times New Roman" w:cs="Times New Roman"/>
          <w:color w:val="000000"/>
          <w:sz w:val="20"/>
          <w:szCs w:val="20"/>
          <w:lang w:val="en-US"/>
        </w:rPr>
        <w:t xml:space="preserve"> for</w:t>
      </w:r>
      <w:r w:rsidR="00013453">
        <w:rPr>
          <w:rFonts w:ascii="Times New Roman" w:eastAsia="Times New Roman" w:hAnsi="Times New Roman" w:cs="Times New Roman"/>
          <w:color w:val="000000"/>
          <w:sz w:val="20"/>
          <w:szCs w:val="20"/>
          <w:lang w:val="en-US"/>
        </w:rPr>
        <w:t xml:space="preserve"> the financial support, and AFT for granting the academic license for Fathom 13</w:t>
      </w:r>
      <w:r w:rsidR="002523DE" w:rsidRPr="00013453">
        <w:rPr>
          <w:rFonts w:ascii="Times New Roman" w:eastAsia="Times New Roman" w:hAnsi="Times New Roman" w:cs="Times New Roman"/>
          <w:color w:val="000000"/>
          <w:sz w:val="20"/>
          <w:szCs w:val="20"/>
          <w:lang w:val="en-US"/>
        </w:rPr>
        <w:t>.</w:t>
      </w:r>
    </w:p>
    <w:p w14:paraId="53EE1C49" w14:textId="198F5811" w:rsidR="009445CA" w:rsidRPr="00E25AF3" w:rsidRDefault="002523DE">
      <w:pPr>
        <w:keepNext/>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lang w:val="en-US"/>
        </w:rPr>
      </w:pPr>
      <w:r w:rsidRPr="00E25AF3">
        <w:rPr>
          <w:rFonts w:ascii="Times New Roman" w:eastAsia="Times New Roman" w:hAnsi="Times New Roman" w:cs="Times New Roman"/>
          <w:b/>
          <w:bCs/>
          <w:color w:val="000000"/>
          <w:sz w:val="20"/>
          <w:szCs w:val="20"/>
          <w:lang w:val="en-US"/>
        </w:rPr>
        <w:t>Refer</w:t>
      </w:r>
      <w:r w:rsidR="00013453">
        <w:rPr>
          <w:rFonts w:ascii="Times New Roman" w:eastAsia="Times New Roman" w:hAnsi="Times New Roman" w:cs="Times New Roman"/>
          <w:b/>
          <w:bCs/>
          <w:color w:val="000000"/>
          <w:sz w:val="20"/>
          <w:szCs w:val="20"/>
          <w:lang w:val="en-US"/>
        </w:rPr>
        <w:t>e</w:t>
      </w:r>
      <w:r w:rsidRPr="00E25AF3">
        <w:rPr>
          <w:rFonts w:ascii="Times New Roman" w:eastAsia="Times New Roman" w:hAnsi="Times New Roman" w:cs="Times New Roman"/>
          <w:b/>
          <w:bCs/>
          <w:color w:val="000000"/>
          <w:sz w:val="20"/>
          <w:szCs w:val="20"/>
          <w:lang w:val="en-US"/>
        </w:rPr>
        <w:t>nc</w:t>
      </w:r>
      <w:r w:rsidR="00013453">
        <w:rPr>
          <w:rFonts w:ascii="Times New Roman" w:eastAsia="Times New Roman" w:hAnsi="Times New Roman" w:cs="Times New Roman"/>
          <w:b/>
          <w:bCs/>
          <w:color w:val="000000"/>
          <w:sz w:val="20"/>
          <w:szCs w:val="20"/>
          <w:lang w:val="en-US"/>
        </w:rPr>
        <w:t>e</w:t>
      </w:r>
      <w:r w:rsidRPr="00E25AF3">
        <w:rPr>
          <w:rFonts w:ascii="Times New Roman" w:eastAsia="Times New Roman" w:hAnsi="Times New Roman" w:cs="Times New Roman"/>
          <w:b/>
          <w:bCs/>
          <w:color w:val="000000"/>
          <w:sz w:val="20"/>
          <w:szCs w:val="20"/>
          <w:lang w:val="en-US"/>
        </w:rPr>
        <w:t>s</w:t>
      </w:r>
    </w:p>
    <w:p w14:paraId="1A176971" w14:textId="4B67B87C" w:rsidR="006760FE" w:rsidRPr="006760FE" w:rsidRDefault="006760FE" w:rsidP="00CC6F6D">
      <w:pPr>
        <w:spacing w:after="0" w:line="240" w:lineRule="auto"/>
        <w:jc w:val="both"/>
        <w:rPr>
          <w:rFonts w:ascii="Times New Roman" w:eastAsia="Times New Roman" w:hAnsi="Times New Roman" w:cs="Times New Roman"/>
          <w:sz w:val="20"/>
          <w:szCs w:val="20"/>
          <w:lang w:val="en-US"/>
        </w:rPr>
      </w:pPr>
      <w:r w:rsidRPr="006760FE">
        <w:rPr>
          <w:rFonts w:ascii="Times New Roman" w:eastAsia="Times New Roman" w:hAnsi="Times New Roman" w:cs="Times New Roman"/>
          <w:sz w:val="20"/>
          <w:szCs w:val="20"/>
          <w:lang w:val="en-US"/>
        </w:rPr>
        <w:t>J</w:t>
      </w:r>
      <w:r w:rsidRPr="006760FE">
        <w:rPr>
          <w:rFonts w:ascii="Times New Roman" w:eastAsia="Times New Roman" w:hAnsi="Times New Roman" w:cs="Times New Roman"/>
          <w:sz w:val="20"/>
          <w:szCs w:val="20"/>
          <w:lang w:val="en-US"/>
        </w:rPr>
        <w:t xml:space="preserve">. </w:t>
      </w:r>
      <w:r w:rsidRPr="006760FE">
        <w:rPr>
          <w:rFonts w:ascii="Times New Roman" w:eastAsia="Times New Roman" w:hAnsi="Times New Roman" w:cs="Times New Roman"/>
          <w:sz w:val="20"/>
          <w:szCs w:val="20"/>
          <w:lang w:val="en-US"/>
        </w:rPr>
        <w:t>D</w:t>
      </w:r>
      <w:r w:rsidRPr="006760FE">
        <w:rPr>
          <w:rFonts w:ascii="Times New Roman" w:eastAsia="Times New Roman" w:hAnsi="Times New Roman" w:cs="Times New Roman"/>
          <w:sz w:val="20"/>
          <w:szCs w:val="20"/>
          <w:lang w:val="en-US"/>
        </w:rPr>
        <w:t>u</w:t>
      </w:r>
      <w:r w:rsidRPr="006760FE">
        <w:rPr>
          <w:rFonts w:ascii="Times New Roman" w:eastAsia="Times New Roman" w:hAnsi="Times New Roman" w:cs="Times New Roman"/>
          <w:sz w:val="20"/>
          <w:szCs w:val="20"/>
          <w:lang w:val="en-US"/>
        </w:rPr>
        <w:t>, S</w:t>
      </w:r>
      <w:r w:rsidRPr="006760FE">
        <w:rPr>
          <w:rFonts w:ascii="Times New Roman" w:eastAsia="Times New Roman" w:hAnsi="Times New Roman" w:cs="Times New Roman"/>
          <w:sz w:val="20"/>
          <w:szCs w:val="20"/>
          <w:lang w:val="en-US"/>
        </w:rPr>
        <w:t xml:space="preserve">. </w:t>
      </w:r>
      <w:r w:rsidRPr="006760FE">
        <w:rPr>
          <w:rFonts w:ascii="Times New Roman" w:eastAsia="Times New Roman" w:hAnsi="Times New Roman" w:cs="Times New Roman"/>
          <w:sz w:val="20"/>
          <w:szCs w:val="20"/>
          <w:lang w:val="en-US"/>
        </w:rPr>
        <w:t>L</w:t>
      </w:r>
      <w:r w:rsidRPr="006760FE">
        <w:rPr>
          <w:rFonts w:ascii="Times New Roman" w:eastAsia="Times New Roman" w:hAnsi="Times New Roman" w:cs="Times New Roman"/>
          <w:sz w:val="20"/>
          <w:szCs w:val="20"/>
          <w:lang w:val="en-US"/>
        </w:rPr>
        <w:t>i</w:t>
      </w:r>
      <w:r w:rsidRPr="006760FE">
        <w:rPr>
          <w:rFonts w:ascii="Times New Roman" w:eastAsia="Times New Roman" w:hAnsi="Times New Roman" w:cs="Times New Roman"/>
          <w:sz w:val="20"/>
          <w:szCs w:val="20"/>
          <w:lang w:val="en-US"/>
        </w:rPr>
        <w:t>, X</w:t>
      </w:r>
      <w:r w:rsidRPr="006760FE">
        <w:rPr>
          <w:rFonts w:ascii="Times New Roman" w:eastAsia="Times New Roman" w:hAnsi="Times New Roman" w:cs="Times New Roman"/>
          <w:sz w:val="20"/>
          <w:szCs w:val="20"/>
          <w:lang w:val="en-US"/>
        </w:rPr>
        <w:t xml:space="preserve">. </w:t>
      </w:r>
      <w:r w:rsidRPr="006760FE">
        <w:rPr>
          <w:rFonts w:ascii="Times New Roman" w:eastAsia="Times New Roman" w:hAnsi="Times New Roman" w:cs="Times New Roman"/>
          <w:sz w:val="20"/>
          <w:szCs w:val="20"/>
          <w:lang w:val="en-US"/>
        </w:rPr>
        <w:t>L</w:t>
      </w:r>
      <w:r w:rsidRPr="006760FE">
        <w:rPr>
          <w:rFonts w:ascii="Times New Roman" w:eastAsia="Times New Roman" w:hAnsi="Times New Roman" w:cs="Times New Roman"/>
          <w:sz w:val="20"/>
          <w:szCs w:val="20"/>
          <w:lang w:val="en-US"/>
        </w:rPr>
        <w:t xml:space="preserve">i: </w:t>
      </w:r>
      <w:r w:rsidRPr="006760FE">
        <w:rPr>
          <w:rFonts w:ascii="Times New Roman" w:eastAsia="Times New Roman" w:hAnsi="Times New Roman" w:cs="Times New Roman"/>
          <w:sz w:val="20"/>
          <w:szCs w:val="20"/>
          <w:lang w:val="en-US"/>
        </w:rPr>
        <w:t>Modelling and Optimization of a Chilled-Water Cooling</w:t>
      </w:r>
      <w:r>
        <w:rPr>
          <w:rFonts w:ascii="Times New Roman" w:eastAsia="Times New Roman" w:hAnsi="Times New Roman" w:cs="Times New Roman"/>
          <w:sz w:val="20"/>
          <w:szCs w:val="20"/>
          <w:lang w:val="en-US"/>
        </w:rPr>
        <w:t xml:space="preserve"> System with Multiple Chillers</w:t>
      </w:r>
      <w:r w:rsidR="00AE4EB4">
        <w:rPr>
          <w:rFonts w:ascii="Times New Roman" w:eastAsia="Times New Roman" w:hAnsi="Times New Roman" w:cs="Times New Roman"/>
          <w:sz w:val="20"/>
          <w:szCs w:val="20"/>
          <w:lang w:val="en-US"/>
        </w:rPr>
        <w:t>, Therm. Sci. (25), v.5b, 3873-3888, 2021.</w:t>
      </w:r>
    </w:p>
    <w:p w14:paraId="53EE1C4A" w14:textId="6E359EBB" w:rsidR="009445CA" w:rsidRDefault="00CC6F6D" w:rsidP="00CC6F6D">
      <w:pPr>
        <w:spacing w:after="0" w:line="240" w:lineRule="auto"/>
        <w:jc w:val="both"/>
        <w:rPr>
          <w:rFonts w:ascii="Times New Roman" w:eastAsia="Times New Roman" w:hAnsi="Times New Roman" w:cs="Times New Roman"/>
          <w:sz w:val="20"/>
          <w:szCs w:val="20"/>
          <w:lang w:val="en-US"/>
        </w:rPr>
      </w:pPr>
      <w:r w:rsidRPr="00CC6F6D">
        <w:rPr>
          <w:rFonts w:ascii="Times New Roman" w:eastAsia="Times New Roman" w:hAnsi="Times New Roman" w:cs="Times New Roman"/>
          <w:sz w:val="20"/>
          <w:szCs w:val="20"/>
          <w:lang w:val="en-US"/>
        </w:rPr>
        <w:t>J</w:t>
      </w:r>
      <w:r>
        <w:rPr>
          <w:rFonts w:ascii="Times New Roman" w:eastAsia="Times New Roman" w:hAnsi="Times New Roman" w:cs="Times New Roman"/>
          <w:sz w:val="20"/>
          <w:szCs w:val="20"/>
          <w:lang w:val="en-US"/>
        </w:rPr>
        <w:t>.</w:t>
      </w:r>
      <w:r w:rsidRPr="00CC6F6D">
        <w:rPr>
          <w:rFonts w:ascii="Times New Roman" w:eastAsia="Times New Roman" w:hAnsi="Times New Roman" w:cs="Times New Roman"/>
          <w:sz w:val="20"/>
          <w:szCs w:val="20"/>
          <w:lang w:val="en-US"/>
        </w:rPr>
        <w:t>Y</w:t>
      </w:r>
      <w:r>
        <w:rPr>
          <w:rFonts w:ascii="Times New Roman" w:eastAsia="Times New Roman" w:hAnsi="Times New Roman" w:cs="Times New Roman"/>
          <w:sz w:val="20"/>
          <w:szCs w:val="20"/>
          <w:lang w:val="en-US"/>
        </w:rPr>
        <w:t xml:space="preserve">. </w:t>
      </w:r>
      <w:r w:rsidRPr="00CC6F6D">
        <w:rPr>
          <w:rFonts w:ascii="Times New Roman" w:eastAsia="Times New Roman" w:hAnsi="Times New Roman" w:cs="Times New Roman"/>
          <w:sz w:val="20"/>
          <w:szCs w:val="20"/>
          <w:lang w:val="en-US"/>
        </w:rPr>
        <w:t>Lee, C</w:t>
      </w:r>
      <w:r>
        <w:rPr>
          <w:rFonts w:ascii="Times New Roman" w:eastAsia="Times New Roman" w:hAnsi="Times New Roman" w:cs="Times New Roman"/>
          <w:sz w:val="20"/>
          <w:szCs w:val="20"/>
          <w:lang w:val="en-US"/>
        </w:rPr>
        <w:t xml:space="preserve">.L. </w:t>
      </w:r>
      <w:r w:rsidRPr="00CC6F6D">
        <w:rPr>
          <w:rFonts w:ascii="Times New Roman" w:eastAsia="Times New Roman" w:hAnsi="Times New Roman" w:cs="Times New Roman"/>
          <w:sz w:val="20"/>
          <w:szCs w:val="20"/>
          <w:lang w:val="en-US"/>
        </w:rPr>
        <w:t>Chen, T</w:t>
      </w:r>
      <w:r>
        <w:rPr>
          <w:rFonts w:ascii="Times New Roman" w:eastAsia="Times New Roman" w:hAnsi="Times New Roman" w:cs="Times New Roman"/>
          <w:sz w:val="20"/>
          <w:szCs w:val="20"/>
          <w:lang w:val="en-US"/>
        </w:rPr>
        <w:t>.</w:t>
      </w:r>
      <w:r w:rsidRPr="00CC6F6D">
        <w:rPr>
          <w:rFonts w:ascii="Times New Roman" w:eastAsia="Times New Roman" w:hAnsi="Times New Roman" w:cs="Times New Roman"/>
          <w:sz w:val="20"/>
          <w:szCs w:val="20"/>
          <w:lang w:val="en-US"/>
        </w:rPr>
        <w:t>L</w:t>
      </w:r>
      <w:r>
        <w:rPr>
          <w:rFonts w:ascii="Times New Roman" w:eastAsia="Times New Roman" w:hAnsi="Times New Roman" w:cs="Times New Roman"/>
          <w:sz w:val="20"/>
          <w:szCs w:val="20"/>
          <w:lang w:val="en-US"/>
        </w:rPr>
        <w:t>.</w:t>
      </w:r>
      <w:r w:rsidRPr="00CC6F6D">
        <w:rPr>
          <w:rFonts w:ascii="Times New Roman" w:eastAsia="Times New Roman" w:hAnsi="Times New Roman" w:cs="Times New Roman"/>
          <w:sz w:val="20"/>
          <w:szCs w:val="20"/>
          <w:lang w:val="en-US"/>
        </w:rPr>
        <w:t xml:space="preserve"> Wen, D</w:t>
      </w:r>
      <w:r>
        <w:rPr>
          <w:rFonts w:ascii="Times New Roman" w:eastAsia="Times New Roman" w:hAnsi="Times New Roman" w:cs="Times New Roman"/>
          <w:sz w:val="20"/>
          <w:szCs w:val="20"/>
          <w:lang w:val="en-US"/>
        </w:rPr>
        <w:t>.</w:t>
      </w:r>
      <w:r w:rsidRPr="00CC6F6D">
        <w:rPr>
          <w:rFonts w:ascii="Times New Roman" w:eastAsia="Times New Roman" w:hAnsi="Times New Roman" w:cs="Times New Roman"/>
          <w:sz w:val="20"/>
          <w:szCs w:val="20"/>
          <w:lang w:val="en-US"/>
        </w:rPr>
        <w:t>K</w:t>
      </w:r>
      <w:r>
        <w:rPr>
          <w:rFonts w:ascii="Times New Roman" w:eastAsia="Times New Roman" w:hAnsi="Times New Roman" w:cs="Times New Roman"/>
          <w:sz w:val="20"/>
          <w:szCs w:val="20"/>
          <w:lang w:val="en-US"/>
        </w:rPr>
        <w:t>.</w:t>
      </w:r>
      <w:r w:rsidRPr="00CC6F6D">
        <w:rPr>
          <w:rFonts w:ascii="Times New Roman" w:eastAsia="Times New Roman" w:hAnsi="Times New Roman" w:cs="Times New Roman"/>
          <w:sz w:val="20"/>
          <w:szCs w:val="20"/>
          <w:lang w:val="en-US"/>
        </w:rPr>
        <w:t>S</w:t>
      </w:r>
      <w:r>
        <w:rPr>
          <w:rFonts w:ascii="Times New Roman" w:eastAsia="Times New Roman" w:hAnsi="Times New Roman" w:cs="Times New Roman"/>
          <w:sz w:val="20"/>
          <w:szCs w:val="20"/>
          <w:lang w:val="en-US"/>
        </w:rPr>
        <w:t xml:space="preserve">. </w:t>
      </w:r>
      <w:r w:rsidRPr="00CC6F6D">
        <w:rPr>
          <w:rFonts w:ascii="Times New Roman" w:eastAsia="Times New Roman" w:hAnsi="Times New Roman" w:cs="Times New Roman"/>
          <w:sz w:val="20"/>
          <w:szCs w:val="20"/>
          <w:lang w:val="en-US"/>
        </w:rPr>
        <w:t>Ng,</w:t>
      </w:r>
      <w:r>
        <w:rPr>
          <w:rFonts w:ascii="Times New Roman" w:eastAsia="Times New Roman" w:hAnsi="Times New Roman" w:cs="Times New Roman"/>
          <w:sz w:val="20"/>
          <w:szCs w:val="20"/>
          <w:lang w:val="en-US"/>
        </w:rPr>
        <w:t xml:space="preserve"> </w:t>
      </w:r>
      <w:r w:rsidRPr="00CC6F6D">
        <w:rPr>
          <w:rFonts w:ascii="Times New Roman" w:eastAsia="Times New Roman" w:hAnsi="Times New Roman" w:cs="Times New Roman"/>
          <w:sz w:val="20"/>
          <w:szCs w:val="20"/>
          <w:lang w:val="en-US"/>
        </w:rPr>
        <w:t>D</w:t>
      </w:r>
      <w:r>
        <w:rPr>
          <w:rFonts w:ascii="Times New Roman" w:eastAsia="Times New Roman" w:hAnsi="Times New Roman" w:cs="Times New Roman"/>
          <w:sz w:val="20"/>
          <w:szCs w:val="20"/>
          <w:lang w:val="en-US"/>
        </w:rPr>
        <w:t>.</w:t>
      </w:r>
      <w:r w:rsidRPr="00CC6F6D">
        <w:rPr>
          <w:rFonts w:ascii="Times New Roman" w:eastAsia="Times New Roman" w:hAnsi="Times New Roman" w:cs="Times New Roman"/>
          <w:sz w:val="20"/>
          <w:szCs w:val="20"/>
          <w:lang w:val="en-US"/>
        </w:rPr>
        <w:t>C</w:t>
      </w:r>
      <w:r>
        <w:rPr>
          <w:rFonts w:ascii="Times New Roman" w:eastAsia="Times New Roman" w:hAnsi="Times New Roman" w:cs="Times New Roman"/>
          <w:sz w:val="20"/>
          <w:szCs w:val="20"/>
          <w:lang w:val="en-US"/>
        </w:rPr>
        <w:t>.</w:t>
      </w:r>
      <w:r w:rsidRPr="00CC6F6D">
        <w:rPr>
          <w:rFonts w:ascii="Times New Roman" w:eastAsia="Times New Roman" w:hAnsi="Times New Roman" w:cs="Times New Roman"/>
          <w:sz w:val="20"/>
          <w:szCs w:val="20"/>
          <w:lang w:val="en-US"/>
        </w:rPr>
        <w:t>Y</w:t>
      </w:r>
      <w:r>
        <w:rPr>
          <w:rFonts w:ascii="Times New Roman" w:eastAsia="Times New Roman" w:hAnsi="Times New Roman" w:cs="Times New Roman"/>
          <w:sz w:val="20"/>
          <w:szCs w:val="20"/>
          <w:lang w:val="en-US"/>
        </w:rPr>
        <w:t xml:space="preserve">. </w:t>
      </w:r>
      <w:r w:rsidRPr="00CC6F6D">
        <w:rPr>
          <w:rFonts w:ascii="Times New Roman" w:eastAsia="Times New Roman" w:hAnsi="Times New Roman" w:cs="Times New Roman"/>
          <w:sz w:val="20"/>
          <w:szCs w:val="20"/>
          <w:lang w:val="en-US"/>
        </w:rPr>
        <w:t>Foo, T</w:t>
      </w:r>
      <w:r>
        <w:rPr>
          <w:rFonts w:ascii="Times New Roman" w:eastAsia="Times New Roman" w:hAnsi="Times New Roman" w:cs="Times New Roman"/>
          <w:sz w:val="20"/>
          <w:szCs w:val="20"/>
          <w:lang w:val="en-US"/>
        </w:rPr>
        <w:t>.</w:t>
      </w:r>
      <w:r w:rsidRPr="00CC6F6D">
        <w:rPr>
          <w:rFonts w:ascii="Times New Roman" w:eastAsia="Times New Roman" w:hAnsi="Times New Roman" w:cs="Times New Roman"/>
          <w:sz w:val="20"/>
          <w:szCs w:val="20"/>
          <w:lang w:val="en-US"/>
        </w:rPr>
        <w:t>C</w:t>
      </w:r>
      <w:r>
        <w:rPr>
          <w:rFonts w:ascii="Times New Roman" w:eastAsia="Times New Roman" w:hAnsi="Times New Roman" w:cs="Times New Roman"/>
          <w:sz w:val="20"/>
          <w:szCs w:val="20"/>
          <w:lang w:val="en-US"/>
        </w:rPr>
        <w:t xml:space="preserve">. </w:t>
      </w:r>
      <w:r w:rsidRPr="00CC6F6D">
        <w:rPr>
          <w:rFonts w:ascii="Times New Roman" w:eastAsia="Times New Roman" w:hAnsi="Times New Roman" w:cs="Times New Roman"/>
          <w:sz w:val="20"/>
          <w:szCs w:val="20"/>
          <w:lang w:val="en-US"/>
        </w:rPr>
        <w:t>Wang</w:t>
      </w:r>
      <w:r w:rsidR="002523DE" w:rsidRPr="00E25AF3">
        <w:rPr>
          <w:rFonts w:ascii="Times New Roman" w:eastAsia="Times New Roman" w:hAnsi="Times New Roman" w:cs="Times New Roman"/>
          <w:sz w:val="20"/>
          <w:szCs w:val="20"/>
          <w:lang w:val="en-US"/>
        </w:rPr>
        <w:t xml:space="preserve">: </w:t>
      </w:r>
      <w:r w:rsidRPr="00CC6F6D">
        <w:rPr>
          <w:rFonts w:ascii="Times New Roman" w:eastAsia="Times New Roman" w:hAnsi="Times New Roman" w:cs="Times New Roman"/>
          <w:sz w:val="20"/>
          <w:szCs w:val="20"/>
          <w:lang w:val="en-US"/>
        </w:rPr>
        <w:t>Synthesis and design of chilled water networks using mathematical</w:t>
      </w:r>
      <w:r>
        <w:rPr>
          <w:rFonts w:ascii="Times New Roman" w:eastAsia="Times New Roman" w:hAnsi="Times New Roman" w:cs="Times New Roman"/>
          <w:sz w:val="20"/>
          <w:szCs w:val="20"/>
          <w:lang w:val="en-US"/>
        </w:rPr>
        <w:t xml:space="preserve"> </w:t>
      </w:r>
      <w:r w:rsidRPr="00CC6F6D">
        <w:rPr>
          <w:rFonts w:ascii="Times New Roman" w:eastAsia="Times New Roman" w:hAnsi="Times New Roman" w:cs="Times New Roman"/>
          <w:sz w:val="20"/>
          <w:szCs w:val="20"/>
          <w:lang w:val="en-US"/>
        </w:rPr>
        <w:t>optimization</w:t>
      </w:r>
      <w:r w:rsidR="002523DE" w:rsidRPr="00E25AF3">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 xml:space="preserve">Appl. Therm. </w:t>
      </w:r>
      <w:r w:rsidR="002523DE" w:rsidRPr="00E25AF3">
        <w:rPr>
          <w:rFonts w:ascii="Times New Roman" w:eastAsia="Times New Roman" w:hAnsi="Times New Roman" w:cs="Times New Roman"/>
          <w:sz w:val="20"/>
          <w:szCs w:val="20"/>
          <w:lang w:val="en-US"/>
        </w:rPr>
        <w:t>Eng. Data (</w:t>
      </w:r>
      <w:r>
        <w:rPr>
          <w:rFonts w:ascii="Times New Roman" w:eastAsia="Times New Roman" w:hAnsi="Times New Roman" w:cs="Times New Roman"/>
          <w:sz w:val="20"/>
          <w:szCs w:val="20"/>
          <w:lang w:val="en-US"/>
        </w:rPr>
        <w:t>58</w:t>
      </w:r>
      <w:r w:rsidR="002523DE" w:rsidRPr="00E25AF3">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638</w:t>
      </w:r>
      <w:r w:rsidR="002523DE" w:rsidRPr="00E25AF3">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64</w:t>
      </w:r>
      <w:r w:rsidR="002523DE" w:rsidRPr="00E25AF3">
        <w:rPr>
          <w:rFonts w:ascii="Times New Roman" w:eastAsia="Times New Roman" w:hAnsi="Times New Roman" w:cs="Times New Roman"/>
          <w:sz w:val="20"/>
          <w:szCs w:val="20"/>
          <w:lang w:val="en-US"/>
        </w:rPr>
        <w:t xml:space="preserve">9, </w:t>
      </w:r>
      <w:r>
        <w:rPr>
          <w:rFonts w:ascii="Times New Roman" w:eastAsia="Times New Roman" w:hAnsi="Times New Roman" w:cs="Times New Roman"/>
          <w:sz w:val="20"/>
          <w:szCs w:val="20"/>
          <w:lang w:val="en-US"/>
        </w:rPr>
        <w:t>2013</w:t>
      </w:r>
      <w:r w:rsidR="002523DE" w:rsidRPr="00E25AF3">
        <w:rPr>
          <w:rFonts w:ascii="Times New Roman" w:eastAsia="Times New Roman" w:hAnsi="Times New Roman" w:cs="Times New Roman"/>
          <w:sz w:val="20"/>
          <w:szCs w:val="20"/>
          <w:lang w:val="en-US"/>
        </w:rPr>
        <w:t>.</w:t>
      </w:r>
    </w:p>
    <w:p w14:paraId="58D137BE" w14:textId="23A5DF2C" w:rsidR="00CC6F6D" w:rsidRDefault="00CC6F6D" w:rsidP="00CC6F6D">
      <w:pPr>
        <w:spacing w:after="0" w:line="240" w:lineRule="auto"/>
        <w:jc w:val="both"/>
        <w:rPr>
          <w:rFonts w:ascii="Times New Roman" w:eastAsia="Times New Roman" w:hAnsi="Times New Roman" w:cs="Times New Roman"/>
          <w:sz w:val="20"/>
          <w:szCs w:val="20"/>
          <w:lang w:val="en-US"/>
        </w:rPr>
      </w:pPr>
      <w:r w:rsidRPr="00CC6F6D">
        <w:rPr>
          <w:rFonts w:ascii="Times New Roman" w:eastAsia="Times New Roman" w:hAnsi="Times New Roman" w:cs="Times New Roman"/>
          <w:sz w:val="20"/>
          <w:szCs w:val="20"/>
          <w:lang w:val="en-US"/>
        </w:rPr>
        <w:t>B</w:t>
      </w:r>
      <w:r w:rsidRPr="00CC6F6D">
        <w:rPr>
          <w:rFonts w:ascii="Times New Roman" w:eastAsia="Times New Roman" w:hAnsi="Times New Roman" w:cs="Times New Roman"/>
          <w:sz w:val="20"/>
          <w:szCs w:val="20"/>
          <w:lang w:val="en-US"/>
        </w:rPr>
        <w:t>.</w:t>
      </w:r>
      <w:r w:rsidRPr="00CC6F6D">
        <w:rPr>
          <w:rFonts w:ascii="Times New Roman" w:eastAsia="Times New Roman" w:hAnsi="Times New Roman" w:cs="Times New Roman"/>
          <w:sz w:val="20"/>
          <w:szCs w:val="20"/>
          <w:lang w:val="en-US"/>
        </w:rPr>
        <w:t xml:space="preserve"> Liu, Y</w:t>
      </w:r>
      <w:r w:rsidRPr="00CC6F6D">
        <w:rPr>
          <w:rFonts w:ascii="Times New Roman" w:eastAsia="Times New Roman" w:hAnsi="Times New Roman" w:cs="Times New Roman"/>
          <w:sz w:val="20"/>
          <w:szCs w:val="20"/>
          <w:lang w:val="en-US"/>
        </w:rPr>
        <w:t>.</w:t>
      </w:r>
      <w:r w:rsidRPr="00CC6F6D">
        <w:rPr>
          <w:rFonts w:ascii="Times New Roman" w:eastAsia="Times New Roman" w:hAnsi="Times New Roman" w:cs="Times New Roman"/>
          <w:sz w:val="20"/>
          <w:szCs w:val="20"/>
          <w:lang w:val="en-US"/>
        </w:rPr>
        <w:t xml:space="preserve"> Wang, X</w:t>
      </w:r>
      <w:r w:rsidRPr="00CC6F6D">
        <w:rPr>
          <w:rFonts w:ascii="Times New Roman" w:eastAsia="Times New Roman" w:hAnsi="Times New Roman" w:cs="Times New Roman"/>
          <w:sz w:val="20"/>
          <w:szCs w:val="20"/>
          <w:lang w:val="en-US"/>
        </w:rPr>
        <w:t xml:space="preserve">. </w:t>
      </w:r>
      <w:r w:rsidRPr="00CC6F6D">
        <w:rPr>
          <w:rFonts w:ascii="Times New Roman" w:eastAsia="Times New Roman" w:hAnsi="Times New Roman" w:cs="Times New Roman"/>
          <w:sz w:val="20"/>
          <w:szCs w:val="20"/>
          <w:lang w:val="en-US"/>
        </w:rPr>
        <w:t>Feng</w:t>
      </w:r>
      <w:r>
        <w:rPr>
          <w:rFonts w:ascii="Times New Roman" w:eastAsia="Times New Roman" w:hAnsi="Times New Roman" w:cs="Times New Roman"/>
          <w:sz w:val="20"/>
          <w:szCs w:val="20"/>
          <w:lang w:val="en-US"/>
        </w:rPr>
        <w:t xml:space="preserve">: </w:t>
      </w:r>
      <w:r w:rsidRPr="00CC6F6D">
        <w:rPr>
          <w:rFonts w:ascii="Times New Roman" w:eastAsia="Times New Roman" w:hAnsi="Times New Roman" w:cs="Times New Roman"/>
          <w:sz w:val="20"/>
          <w:szCs w:val="20"/>
          <w:lang w:val="en-US"/>
        </w:rPr>
        <w:t xml:space="preserve"> Optimal design of industrial cooling water systems considering economic performance and water savings</w:t>
      </w:r>
      <w:r w:rsidRPr="00CC6F6D">
        <w:rPr>
          <w:rFonts w:ascii="Times New Roman" w:eastAsia="Times New Roman" w:hAnsi="Times New Roman" w:cs="Times New Roman"/>
          <w:sz w:val="20"/>
          <w:szCs w:val="20"/>
          <w:lang w:val="en-US"/>
        </w:rPr>
        <w:t xml:space="preserve">, </w:t>
      </w:r>
      <w:proofErr w:type="spellStart"/>
      <w:r w:rsidRPr="00CC6F6D">
        <w:rPr>
          <w:rFonts w:ascii="Times New Roman" w:eastAsia="Times New Roman" w:hAnsi="Times New Roman" w:cs="Times New Roman"/>
          <w:sz w:val="20"/>
          <w:szCs w:val="20"/>
          <w:lang w:val="en-US"/>
        </w:rPr>
        <w:t>Comput</w:t>
      </w:r>
      <w:proofErr w:type="spellEnd"/>
      <w:r w:rsidRPr="00CC6F6D">
        <w:rPr>
          <w:rFonts w:ascii="Times New Roman" w:eastAsia="Times New Roman" w:hAnsi="Times New Roman" w:cs="Times New Roman"/>
          <w:sz w:val="20"/>
          <w:szCs w:val="20"/>
          <w:lang w:val="en-US"/>
        </w:rPr>
        <w:t>. Chem. Eng.</w:t>
      </w:r>
      <w:r>
        <w:rPr>
          <w:rFonts w:ascii="Times New Roman" w:eastAsia="Times New Roman" w:hAnsi="Times New Roman" w:cs="Times New Roman"/>
          <w:sz w:val="20"/>
          <w:szCs w:val="20"/>
          <w:lang w:val="en-US"/>
        </w:rPr>
        <w:t xml:space="preserve"> (167), 108021, 2022.</w:t>
      </w:r>
    </w:p>
    <w:p w14:paraId="38A80BA4" w14:textId="77777777" w:rsidR="004406E3" w:rsidRDefault="006760FE" w:rsidP="006760FE">
      <w:pPr>
        <w:spacing w:after="0" w:line="240" w:lineRule="auto"/>
        <w:jc w:val="both"/>
        <w:rPr>
          <w:rFonts w:ascii="OpenSans-Semibold" w:hAnsi="OpenSans-Semibold" w:cs="OpenSans-Semibold"/>
        </w:rPr>
      </w:pPr>
      <w:r w:rsidRPr="006760FE">
        <w:rPr>
          <w:rFonts w:ascii="Times New Roman" w:eastAsia="Times New Roman" w:hAnsi="Times New Roman" w:cs="Times New Roman"/>
          <w:sz w:val="20"/>
          <w:szCs w:val="20"/>
          <w:lang w:val="en-US"/>
        </w:rPr>
        <w:t>T</w:t>
      </w:r>
      <w:r>
        <w:rPr>
          <w:rFonts w:ascii="Times New Roman" w:eastAsia="Times New Roman" w:hAnsi="Times New Roman" w:cs="Times New Roman"/>
          <w:sz w:val="20"/>
          <w:szCs w:val="20"/>
          <w:lang w:val="en-US"/>
        </w:rPr>
        <w:t xml:space="preserve">. </w:t>
      </w:r>
      <w:r w:rsidRPr="006760FE">
        <w:rPr>
          <w:rFonts w:ascii="Times New Roman" w:eastAsia="Times New Roman" w:hAnsi="Times New Roman" w:cs="Times New Roman"/>
          <w:sz w:val="20"/>
          <w:szCs w:val="20"/>
          <w:lang w:val="en-US"/>
        </w:rPr>
        <w:t>Majozi, A</w:t>
      </w:r>
      <w:r>
        <w:rPr>
          <w:rFonts w:ascii="Times New Roman" w:eastAsia="Times New Roman" w:hAnsi="Times New Roman" w:cs="Times New Roman"/>
          <w:sz w:val="20"/>
          <w:szCs w:val="20"/>
          <w:lang w:val="en-US"/>
        </w:rPr>
        <w:t xml:space="preserve">. </w:t>
      </w:r>
      <w:r w:rsidRPr="006760FE">
        <w:rPr>
          <w:rFonts w:ascii="Times New Roman" w:eastAsia="Times New Roman" w:hAnsi="Times New Roman" w:cs="Times New Roman"/>
          <w:sz w:val="20"/>
          <w:szCs w:val="20"/>
          <w:lang w:val="en-US"/>
        </w:rPr>
        <w:t>Moodley</w:t>
      </w:r>
      <w:r>
        <w:rPr>
          <w:rFonts w:ascii="Times New Roman" w:eastAsia="Times New Roman" w:hAnsi="Times New Roman" w:cs="Times New Roman"/>
          <w:sz w:val="20"/>
          <w:szCs w:val="20"/>
          <w:lang w:val="en-US"/>
        </w:rPr>
        <w:t xml:space="preserve">: </w:t>
      </w:r>
      <w:r w:rsidRPr="006760FE">
        <w:rPr>
          <w:rFonts w:ascii="Times New Roman" w:eastAsia="Times New Roman" w:hAnsi="Times New Roman" w:cs="Times New Roman"/>
          <w:sz w:val="20"/>
          <w:szCs w:val="20"/>
          <w:lang w:val="en-US"/>
        </w:rPr>
        <w:t>Simultaneous targeting and design for cooling water systems</w:t>
      </w:r>
      <w:r>
        <w:rPr>
          <w:rFonts w:ascii="Times New Roman" w:eastAsia="Times New Roman" w:hAnsi="Times New Roman" w:cs="Times New Roman"/>
          <w:sz w:val="20"/>
          <w:szCs w:val="20"/>
          <w:lang w:val="en-US"/>
        </w:rPr>
        <w:t xml:space="preserve">, </w:t>
      </w:r>
      <w:r w:rsidRPr="006760FE">
        <w:rPr>
          <w:rFonts w:ascii="Times New Roman" w:eastAsia="Times New Roman" w:hAnsi="Times New Roman" w:cs="Times New Roman"/>
          <w:sz w:val="20"/>
          <w:szCs w:val="20"/>
          <w:lang w:val="en-US"/>
        </w:rPr>
        <w:t>with multiple cooling water supplies</w:t>
      </w:r>
      <w:r>
        <w:rPr>
          <w:rFonts w:ascii="Times New Roman" w:eastAsia="Times New Roman" w:hAnsi="Times New Roman" w:cs="Times New Roman"/>
          <w:sz w:val="20"/>
          <w:szCs w:val="20"/>
          <w:lang w:val="en-US"/>
        </w:rPr>
        <w:t>,</w:t>
      </w:r>
      <w:r w:rsidRPr="006760FE">
        <w:rPr>
          <w:rFonts w:ascii="Times New Roman" w:eastAsia="Times New Roman" w:hAnsi="Times New Roman" w:cs="Times New Roman"/>
          <w:sz w:val="20"/>
          <w:szCs w:val="20"/>
          <w:lang w:val="en-US"/>
        </w:rPr>
        <w:t xml:space="preserve"> </w:t>
      </w:r>
      <w:proofErr w:type="spellStart"/>
      <w:r w:rsidRPr="00CC6F6D">
        <w:rPr>
          <w:rFonts w:ascii="Times New Roman" w:eastAsia="Times New Roman" w:hAnsi="Times New Roman" w:cs="Times New Roman"/>
          <w:sz w:val="20"/>
          <w:szCs w:val="20"/>
          <w:lang w:val="en-US"/>
        </w:rPr>
        <w:t>Comput</w:t>
      </w:r>
      <w:proofErr w:type="spellEnd"/>
      <w:r w:rsidRPr="00CC6F6D">
        <w:rPr>
          <w:rFonts w:ascii="Times New Roman" w:eastAsia="Times New Roman" w:hAnsi="Times New Roman" w:cs="Times New Roman"/>
          <w:sz w:val="20"/>
          <w:szCs w:val="20"/>
          <w:lang w:val="en-US"/>
        </w:rPr>
        <w:t>. Chem. Eng.</w:t>
      </w:r>
      <w:r>
        <w:rPr>
          <w:rFonts w:ascii="Times New Roman" w:eastAsia="Times New Roman" w:hAnsi="Times New Roman" w:cs="Times New Roman"/>
          <w:sz w:val="20"/>
          <w:szCs w:val="20"/>
          <w:lang w:val="en-US"/>
        </w:rPr>
        <w:t xml:space="preserve"> </w:t>
      </w:r>
      <w:r w:rsidRPr="004406E3">
        <w:rPr>
          <w:rFonts w:ascii="Times New Roman" w:eastAsia="Times New Roman" w:hAnsi="Times New Roman" w:cs="Times New Roman"/>
          <w:sz w:val="20"/>
          <w:szCs w:val="20"/>
        </w:rPr>
        <w:t>(</w:t>
      </w:r>
      <w:r w:rsidRPr="004406E3">
        <w:rPr>
          <w:rFonts w:ascii="Times New Roman" w:eastAsia="Times New Roman" w:hAnsi="Times New Roman" w:cs="Times New Roman"/>
          <w:sz w:val="20"/>
          <w:szCs w:val="20"/>
        </w:rPr>
        <w:t>32</w:t>
      </w:r>
      <w:r w:rsidRPr="004406E3">
        <w:rPr>
          <w:rFonts w:ascii="Times New Roman" w:eastAsia="Times New Roman" w:hAnsi="Times New Roman" w:cs="Times New Roman"/>
          <w:sz w:val="20"/>
          <w:szCs w:val="20"/>
        </w:rPr>
        <w:t xml:space="preserve">), </w:t>
      </w:r>
      <w:r w:rsidRPr="004406E3">
        <w:rPr>
          <w:rFonts w:ascii="Times New Roman" w:eastAsia="Times New Roman" w:hAnsi="Times New Roman" w:cs="Times New Roman"/>
          <w:sz w:val="20"/>
          <w:szCs w:val="20"/>
        </w:rPr>
        <w:t>540-551</w:t>
      </w:r>
      <w:r w:rsidRPr="004406E3">
        <w:rPr>
          <w:rFonts w:ascii="Times New Roman" w:eastAsia="Times New Roman" w:hAnsi="Times New Roman" w:cs="Times New Roman"/>
          <w:sz w:val="20"/>
          <w:szCs w:val="20"/>
        </w:rPr>
        <w:t>, 2022.</w:t>
      </w:r>
      <w:r w:rsidR="004406E3" w:rsidRPr="004406E3">
        <w:rPr>
          <w:rFonts w:ascii="OpenSans-Semibold" w:hAnsi="OpenSans-Semibold" w:cs="OpenSans-Semibold"/>
        </w:rPr>
        <w:t xml:space="preserve"> </w:t>
      </w:r>
    </w:p>
    <w:p w14:paraId="53EE1C4B" w14:textId="3D5CC1BE" w:rsidR="009445CA" w:rsidRDefault="00CC6F6D">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R.F.F.</w:t>
      </w:r>
      <w:r w:rsidRPr="00E25AF3">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Pontes.</w:t>
      </w:r>
      <w:r w:rsidRPr="00E25AF3">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Cooling Towers and Chilled Water Systems, Elsevier: 2024</w:t>
      </w:r>
      <w:r w:rsidRPr="00E25AF3">
        <w:rPr>
          <w:rFonts w:ascii="Times New Roman" w:eastAsia="Times New Roman" w:hAnsi="Times New Roman" w:cs="Times New Roman"/>
          <w:sz w:val="20"/>
          <w:szCs w:val="20"/>
          <w:lang w:val="en-US"/>
        </w:rPr>
        <w:t>.</w:t>
      </w:r>
    </w:p>
    <w:p w14:paraId="1433F45F" w14:textId="7C7E4B7E" w:rsidR="002152F5" w:rsidRPr="002152F5" w:rsidRDefault="002152F5">
      <w:pPr>
        <w:spacing w:after="0" w:line="240" w:lineRule="auto"/>
        <w:jc w:val="both"/>
        <w:rPr>
          <w:rFonts w:ascii="Times New Roman" w:eastAsia="Times New Roman" w:hAnsi="Times New Roman" w:cs="Times New Roman"/>
          <w:sz w:val="20"/>
          <w:szCs w:val="20"/>
          <w:lang w:val="en-US"/>
        </w:rPr>
      </w:pPr>
      <w:r w:rsidRPr="002152F5">
        <w:rPr>
          <w:rFonts w:ascii="Times New Roman" w:eastAsia="Times New Roman" w:hAnsi="Times New Roman" w:cs="Times New Roman"/>
          <w:sz w:val="20"/>
          <w:szCs w:val="20"/>
          <w:lang w:val="en-US"/>
        </w:rPr>
        <w:t xml:space="preserve">R.F.F. Pontes, J.M. Pinto, E.K.G. Silva: </w:t>
      </w:r>
      <w:r w:rsidRPr="002152F5">
        <w:rPr>
          <w:rFonts w:ascii="Times New Roman" w:eastAsia="Times New Roman" w:hAnsi="Times New Roman" w:cs="Times New Roman"/>
          <w:sz w:val="20"/>
          <w:szCs w:val="20"/>
          <w:lang w:val="en-US"/>
        </w:rPr>
        <w:t>Optimal design and operation of cooling water pumping systems</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Comput</w:t>
      </w:r>
      <w:proofErr w:type="spellEnd"/>
      <w:r>
        <w:rPr>
          <w:rFonts w:ascii="Times New Roman" w:eastAsia="Times New Roman" w:hAnsi="Times New Roman" w:cs="Times New Roman"/>
          <w:sz w:val="20"/>
          <w:szCs w:val="20"/>
          <w:lang w:val="en-US"/>
        </w:rPr>
        <w:t>. Chem. Eng. (157), 107581, 2022.</w:t>
      </w:r>
    </w:p>
    <w:p w14:paraId="437BB12A" w14:textId="1EEC7D51" w:rsidR="004406E3" w:rsidRPr="004406E3" w:rsidRDefault="004406E3" w:rsidP="004406E3">
      <w:pPr>
        <w:spacing w:after="0" w:line="240" w:lineRule="auto"/>
        <w:jc w:val="both"/>
        <w:rPr>
          <w:rFonts w:ascii="Times New Roman" w:eastAsia="Times New Roman" w:hAnsi="Times New Roman" w:cs="Times New Roman"/>
          <w:sz w:val="20"/>
          <w:szCs w:val="20"/>
          <w:lang w:val="en-US"/>
        </w:rPr>
      </w:pPr>
      <w:r w:rsidRPr="004406E3">
        <w:rPr>
          <w:rFonts w:ascii="Times New Roman" w:eastAsia="Times New Roman" w:hAnsi="Times New Roman" w:cs="Times New Roman"/>
          <w:sz w:val="20"/>
          <w:szCs w:val="20"/>
          <w:lang w:val="en-US"/>
        </w:rPr>
        <w:t>J.N.M. Souza, F</w:t>
      </w:r>
      <w:r w:rsidRPr="004406E3">
        <w:rPr>
          <w:rFonts w:ascii="Times New Roman" w:eastAsia="Times New Roman" w:hAnsi="Times New Roman" w:cs="Times New Roman"/>
          <w:sz w:val="20"/>
          <w:szCs w:val="20"/>
          <w:lang w:val="en-US"/>
        </w:rPr>
        <w:t>.</w:t>
      </w:r>
      <w:r w:rsidRPr="004406E3">
        <w:rPr>
          <w:rFonts w:ascii="Times New Roman" w:eastAsia="Times New Roman" w:hAnsi="Times New Roman" w:cs="Times New Roman"/>
          <w:sz w:val="20"/>
          <w:szCs w:val="20"/>
          <w:lang w:val="en-US"/>
        </w:rPr>
        <w:t xml:space="preserve">F. </w:t>
      </w:r>
      <w:proofErr w:type="spellStart"/>
      <w:r w:rsidRPr="004406E3">
        <w:rPr>
          <w:rFonts w:ascii="Times New Roman" w:eastAsia="Times New Roman" w:hAnsi="Times New Roman" w:cs="Times New Roman"/>
          <w:sz w:val="20"/>
          <w:szCs w:val="20"/>
          <w:lang w:val="en-US"/>
        </w:rPr>
        <w:t>Ventin</w:t>
      </w:r>
      <w:proofErr w:type="spellEnd"/>
      <w:r w:rsidRPr="004406E3">
        <w:rPr>
          <w:rFonts w:ascii="Times New Roman" w:eastAsia="Times New Roman" w:hAnsi="Times New Roman" w:cs="Times New Roman"/>
          <w:sz w:val="20"/>
          <w:szCs w:val="20"/>
          <w:lang w:val="en-US"/>
        </w:rPr>
        <w:t>, V</w:t>
      </w:r>
      <w:r w:rsidRPr="004406E3">
        <w:rPr>
          <w:rFonts w:ascii="Times New Roman" w:eastAsia="Times New Roman" w:hAnsi="Times New Roman" w:cs="Times New Roman"/>
          <w:sz w:val="20"/>
          <w:szCs w:val="20"/>
          <w:lang w:val="en-US"/>
        </w:rPr>
        <w:t>.</w:t>
      </w:r>
      <w:r w:rsidRPr="004406E3">
        <w:rPr>
          <w:rFonts w:ascii="Times New Roman" w:eastAsia="Times New Roman" w:hAnsi="Times New Roman" w:cs="Times New Roman"/>
          <w:sz w:val="20"/>
          <w:szCs w:val="20"/>
          <w:lang w:val="en-US"/>
        </w:rPr>
        <w:t>B.G. Tavares</w:t>
      </w:r>
      <w:r w:rsidRPr="004406E3">
        <w:rPr>
          <w:rFonts w:ascii="Times New Roman" w:eastAsia="Times New Roman" w:hAnsi="Times New Roman" w:cs="Times New Roman"/>
          <w:sz w:val="20"/>
          <w:szCs w:val="20"/>
          <w:lang w:val="en-US"/>
        </w:rPr>
        <w:t>,</w:t>
      </w:r>
      <w:r w:rsidRPr="004406E3">
        <w:rPr>
          <w:rFonts w:ascii="Times New Roman" w:eastAsia="Times New Roman" w:hAnsi="Times New Roman" w:cs="Times New Roman"/>
          <w:sz w:val="20"/>
          <w:szCs w:val="20"/>
          <w:lang w:val="en-US"/>
        </w:rPr>
        <w:t xml:space="preserve"> </w:t>
      </w:r>
      <w:r w:rsidRPr="004406E3">
        <w:rPr>
          <w:rFonts w:ascii="Times New Roman" w:eastAsia="Times New Roman" w:hAnsi="Times New Roman" w:cs="Times New Roman"/>
          <w:sz w:val="20"/>
          <w:szCs w:val="20"/>
          <w:lang w:val="en-US"/>
        </w:rPr>
        <w:t>A.</w:t>
      </w:r>
      <w:r w:rsidRPr="004406E3">
        <w:rPr>
          <w:rFonts w:ascii="Times New Roman" w:eastAsia="Times New Roman" w:hAnsi="Times New Roman" w:cs="Times New Roman"/>
          <w:sz w:val="20"/>
          <w:szCs w:val="20"/>
          <w:lang w:val="en-US"/>
        </w:rPr>
        <w:t>L.H.</w:t>
      </w:r>
      <w:r w:rsidRPr="004406E3">
        <w:rPr>
          <w:rFonts w:ascii="Times New Roman" w:eastAsia="Times New Roman" w:hAnsi="Times New Roman" w:cs="Times New Roman"/>
          <w:sz w:val="20"/>
          <w:szCs w:val="20"/>
          <w:lang w:val="en-US"/>
        </w:rPr>
        <w:t xml:space="preserve"> Costa: </w:t>
      </w:r>
      <w:r w:rsidRPr="004406E3">
        <w:rPr>
          <w:rFonts w:ascii="Times New Roman" w:eastAsia="Times New Roman" w:hAnsi="Times New Roman" w:cs="Times New Roman"/>
          <w:sz w:val="20"/>
          <w:szCs w:val="20"/>
          <w:lang w:val="en-US"/>
        </w:rPr>
        <w:t>A Matrix Approach for Optimization of Pipe</w:t>
      </w:r>
      <w:r>
        <w:rPr>
          <w:rFonts w:ascii="Times New Roman" w:eastAsia="Times New Roman" w:hAnsi="Times New Roman" w:cs="Times New Roman"/>
          <w:sz w:val="20"/>
          <w:szCs w:val="20"/>
          <w:lang w:val="en-US"/>
        </w:rPr>
        <w:t xml:space="preserve"> </w:t>
      </w:r>
      <w:r w:rsidRPr="004406E3">
        <w:rPr>
          <w:rFonts w:ascii="Times New Roman" w:eastAsia="Times New Roman" w:hAnsi="Times New Roman" w:cs="Times New Roman"/>
          <w:sz w:val="20"/>
          <w:szCs w:val="20"/>
          <w:lang w:val="en-US"/>
        </w:rPr>
        <w:t>Networks in Cooling Water Systems</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Chem.Eng.Comm</w:t>
      </w:r>
      <w:proofErr w:type="spellEnd"/>
      <w:r>
        <w:rPr>
          <w:rFonts w:ascii="Times New Roman" w:eastAsia="Times New Roman" w:hAnsi="Times New Roman" w:cs="Times New Roman"/>
          <w:sz w:val="20"/>
          <w:szCs w:val="20"/>
          <w:lang w:val="en-US"/>
        </w:rPr>
        <w:t>. (201), 1054-1076, 2014.</w:t>
      </w:r>
    </w:p>
    <w:p w14:paraId="30E9D689" w14:textId="59FF919E" w:rsidR="004406E3" w:rsidRDefault="004406E3" w:rsidP="004406E3">
      <w:pPr>
        <w:spacing w:after="0" w:line="240" w:lineRule="auto"/>
        <w:jc w:val="both"/>
        <w:rPr>
          <w:rFonts w:ascii="Times New Roman" w:eastAsia="Times New Roman" w:hAnsi="Times New Roman" w:cs="Times New Roman"/>
          <w:sz w:val="20"/>
          <w:szCs w:val="20"/>
          <w:lang w:val="en-US"/>
        </w:rPr>
      </w:pPr>
      <w:r w:rsidRPr="004406E3">
        <w:rPr>
          <w:rFonts w:ascii="Times New Roman" w:eastAsia="Times New Roman" w:hAnsi="Times New Roman" w:cs="Times New Roman"/>
          <w:sz w:val="20"/>
          <w:szCs w:val="20"/>
          <w:lang w:val="en-US"/>
        </w:rPr>
        <w:t>G</w:t>
      </w:r>
      <w:r>
        <w:rPr>
          <w:rFonts w:ascii="Times New Roman" w:eastAsia="Times New Roman" w:hAnsi="Times New Roman" w:cs="Times New Roman"/>
          <w:sz w:val="20"/>
          <w:szCs w:val="20"/>
          <w:lang w:val="en-US"/>
        </w:rPr>
        <w:t xml:space="preserve">. </w:t>
      </w:r>
      <w:r w:rsidRPr="004406E3">
        <w:rPr>
          <w:rFonts w:ascii="Times New Roman" w:eastAsia="Times New Roman" w:hAnsi="Times New Roman" w:cs="Times New Roman"/>
          <w:sz w:val="20"/>
          <w:szCs w:val="20"/>
          <w:lang w:val="en-US"/>
        </w:rPr>
        <w:t>Yang, H</w:t>
      </w:r>
      <w:r>
        <w:rPr>
          <w:rFonts w:ascii="Times New Roman" w:eastAsia="Times New Roman" w:hAnsi="Times New Roman" w:cs="Times New Roman"/>
          <w:sz w:val="20"/>
          <w:szCs w:val="20"/>
          <w:lang w:val="en-US"/>
        </w:rPr>
        <w:t>.</w:t>
      </w:r>
      <w:r w:rsidRPr="004406E3">
        <w:rPr>
          <w:rFonts w:ascii="Times New Roman" w:eastAsia="Times New Roman" w:hAnsi="Times New Roman" w:cs="Times New Roman"/>
          <w:sz w:val="20"/>
          <w:szCs w:val="20"/>
          <w:lang w:val="en-US"/>
        </w:rPr>
        <w:t xml:space="preserve"> Wang</w:t>
      </w:r>
      <w:r>
        <w:rPr>
          <w:rFonts w:ascii="Times New Roman" w:eastAsia="Times New Roman" w:hAnsi="Times New Roman" w:cs="Times New Roman"/>
          <w:sz w:val="20"/>
          <w:szCs w:val="20"/>
          <w:lang w:val="en-US"/>
        </w:rPr>
        <w:t xml:space="preserve">: </w:t>
      </w:r>
      <w:r w:rsidRPr="004406E3">
        <w:rPr>
          <w:rFonts w:ascii="Times New Roman" w:eastAsia="Times New Roman" w:hAnsi="Times New Roman" w:cs="Times New Roman"/>
          <w:sz w:val="20"/>
          <w:szCs w:val="20"/>
          <w:lang w:val="en-US"/>
        </w:rPr>
        <w:t>A Fast and Elaborate Simulation Method for Complex Chilled Water</w:t>
      </w:r>
      <w:r>
        <w:rPr>
          <w:rFonts w:ascii="Times New Roman" w:eastAsia="Times New Roman" w:hAnsi="Times New Roman" w:cs="Times New Roman"/>
          <w:sz w:val="20"/>
          <w:szCs w:val="20"/>
          <w:lang w:val="en-US"/>
        </w:rPr>
        <w:t xml:space="preserve"> </w:t>
      </w:r>
      <w:r w:rsidRPr="004406E3">
        <w:rPr>
          <w:rFonts w:ascii="Times New Roman" w:eastAsia="Times New Roman" w:hAnsi="Times New Roman" w:cs="Times New Roman"/>
          <w:sz w:val="20"/>
          <w:szCs w:val="20"/>
          <w:lang w:val="en-US"/>
        </w:rPr>
        <w:t>Distribution System</w:t>
      </w:r>
      <w:r>
        <w:rPr>
          <w:rFonts w:ascii="Times New Roman" w:eastAsia="Times New Roman" w:hAnsi="Times New Roman" w:cs="Times New Roman"/>
          <w:sz w:val="20"/>
          <w:szCs w:val="20"/>
          <w:lang w:val="en-US"/>
        </w:rPr>
        <w:t>, Energy Proc. (26), 10p., 2022.</w:t>
      </w:r>
    </w:p>
    <w:p w14:paraId="6D519506" w14:textId="3D6042A7" w:rsidR="006760FE" w:rsidRPr="006760FE" w:rsidRDefault="006760FE" w:rsidP="006760FE">
      <w:pPr>
        <w:spacing w:after="0" w:line="240" w:lineRule="auto"/>
        <w:jc w:val="both"/>
        <w:rPr>
          <w:rFonts w:ascii="Times New Roman" w:eastAsia="Times New Roman" w:hAnsi="Times New Roman" w:cs="Times New Roman"/>
          <w:sz w:val="20"/>
          <w:szCs w:val="20"/>
          <w:lang w:val="en-US"/>
        </w:rPr>
      </w:pPr>
      <w:r w:rsidRPr="006760FE">
        <w:rPr>
          <w:rFonts w:ascii="Times New Roman" w:eastAsia="Times New Roman" w:hAnsi="Times New Roman" w:cs="Times New Roman"/>
          <w:sz w:val="20"/>
          <w:szCs w:val="20"/>
          <w:lang w:val="en-US"/>
        </w:rPr>
        <w:t>C</w:t>
      </w:r>
      <w:r>
        <w:rPr>
          <w:rFonts w:ascii="Times New Roman" w:eastAsia="Times New Roman" w:hAnsi="Times New Roman" w:cs="Times New Roman"/>
          <w:sz w:val="20"/>
          <w:szCs w:val="20"/>
          <w:lang w:val="en-US"/>
        </w:rPr>
        <w:t>.</w:t>
      </w:r>
      <w:r w:rsidRPr="006760FE">
        <w:rPr>
          <w:rFonts w:ascii="Times New Roman" w:eastAsia="Times New Roman" w:hAnsi="Times New Roman" w:cs="Times New Roman"/>
          <w:sz w:val="20"/>
          <w:szCs w:val="20"/>
          <w:lang w:val="en-US"/>
        </w:rPr>
        <w:t xml:space="preserve"> Zheng, X</w:t>
      </w:r>
      <w:r>
        <w:rPr>
          <w:rFonts w:ascii="Times New Roman" w:eastAsia="Times New Roman" w:hAnsi="Times New Roman" w:cs="Times New Roman"/>
          <w:sz w:val="20"/>
          <w:szCs w:val="20"/>
          <w:lang w:val="en-US"/>
        </w:rPr>
        <w:t>.</w:t>
      </w:r>
      <w:r w:rsidRPr="006760FE">
        <w:rPr>
          <w:rFonts w:ascii="Times New Roman" w:eastAsia="Times New Roman" w:hAnsi="Times New Roman" w:cs="Times New Roman"/>
          <w:sz w:val="20"/>
          <w:szCs w:val="20"/>
          <w:lang w:val="en-US"/>
        </w:rPr>
        <w:t xml:space="preserve"> Chen, L</w:t>
      </w:r>
      <w:r>
        <w:rPr>
          <w:rFonts w:ascii="Times New Roman" w:eastAsia="Times New Roman" w:hAnsi="Times New Roman" w:cs="Times New Roman"/>
          <w:sz w:val="20"/>
          <w:szCs w:val="20"/>
          <w:lang w:val="en-US"/>
        </w:rPr>
        <w:t xml:space="preserve">. </w:t>
      </w:r>
      <w:r w:rsidRPr="006760FE">
        <w:rPr>
          <w:rFonts w:ascii="Times New Roman" w:eastAsia="Times New Roman" w:hAnsi="Times New Roman" w:cs="Times New Roman"/>
          <w:sz w:val="20"/>
          <w:szCs w:val="20"/>
          <w:lang w:val="en-US"/>
        </w:rPr>
        <w:t>Zhu, J</w:t>
      </w:r>
      <w:r>
        <w:rPr>
          <w:rFonts w:ascii="Times New Roman" w:eastAsia="Times New Roman" w:hAnsi="Times New Roman" w:cs="Times New Roman"/>
          <w:sz w:val="20"/>
          <w:szCs w:val="20"/>
          <w:lang w:val="en-US"/>
        </w:rPr>
        <w:t xml:space="preserve">. </w:t>
      </w:r>
      <w:r w:rsidRPr="006760FE">
        <w:rPr>
          <w:rFonts w:ascii="Times New Roman" w:eastAsia="Times New Roman" w:hAnsi="Times New Roman" w:cs="Times New Roman"/>
          <w:sz w:val="20"/>
          <w:szCs w:val="20"/>
          <w:lang w:val="en-US"/>
        </w:rPr>
        <w:t>Shi</w:t>
      </w:r>
      <w:r>
        <w:rPr>
          <w:rFonts w:ascii="Times New Roman" w:eastAsia="Times New Roman" w:hAnsi="Times New Roman" w:cs="Times New Roman"/>
          <w:sz w:val="20"/>
          <w:szCs w:val="20"/>
          <w:lang w:val="en-US"/>
        </w:rPr>
        <w:t xml:space="preserve">: </w:t>
      </w:r>
      <w:r w:rsidRPr="006760FE">
        <w:rPr>
          <w:rFonts w:ascii="Times New Roman" w:eastAsia="Times New Roman" w:hAnsi="Times New Roman" w:cs="Times New Roman"/>
          <w:sz w:val="20"/>
          <w:szCs w:val="20"/>
          <w:lang w:val="en-US"/>
        </w:rPr>
        <w:t>Simultaneous design of pump network and cooling tower allocations</w:t>
      </w:r>
      <w:r>
        <w:rPr>
          <w:rFonts w:ascii="Times New Roman" w:eastAsia="Times New Roman" w:hAnsi="Times New Roman" w:cs="Times New Roman"/>
          <w:sz w:val="20"/>
          <w:szCs w:val="20"/>
          <w:lang w:val="en-US"/>
        </w:rPr>
        <w:t xml:space="preserve"> </w:t>
      </w:r>
      <w:r w:rsidRPr="006760FE">
        <w:rPr>
          <w:rFonts w:ascii="Times New Roman" w:eastAsia="Times New Roman" w:hAnsi="Times New Roman" w:cs="Times New Roman"/>
          <w:sz w:val="20"/>
          <w:szCs w:val="20"/>
          <w:lang w:val="en-US"/>
        </w:rPr>
        <w:t>for cooling water system synthesis</w:t>
      </w:r>
      <w:r>
        <w:rPr>
          <w:rFonts w:ascii="Times New Roman" w:eastAsia="Times New Roman" w:hAnsi="Times New Roman" w:cs="Times New Roman"/>
          <w:sz w:val="20"/>
          <w:szCs w:val="20"/>
          <w:lang w:val="en-US"/>
        </w:rPr>
        <w:t>, Energy (150), 653-669, 2018.</w:t>
      </w:r>
    </w:p>
    <w:p w14:paraId="2FD07D28" w14:textId="77777777" w:rsidR="00AE4EB4" w:rsidRPr="004406E3" w:rsidRDefault="00AE4EB4">
      <w:pPr>
        <w:spacing w:line="240" w:lineRule="auto"/>
        <w:jc w:val="both"/>
        <w:rPr>
          <w:sz w:val="20"/>
          <w:szCs w:val="20"/>
          <w:lang w:val="en-US"/>
        </w:rPr>
      </w:pPr>
    </w:p>
    <w:sectPr w:rsidR="00AE4EB4" w:rsidRPr="004406E3" w:rsidSect="00F9571C">
      <w:headerReference w:type="even" r:id="rId12"/>
      <w:headerReference w:type="default" r:id="rId13"/>
      <w:footerReference w:type="even" r:id="rId14"/>
      <w:footerReference w:type="default" r:id="rId15"/>
      <w:headerReference w:type="first" r:id="rId16"/>
      <w:footerReference w:type="first" r:id="rId17"/>
      <w:pgSz w:w="11906" w:h="16838"/>
      <w:pgMar w:top="2268" w:right="1418" w:bottom="1418" w:left="1418" w:header="1701"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53A98" w14:textId="77777777" w:rsidR="00307CD2" w:rsidRDefault="00307CD2">
      <w:pPr>
        <w:spacing w:after="0" w:line="240" w:lineRule="auto"/>
      </w:pPr>
      <w:r>
        <w:separator/>
      </w:r>
    </w:p>
  </w:endnote>
  <w:endnote w:type="continuationSeparator" w:id="0">
    <w:p w14:paraId="2D189166" w14:textId="77777777" w:rsidR="00307CD2" w:rsidRDefault="00307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B9FE8AB-8274-4ECF-B70E-064BF630877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0A3CC218-4058-4D2D-9820-86AD9BC0AE1B}"/>
    <w:embedBold r:id="rId3" w:fontKey="{B38484DB-72B1-4CB6-A42D-1D248D39FBAF}"/>
    <w:embedItalic r:id="rId4" w:fontKey="{24534CDC-036F-4938-B454-07340AA25979}"/>
  </w:font>
  <w:font w:name="Cambria">
    <w:panose1 w:val="02040503050406030204"/>
    <w:charset w:val="00"/>
    <w:family w:val="roman"/>
    <w:pitch w:val="variable"/>
    <w:sig w:usb0="E00006FF" w:usb1="420024FF" w:usb2="02000000" w:usb3="00000000" w:csb0="0000019F" w:csb1="00000000"/>
    <w:embedRegular r:id="rId5" w:fontKey="{F415A116-4B3F-4D99-9B70-B4602FAE21A7}"/>
  </w:font>
  <w:font w:name="Arial">
    <w:altName w:val="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embedRegular r:id="rId6" w:fontKey="{E4ECF7C7-2F52-4142-ADA2-C58DB3F426C8}"/>
  </w:font>
  <w:font w:name="Tahoma">
    <w:panose1 w:val="020B0604030504040204"/>
    <w:charset w:val="00"/>
    <w:family w:val="swiss"/>
    <w:pitch w:val="variable"/>
    <w:sig w:usb0="E1002EFF" w:usb1="C000605B" w:usb2="00000029" w:usb3="00000000" w:csb0="000101FF" w:csb1="00000000"/>
    <w:embedRegular r:id="rId7" w:fontKey="{B3C30CDC-896F-4D71-965E-95299CEC9838}"/>
  </w:font>
  <w:font w:name="Georgia">
    <w:panose1 w:val="02040502050405020303"/>
    <w:charset w:val="00"/>
    <w:family w:val="roman"/>
    <w:pitch w:val="variable"/>
    <w:sig w:usb0="00000287" w:usb1="00000000" w:usb2="00000000" w:usb3="00000000" w:csb0="0000009F" w:csb1="00000000"/>
    <w:embedItalic r:id="rId8" w:fontKey="{62511C8E-A16B-4139-AD77-74ACE0056916}"/>
  </w:font>
  <w:font w:name="OpenSans-Sem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599282"/>
      <w:docPartObj>
        <w:docPartGallery w:val="Page Numbers (Bottom of Page)"/>
        <w:docPartUnique/>
      </w:docPartObj>
    </w:sdtPr>
    <w:sdtContent>
      <w:p w14:paraId="24BDBF41" w14:textId="2B7EB207" w:rsidR="00D81A44" w:rsidRDefault="00D81A44">
        <w:pPr>
          <w:pStyle w:val="Rodap"/>
          <w:jc w:val="right"/>
        </w:pPr>
        <w:r w:rsidRPr="002523DE">
          <w:rPr>
            <w:rFonts w:ascii="Times New Roman" w:hAnsi="Times New Roman" w:cs="Times New Roman"/>
          </w:rPr>
          <w:fldChar w:fldCharType="begin"/>
        </w:r>
        <w:r w:rsidRPr="002523DE">
          <w:rPr>
            <w:rFonts w:ascii="Times New Roman" w:hAnsi="Times New Roman" w:cs="Times New Roman"/>
          </w:rPr>
          <w:instrText>PAGE   \* MERGEFORMAT</w:instrText>
        </w:r>
        <w:r w:rsidRPr="002523DE">
          <w:rPr>
            <w:rFonts w:ascii="Times New Roman" w:hAnsi="Times New Roman" w:cs="Times New Roman"/>
          </w:rPr>
          <w:fldChar w:fldCharType="separate"/>
        </w:r>
        <w:r w:rsidRPr="002523DE">
          <w:rPr>
            <w:rFonts w:ascii="Times New Roman" w:hAnsi="Times New Roman" w:cs="Times New Roman"/>
          </w:rPr>
          <w:t>2</w:t>
        </w:r>
        <w:r w:rsidRPr="002523DE">
          <w:rPr>
            <w:rFonts w:ascii="Times New Roman" w:hAnsi="Times New Roman" w:cs="Times New Roman"/>
          </w:rPr>
          <w:fldChar w:fldCharType="end"/>
        </w:r>
      </w:p>
    </w:sdtContent>
  </w:sdt>
  <w:p w14:paraId="7D12F2B1" w14:textId="0984B00D" w:rsidR="00D81A44" w:rsidRDefault="00D81A4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481669"/>
      <w:docPartObj>
        <w:docPartGallery w:val="Page Numbers (Bottom of Page)"/>
        <w:docPartUnique/>
      </w:docPartObj>
    </w:sdtPr>
    <w:sdtEndPr>
      <w:rPr>
        <w:sz w:val="20"/>
        <w:szCs w:val="20"/>
      </w:rPr>
    </w:sdtEndPr>
    <w:sdtContent>
      <w:p w14:paraId="1A6C5786" w14:textId="1DF7BB88" w:rsidR="00F9571C" w:rsidRPr="00F9571C" w:rsidRDefault="00360EBC">
        <w:pPr>
          <w:pStyle w:val="Rodap"/>
          <w:jc w:val="right"/>
          <w:rPr>
            <w:sz w:val="20"/>
            <w:szCs w:val="20"/>
          </w:rPr>
        </w:pPr>
        <w:r>
          <w:rPr>
            <w:rFonts w:ascii="Times New Roman" w:hAnsi="Times New Roman" w:cs="Times New Roman"/>
            <w:sz w:val="20"/>
            <w:szCs w:val="20"/>
          </w:rPr>
          <w:drawing>
            <wp:anchor distT="0" distB="0" distL="114300" distR="114300" simplePos="0" relativeHeight="251660288" behindDoc="0" locked="0" layoutInCell="1" allowOverlap="1" wp14:anchorId="16756644" wp14:editId="65905FCD">
              <wp:simplePos x="0" y="0"/>
              <wp:positionH relativeFrom="margin">
                <wp:align>center</wp:align>
              </wp:positionH>
              <wp:positionV relativeFrom="paragraph">
                <wp:posOffset>-136627</wp:posOffset>
              </wp:positionV>
              <wp:extent cx="4293870" cy="735965"/>
              <wp:effectExtent l="0" t="0" r="0" b="6985"/>
              <wp:wrapNone/>
              <wp:docPr id="18681801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387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F9571C" w:rsidRPr="00F9571C">
          <w:rPr>
            <w:rFonts w:ascii="Times New Roman" w:hAnsi="Times New Roman" w:cs="Times New Roman"/>
            <w:sz w:val="20"/>
            <w:szCs w:val="20"/>
          </w:rPr>
          <w:fldChar w:fldCharType="begin"/>
        </w:r>
        <w:r w:rsidR="00F9571C" w:rsidRPr="00F9571C">
          <w:rPr>
            <w:rFonts w:ascii="Times New Roman" w:hAnsi="Times New Roman" w:cs="Times New Roman"/>
            <w:sz w:val="20"/>
            <w:szCs w:val="20"/>
          </w:rPr>
          <w:instrText>PAGE   \* MERGEFORMAT</w:instrText>
        </w:r>
        <w:r w:rsidR="00F9571C" w:rsidRPr="00F9571C">
          <w:rPr>
            <w:rFonts w:ascii="Times New Roman" w:hAnsi="Times New Roman" w:cs="Times New Roman"/>
            <w:sz w:val="20"/>
            <w:szCs w:val="20"/>
          </w:rPr>
          <w:fldChar w:fldCharType="separate"/>
        </w:r>
        <w:r w:rsidR="00F9571C" w:rsidRPr="00F9571C">
          <w:rPr>
            <w:rFonts w:ascii="Times New Roman" w:hAnsi="Times New Roman" w:cs="Times New Roman"/>
            <w:sz w:val="20"/>
            <w:szCs w:val="20"/>
          </w:rPr>
          <w:t>2</w:t>
        </w:r>
        <w:r w:rsidR="00F9571C" w:rsidRPr="00F9571C">
          <w:rPr>
            <w:rFonts w:ascii="Times New Roman" w:hAnsi="Times New Roman" w:cs="Times New Roman"/>
            <w:sz w:val="20"/>
            <w:szCs w:val="20"/>
          </w:rPr>
          <w:fldChar w:fldCharType="end"/>
        </w:r>
      </w:p>
    </w:sdtContent>
  </w:sdt>
  <w:p w14:paraId="53EE1C53" w14:textId="225E4779" w:rsidR="009445CA" w:rsidRDefault="009445CA">
    <w:pPr>
      <w:pBdr>
        <w:top w:val="nil"/>
        <w:left w:val="nil"/>
        <w:bottom w:val="nil"/>
        <w:right w:val="nil"/>
        <w:between w:val="nil"/>
      </w:pBdr>
      <w:tabs>
        <w:tab w:val="center" w:pos="3600"/>
        <w:tab w:val="right" w:pos="7200"/>
      </w:tabs>
      <w:spacing w:after="0" w:line="240" w:lineRule="auto"/>
      <w:ind w:firstLine="567"/>
      <w:jc w:val="both"/>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56" w14:textId="77777777" w:rsidR="009445CA" w:rsidRDefault="002523DE" w:rsidP="00D81A44">
    <w:pPr>
      <w:pBdr>
        <w:top w:val="nil"/>
        <w:left w:val="nil"/>
        <w:bottom w:val="nil"/>
        <w:right w:val="nil"/>
        <w:between w:val="nil"/>
      </w:pBdr>
      <w:tabs>
        <w:tab w:val="center" w:pos="3600"/>
        <w:tab w:val="right" w:pos="7200"/>
      </w:tabs>
      <w:spacing w:after="0" w:line="240" w:lineRule="auto"/>
      <w:ind w:firstLine="567"/>
      <w:jc w:val="center"/>
      <w:rPr>
        <w:rFonts w:ascii="Times New Roman" w:eastAsia="Times New Roman" w:hAnsi="Times New Roman" w:cs="Times New Roman"/>
        <w:color w:val="000000"/>
        <w:sz w:val="20"/>
        <w:szCs w:val="20"/>
      </w:rPr>
    </w:pPr>
    <w:r>
      <w:rPr>
        <w:noProof/>
      </w:rPr>
      <w:drawing>
        <wp:inline distT="0" distB="0" distL="0" distR="0" wp14:anchorId="53EE1C5B" wp14:editId="4ECD110C">
          <wp:extent cx="4499610" cy="627380"/>
          <wp:effectExtent l="0" t="0" r="0" b="1270"/>
          <wp:docPr id="252209048" name="image1.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Logotipo, nome da empresa&#10;&#10;O conteúdo gerado por IA pode estar incorret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4499610" cy="62738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7A4EA" w14:textId="77777777" w:rsidR="00307CD2" w:rsidRDefault="00307CD2">
      <w:pPr>
        <w:spacing w:after="0" w:line="240" w:lineRule="auto"/>
      </w:pPr>
      <w:r>
        <w:separator/>
      </w:r>
    </w:p>
  </w:footnote>
  <w:footnote w:type="continuationSeparator" w:id="0">
    <w:p w14:paraId="3D071E93" w14:textId="77777777" w:rsidR="00307CD2" w:rsidRDefault="00307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4F" w14:textId="0F1147F7" w:rsidR="009445CA" w:rsidRDefault="00D81A44" w:rsidP="00D81A44">
    <w:pPr>
      <w:pBdr>
        <w:top w:val="nil"/>
        <w:left w:val="nil"/>
        <w:bottom w:val="nil"/>
        <w:right w:val="nil"/>
        <w:between w:val="nil"/>
      </w:pBdr>
      <w:tabs>
        <w:tab w:val="left" w:pos="2133"/>
        <w:tab w:val="center" w:pos="3600"/>
        <w:tab w:val="right" w:pos="7200"/>
        <w:tab w:val="right" w:pos="7088"/>
      </w:tabs>
      <w:spacing w:after="0" w:line="240" w:lineRule="auto"/>
      <w:jc w:val="both"/>
      <w:rPr>
        <w:rFonts w:ascii="Times New Roman" w:eastAsia="Times New Roman" w:hAnsi="Times New Roman" w:cs="Times New Roman"/>
        <w:i/>
        <w:iCs/>
        <w:color w:val="000000"/>
        <w:sz w:val="20"/>
        <w:szCs w:val="20"/>
      </w:rPr>
    </w:pPr>
    <w:r>
      <w:rPr>
        <w:noProof/>
      </w:rPr>
      <w:drawing>
        <wp:anchor distT="0" distB="0" distL="0" distR="0" simplePos="0" relativeHeight="251657216" behindDoc="1" locked="0" layoutInCell="1" hidden="0" allowOverlap="1" wp14:anchorId="7948C61F" wp14:editId="065E6F86">
          <wp:simplePos x="0" y="0"/>
          <wp:positionH relativeFrom="column">
            <wp:posOffset>-917363</wp:posOffset>
          </wp:positionH>
          <wp:positionV relativeFrom="paragraph">
            <wp:posOffset>-1071668</wp:posOffset>
          </wp:positionV>
          <wp:extent cx="7599638" cy="1439662"/>
          <wp:effectExtent l="0" t="0" r="1905" b="8255"/>
          <wp:wrapTight wrapText="bothSides">
            <wp:wrapPolygon edited="0">
              <wp:start x="0" y="0"/>
              <wp:lineTo x="0" y="21438"/>
              <wp:lineTo x="21551" y="21438"/>
              <wp:lineTo x="21551" y="0"/>
              <wp:lineTo x="0" y="0"/>
            </wp:wrapPolygon>
          </wp:wrapTight>
          <wp:docPr id="946327153" name="image3.png" descr="Ícon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png" descr="Ícone&#10;&#10;O conteúdo gerado por IA pode estar incorreto."/>
                  <pic:cNvPicPr preferRelativeResize="0"/>
                </pic:nvPicPr>
                <pic:blipFill>
                  <a:blip r:embed="rId1"/>
                  <a:srcRect b="23599"/>
                  <a:stretch>
                    <a:fillRect/>
                  </a:stretch>
                </pic:blipFill>
                <pic:spPr>
                  <a:xfrm>
                    <a:off x="0" y="0"/>
                    <a:ext cx="7599638" cy="143966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51" w14:textId="4A1826FC" w:rsidR="009445CA" w:rsidRDefault="006777CC" w:rsidP="006777CC">
    <w:pPr>
      <w:pBdr>
        <w:top w:val="nil"/>
        <w:left w:val="nil"/>
        <w:bottom w:val="nil"/>
        <w:right w:val="nil"/>
        <w:between w:val="nil"/>
      </w:pBdr>
      <w:tabs>
        <w:tab w:val="center" w:pos="3600"/>
        <w:tab w:val="right" w:pos="7200"/>
        <w:tab w:val="right" w:pos="7088"/>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anchor distT="0" distB="0" distL="114300" distR="114300" simplePos="0" relativeHeight="251657728" behindDoc="1" locked="0" layoutInCell="1" allowOverlap="1" wp14:anchorId="4E00E5A9" wp14:editId="0916BE9D">
          <wp:simplePos x="0" y="0"/>
          <wp:positionH relativeFrom="margin">
            <wp:posOffset>-920750</wp:posOffset>
          </wp:positionH>
          <wp:positionV relativeFrom="topMargin">
            <wp:posOffset>-841</wp:posOffset>
          </wp:positionV>
          <wp:extent cx="7596505" cy="1432560"/>
          <wp:effectExtent l="0" t="0" r="4445" b="0"/>
          <wp:wrapSquare wrapText="bothSides"/>
          <wp:docPr id="20553193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6505" cy="14325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55" w14:textId="2FDA2212" w:rsidR="009445CA" w:rsidRPr="00302142" w:rsidRDefault="00E25AF3" w:rsidP="00302142">
    <w:pPr>
      <w:tabs>
        <w:tab w:val="right" w:pos="7086"/>
      </w:tabs>
      <w:spacing w:after="0" w:line="240" w:lineRule="auto"/>
      <w:jc w:val="right"/>
      <w:rPr>
        <w:rFonts w:ascii="Times New Roman" w:eastAsia="Times New Roman" w:hAnsi="Times New Roman" w:cs="Times New Roman"/>
        <w:b/>
        <w:bCs/>
      </w:rPr>
    </w:pPr>
    <w:r>
      <w:rPr>
        <w:rFonts w:ascii="Times New Roman" w:eastAsia="Times New Roman" w:hAnsi="Times New Roman" w:cs="Times New Roman"/>
        <w:b/>
        <w:bCs/>
        <w:noProof/>
      </w:rPr>
      <w:drawing>
        <wp:anchor distT="0" distB="0" distL="114300" distR="114300" simplePos="0" relativeHeight="251659264" behindDoc="1" locked="0" layoutInCell="1" allowOverlap="1" wp14:anchorId="113FFC20" wp14:editId="6D21E06D">
          <wp:simplePos x="0" y="0"/>
          <wp:positionH relativeFrom="page">
            <wp:align>left</wp:align>
          </wp:positionH>
          <wp:positionV relativeFrom="paragraph">
            <wp:posOffset>-1080135</wp:posOffset>
          </wp:positionV>
          <wp:extent cx="7596505" cy="1432560"/>
          <wp:effectExtent l="0" t="0" r="4445" b="0"/>
          <wp:wrapTight wrapText="bothSides">
            <wp:wrapPolygon edited="0">
              <wp:start x="0" y="0"/>
              <wp:lineTo x="0" y="21255"/>
              <wp:lineTo x="21558" y="21255"/>
              <wp:lineTo x="21558" y="0"/>
              <wp:lineTo x="0" y="0"/>
            </wp:wrapPolygon>
          </wp:wrapTight>
          <wp:docPr id="9128408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6505" cy="14325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55B27"/>
    <w:multiLevelType w:val="multilevel"/>
    <w:tmpl w:val="5E1CEE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157C27"/>
    <w:multiLevelType w:val="multilevel"/>
    <w:tmpl w:val="5972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B6B25"/>
    <w:multiLevelType w:val="multilevel"/>
    <w:tmpl w:val="53CAD8F4"/>
    <w:lvl w:ilvl="0">
      <w:start w:val="1"/>
      <w:numFmt w:val="decimal"/>
      <w:pStyle w:val="Els-reference"/>
      <w:lvlText w:val="%1."/>
      <w:lvlJc w:val="left"/>
      <w:pPr>
        <w:tabs>
          <w:tab w:val="num" w:pos="720"/>
        </w:tabs>
        <w:ind w:left="720" w:hanging="720"/>
      </w:pPr>
    </w:lvl>
    <w:lvl w:ilvl="1">
      <w:start w:val="1"/>
      <w:numFmt w:val="decimal"/>
      <w:pStyle w:val="Els-1storder-head"/>
      <w:lvlText w:val="%2."/>
      <w:lvlJc w:val="left"/>
      <w:pPr>
        <w:tabs>
          <w:tab w:val="num" w:pos="1440"/>
        </w:tabs>
        <w:ind w:left="1440" w:hanging="720"/>
      </w:pPr>
    </w:lvl>
    <w:lvl w:ilvl="2">
      <w:start w:val="1"/>
      <w:numFmt w:val="decimal"/>
      <w:pStyle w:val="Els-2ndorder-head"/>
      <w:lvlText w:val="%3."/>
      <w:lvlJc w:val="left"/>
      <w:pPr>
        <w:tabs>
          <w:tab w:val="num" w:pos="2160"/>
        </w:tabs>
        <w:ind w:left="2160" w:hanging="720"/>
      </w:pPr>
    </w:lvl>
    <w:lvl w:ilvl="3">
      <w:start w:val="1"/>
      <w:numFmt w:val="decimal"/>
      <w:pStyle w:val="Els-3rd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0B80086"/>
    <w:multiLevelType w:val="multilevel"/>
    <w:tmpl w:val="B9E657CC"/>
    <w:lvl w:ilvl="0">
      <w:start w:val="1"/>
      <w:numFmt w:val="decimal"/>
      <w:lvlText w:val="Chapter %1"/>
      <w:lvlJc w:val="left"/>
      <w:pPr>
        <w:ind w:left="0" w:firstLine="0"/>
      </w:pPr>
    </w:lvl>
    <w:lvl w:ilvl="1">
      <w:start w:val="1"/>
      <w:numFmt w:val="decimal"/>
      <w:lvlText w:val="%2."/>
      <w:lvlJc w:val="left"/>
      <w:pPr>
        <w:ind w:left="0" w:firstLine="0"/>
      </w:pPr>
    </w:lvl>
    <w:lvl w:ilvl="2">
      <w:start w:val="1"/>
      <w:numFmt w:val="decimal"/>
      <w:lvlText w:val="%2.%3."/>
      <w:lvlJc w:val="left"/>
      <w:pPr>
        <w:ind w:left="0" w:firstLine="0"/>
      </w:pPr>
    </w:lvl>
    <w:lvl w:ilvl="3">
      <w:start w:val="1"/>
      <w:numFmt w:val="decimal"/>
      <w:lvlText w:val="%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3.%4.%5.%6.%7.%8.%9."/>
      <w:lvlJc w:val="left"/>
      <w:pPr>
        <w:ind w:left="0" w:firstLine="0"/>
      </w:pPr>
    </w:lvl>
  </w:abstractNum>
  <w:num w:numId="1" w16cid:durableId="1684093368">
    <w:abstractNumId w:val="3"/>
  </w:num>
  <w:num w:numId="2" w16cid:durableId="1455825795">
    <w:abstractNumId w:val="0"/>
  </w:num>
  <w:num w:numId="3" w16cid:durableId="1547838452">
    <w:abstractNumId w:val="2"/>
  </w:num>
  <w:num w:numId="4" w16cid:durableId="474144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4616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5CA"/>
    <w:rsid w:val="00003EAC"/>
    <w:rsid w:val="00013453"/>
    <w:rsid w:val="00036DD1"/>
    <w:rsid w:val="000617BF"/>
    <w:rsid w:val="000702BF"/>
    <w:rsid w:val="00092C31"/>
    <w:rsid w:val="000E5C50"/>
    <w:rsid w:val="001B5413"/>
    <w:rsid w:val="001B6583"/>
    <w:rsid w:val="002007CE"/>
    <w:rsid w:val="002152F5"/>
    <w:rsid w:val="002355B3"/>
    <w:rsid w:val="002523DE"/>
    <w:rsid w:val="00294E68"/>
    <w:rsid w:val="002A4C38"/>
    <w:rsid w:val="00302142"/>
    <w:rsid w:val="00307CD2"/>
    <w:rsid w:val="00360EBC"/>
    <w:rsid w:val="00373A9B"/>
    <w:rsid w:val="0039564C"/>
    <w:rsid w:val="003C4A44"/>
    <w:rsid w:val="004003C9"/>
    <w:rsid w:val="004251C9"/>
    <w:rsid w:val="004406E3"/>
    <w:rsid w:val="004F2A88"/>
    <w:rsid w:val="00536E6E"/>
    <w:rsid w:val="00597A70"/>
    <w:rsid w:val="006671FC"/>
    <w:rsid w:val="006760FE"/>
    <w:rsid w:val="006777CC"/>
    <w:rsid w:val="006A4AC1"/>
    <w:rsid w:val="006E39D2"/>
    <w:rsid w:val="007E4600"/>
    <w:rsid w:val="007F34D2"/>
    <w:rsid w:val="008035CD"/>
    <w:rsid w:val="00860BE2"/>
    <w:rsid w:val="008738BD"/>
    <w:rsid w:val="008A3749"/>
    <w:rsid w:val="00941EF0"/>
    <w:rsid w:val="009445CA"/>
    <w:rsid w:val="009C0A82"/>
    <w:rsid w:val="009D7976"/>
    <w:rsid w:val="009F38E4"/>
    <w:rsid w:val="009F61E0"/>
    <w:rsid w:val="009F7A06"/>
    <w:rsid w:val="00A3663D"/>
    <w:rsid w:val="00A44527"/>
    <w:rsid w:val="00A9763F"/>
    <w:rsid w:val="00AD2769"/>
    <w:rsid w:val="00AD7C4A"/>
    <w:rsid w:val="00AE4EB4"/>
    <w:rsid w:val="00B205F8"/>
    <w:rsid w:val="00B9798A"/>
    <w:rsid w:val="00C32E6F"/>
    <w:rsid w:val="00C3416A"/>
    <w:rsid w:val="00C421C7"/>
    <w:rsid w:val="00C868E3"/>
    <w:rsid w:val="00CC6F6D"/>
    <w:rsid w:val="00CD162F"/>
    <w:rsid w:val="00D053A5"/>
    <w:rsid w:val="00D267CB"/>
    <w:rsid w:val="00D81A44"/>
    <w:rsid w:val="00DB38F6"/>
    <w:rsid w:val="00DB5EC1"/>
    <w:rsid w:val="00DD38BE"/>
    <w:rsid w:val="00DD73D4"/>
    <w:rsid w:val="00E126FC"/>
    <w:rsid w:val="00E25AF3"/>
    <w:rsid w:val="00E34AE8"/>
    <w:rsid w:val="00E61E82"/>
    <w:rsid w:val="00E947BB"/>
    <w:rsid w:val="00F9571C"/>
    <w:rsid w:val="00FA38ED"/>
    <w:rsid w:val="00FF2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E1C1A"/>
  <w15:docId w15:val="{6FC8CF4F-E459-41ED-9734-78D7E084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Legenda">
    <w:name w:val="caption"/>
    <w:basedOn w:val="Els-caption"/>
    <w:next w:val="Els-caption"/>
    <w:qFormat/>
    <w:rsid w:val="008B0184"/>
  </w:style>
  <w:style w:type="paragraph" w:customStyle="1" w:styleId="Els-caption">
    <w:name w:val="Els-caption"/>
    <w:rsid w:val="008B0184"/>
    <w:pPr>
      <w:keepLines/>
      <w:spacing w:before="100" w:after="120"/>
    </w:pPr>
    <w:rPr>
      <w:sz w:val="18"/>
      <w:lang w:val="en-US" w:eastAsia="en-US"/>
    </w:rPr>
  </w:style>
  <w:style w:type="paragraph" w:customStyle="1" w:styleId="Els-1storder-head">
    <w:name w:val="Els-1storder-head"/>
    <w:basedOn w:val="Els-body-text"/>
    <w:next w:val="Els-body-text"/>
    <w:rsid w:val="008B0184"/>
    <w:pPr>
      <w:keepNext/>
      <w:numPr>
        <w:ilvl w:val="1"/>
        <w:numId w:val="3"/>
      </w:numPr>
      <w:suppressAutoHyphens/>
      <w:spacing w:before="240" w:after="60" w:line="240" w:lineRule="exact"/>
    </w:pPr>
    <w:rPr>
      <w:b/>
      <w:sz w:val="22"/>
    </w:rPr>
  </w:style>
  <w:style w:type="paragraph" w:customStyle="1" w:styleId="Els-body-text">
    <w:name w:val="Els-body-text"/>
    <w:rsid w:val="008B0184"/>
    <w:rPr>
      <w:lang w:val="en-US" w:eastAsia="en-US"/>
    </w:rPr>
  </w:style>
  <w:style w:type="paragraph" w:customStyle="1" w:styleId="Els-2ndorder-head">
    <w:name w:val="Els-2ndorder-head"/>
    <w:basedOn w:val="Els-body-text"/>
    <w:next w:val="Els-body-text"/>
    <w:rsid w:val="008B0184"/>
    <w:pPr>
      <w:keepNext/>
      <w:numPr>
        <w:ilvl w:val="2"/>
        <w:numId w:val="3"/>
      </w:numPr>
      <w:suppressAutoHyphens/>
      <w:spacing w:before="80"/>
    </w:pPr>
    <w:rPr>
      <w:i/>
    </w:rPr>
  </w:style>
  <w:style w:type="paragraph" w:customStyle="1" w:styleId="Els-3rdorder-head">
    <w:name w:val="Els-3rdorder-head"/>
    <w:basedOn w:val="Els-body-text"/>
    <w:next w:val="Els-body-text"/>
    <w:rsid w:val="008B0184"/>
    <w:pPr>
      <w:keepNext/>
      <w:numPr>
        <w:ilvl w:val="3"/>
        <w:numId w:val="3"/>
      </w:numPr>
      <w:suppressAutoHyphens/>
      <w:spacing w:before="60"/>
    </w:pPr>
    <w:rPr>
      <w:i/>
    </w:rPr>
  </w:style>
  <w:style w:type="paragraph" w:customStyle="1" w:styleId="Els-Affiliation">
    <w:name w:val="Els-Affiliation"/>
    <w:rsid w:val="008B0184"/>
    <w:pPr>
      <w:suppressAutoHyphens/>
      <w:spacing w:line="240" w:lineRule="exact"/>
    </w:pPr>
    <w:rPr>
      <w:i/>
      <w:noProof/>
      <w:lang w:eastAsia="en-US"/>
    </w:rPr>
  </w:style>
  <w:style w:type="paragraph" w:customStyle="1" w:styleId="Els-Author">
    <w:name w:val="Els-Author"/>
    <w:next w:val="Els-Affiliation"/>
    <w:rsid w:val="008B0184"/>
    <w:pPr>
      <w:keepNext/>
      <w:suppressAutoHyphens/>
      <w:spacing w:after="60" w:line="310" w:lineRule="exact"/>
    </w:pPr>
    <w:rPr>
      <w:noProof/>
      <w:sz w:val="22"/>
      <w:lang w:eastAsia="en-US"/>
    </w:rPr>
  </w:style>
  <w:style w:type="paragraph" w:customStyle="1" w:styleId="Els-bulletlist">
    <w:name w:val="Els-bulletlist"/>
    <w:basedOn w:val="Els-body-text"/>
    <w:rsid w:val="008B0184"/>
    <w:pPr>
      <w:tabs>
        <w:tab w:val="left" w:pos="240"/>
        <w:tab w:val="num" w:pos="360"/>
      </w:tabs>
      <w:ind w:left="240" w:hanging="240"/>
    </w:pPr>
  </w:style>
  <w:style w:type="paragraph" w:customStyle="1" w:styleId="Els-chem-equation">
    <w:name w:val="Els-chem-equation"/>
    <w:basedOn w:val="Els-body-text"/>
    <w:next w:val="Els-body-text"/>
    <w:rsid w:val="008B0184"/>
    <w:pPr>
      <w:tabs>
        <w:tab w:val="right" w:pos="7088"/>
      </w:tabs>
      <w:spacing w:before="120" w:after="120"/>
    </w:pPr>
    <w:rPr>
      <w:noProof/>
      <w:lang w:val="en-GB"/>
    </w:rPr>
  </w:style>
  <w:style w:type="paragraph" w:customStyle="1" w:styleId="Els-equation">
    <w:name w:val="Els-equation"/>
    <w:basedOn w:val="Els-body-text"/>
    <w:next w:val="Els-body-text"/>
    <w:rsid w:val="008B0184"/>
    <w:pPr>
      <w:tabs>
        <w:tab w:val="right" w:pos="7088"/>
      </w:tabs>
      <w:spacing w:before="120" w:after="120"/>
    </w:pPr>
    <w:rPr>
      <w:i/>
      <w:noProof/>
      <w:lang w:val="en-GB"/>
    </w:rPr>
  </w:style>
  <w:style w:type="paragraph" w:customStyle="1" w:styleId="Els-footnote">
    <w:name w:val="Els-footnote"/>
    <w:rsid w:val="008B0184"/>
    <w:pPr>
      <w:keepLines/>
      <w:widowControl w:val="0"/>
      <w:ind w:left="120" w:hanging="120"/>
    </w:pPr>
    <w:rPr>
      <w:sz w:val="18"/>
      <w:lang w:val="en-US" w:eastAsia="en-US"/>
    </w:rPr>
  </w:style>
  <w:style w:type="paragraph" w:customStyle="1" w:styleId="Els-numlist">
    <w:name w:val="Els-numlist"/>
    <w:basedOn w:val="Els-body-text"/>
    <w:rsid w:val="008B0184"/>
    <w:pPr>
      <w:tabs>
        <w:tab w:val="left" w:pos="240"/>
        <w:tab w:val="num" w:pos="360"/>
      </w:tabs>
      <w:ind w:left="240" w:hanging="240"/>
    </w:pPr>
  </w:style>
  <w:style w:type="paragraph" w:customStyle="1" w:styleId="Els-reference">
    <w:name w:val="Els-reference"/>
    <w:rsid w:val="008B0184"/>
    <w:pPr>
      <w:numPr>
        <w:numId w:val="4"/>
      </w:numPr>
      <w:ind w:left="482"/>
    </w:pPr>
    <w:rPr>
      <w:noProof/>
      <w:sz w:val="18"/>
      <w:lang w:eastAsia="en-US"/>
    </w:rPr>
  </w:style>
  <w:style w:type="paragraph" w:customStyle="1" w:styleId="Els-reference-head">
    <w:name w:val="Els-reference-head"/>
    <w:basedOn w:val="Els-body-text"/>
    <w:next w:val="Els-referenceno-number"/>
    <w:rsid w:val="008B0184"/>
    <w:pPr>
      <w:keepNext/>
      <w:spacing w:before="240" w:after="60"/>
    </w:pPr>
    <w:rPr>
      <w:b/>
      <w:sz w:val="22"/>
      <w:szCs w:val="22"/>
    </w:rPr>
  </w:style>
  <w:style w:type="paragraph" w:customStyle="1" w:styleId="Els-table-text">
    <w:name w:val="Els-table-text"/>
    <w:rsid w:val="008B0184"/>
    <w:pPr>
      <w:keepNext/>
      <w:spacing w:after="80" w:line="240" w:lineRule="exact"/>
    </w:pPr>
    <w:rPr>
      <w:sz w:val="18"/>
      <w:lang w:val="en-US" w:eastAsia="en-US"/>
    </w:rPr>
  </w:style>
  <w:style w:type="paragraph" w:customStyle="1" w:styleId="Els-Title">
    <w:name w:val="Els-Title"/>
    <w:next w:val="Els-Author"/>
    <w:rsid w:val="008B0184"/>
    <w:pPr>
      <w:suppressAutoHyphens/>
      <w:spacing w:before="240" w:after="120" w:line="360" w:lineRule="exact"/>
    </w:pPr>
    <w:rPr>
      <w:b/>
      <w:sz w:val="32"/>
      <w:lang w:val="en-US" w:eastAsia="en-US"/>
    </w:rPr>
  </w:style>
  <w:style w:type="character" w:styleId="Refdenotadefim">
    <w:name w:val="endnote reference"/>
    <w:basedOn w:val="Fontepargpadro"/>
    <w:semiHidden/>
    <w:rsid w:val="008B0184"/>
    <w:rPr>
      <w:vertAlign w:val="superscript"/>
    </w:rPr>
  </w:style>
  <w:style w:type="paragraph" w:styleId="Cabealho">
    <w:name w:val="header"/>
    <w:link w:val="CabealhoChar"/>
    <w:uiPriority w:val="99"/>
    <w:rsid w:val="008B0184"/>
    <w:pPr>
      <w:tabs>
        <w:tab w:val="center" w:pos="3600"/>
        <w:tab w:val="right" w:pos="7200"/>
      </w:tabs>
      <w:spacing w:line="200" w:lineRule="atLeast"/>
    </w:pPr>
    <w:rPr>
      <w:noProof/>
      <w:lang w:eastAsia="en-US"/>
    </w:rPr>
  </w:style>
  <w:style w:type="paragraph" w:styleId="Rodap">
    <w:name w:val="footer"/>
    <w:basedOn w:val="Cabealho"/>
    <w:link w:val="RodapChar"/>
    <w:uiPriority w:val="99"/>
    <w:rsid w:val="008B0184"/>
  </w:style>
  <w:style w:type="character" w:styleId="Refdenotaderodap">
    <w:name w:val="footnote reference"/>
    <w:semiHidden/>
    <w:rsid w:val="008B0184"/>
    <w:rPr>
      <w:vertAlign w:val="superscript"/>
    </w:rPr>
  </w:style>
  <w:style w:type="paragraph" w:styleId="Textodenotaderodap">
    <w:name w:val="footnote text"/>
    <w:basedOn w:val="Normal"/>
    <w:semiHidden/>
    <w:rsid w:val="008B0184"/>
    <w:rPr>
      <w:rFonts w:ascii="Univers" w:hAnsi="Univers"/>
    </w:rPr>
  </w:style>
  <w:style w:type="character" w:styleId="Hyperlink">
    <w:name w:val="Hyperlink"/>
    <w:basedOn w:val="Fontepargpadro"/>
    <w:rsid w:val="008B0184"/>
    <w:rPr>
      <w:color w:val="0000FF"/>
      <w:u w:val="single"/>
    </w:rPr>
  </w:style>
  <w:style w:type="character" w:customStyle="1" w:styleId="MTEquationSection">
    <w:name w:val="MTEquationSection"/>
    <w:basedOn w:val="Fontepargpadro"/>
    <w:rsid w:val="008B0184"/>
    <w:rPr>
      <w:vanish/>
      <w:color w:val="FF0000"/>
    </w:rPr>
  </w:style>
  <w:style w:type="character" w:styleId="Nmerodepgina">
    <w:name w:val="page number"/>
    <w:basedOn w:val="Fontepargpadro"/>
    <w:rsid w:val="008B0184"/>
    <w:rPr>
      <w:sz w:val="20"/>
      <w:szCs w:val="20"/>
    </w:rPr>
  </w:style>
  <w:style w:type="paragraph" w:customStyle="1" w:styleId="Els-Chapterno">
    <w:name w:val="Els-Chapter no"/>
    <w:rsid w:val="008B0184"/>
    <w:pPr>
      <w:tabs>
        <w:tab w:val="num" w:pos="720"/>
      </w:tabs>
      <w:spacing w:before="907" w:line="260" w:lineRule="exact"/>
      <w:ind w:left="720" w:hanging="720"/>
    </w:pPr>
    <w:rPr>
      <w:lang w:val="en-US" w:eastAsia="en-US"/>
    </w:rPr>
  </w:style>
  <w:style w:type="paragraph" w:customStyle="1" w:styleId="Els-referenceno-number">
    <w:name w:val="Els-reference no-number"/>
    <w:basedOn w:val="Els-reference"/>
    <w:rsid w:val="008B0184"/>
    <w:pPr>
      <w:numPr>
        <w:numId w:val="0"/>
      </w:numPr>
      <w:ind w:left="240" w:hanging="240"/>
    </w:pPr>
  </w:style>
  <w:style w:type="character" w:customStyle="1" w:styleId="Els-captionChar">
    <w:name w:val="Els-caption Char"/>
    <w:basedOn w:val="Fontepargpadro"/>
    <w:rsid w:val="008B0184"/>
    <w:rPr>
      <w:sz w:val="18"/>
      <w:lang w:val="en-US" w:eastAsia="en-US" w:bidi="ar-SA"/>
    </w:rPr>
  </w:style>
  <w:style w:type="character" w:styleId="Refdecomentrio">
    <w:name w:val="annotation reference"/>
    <w:basedOn w:val="Fontepargpadro"/>
    <w:semiHidden/>
    <w:rsid w:val="008B0184"/>
    <w:rPr>
      <w:sz w:val="16"/>
      <w:szCs w:val="16"/>
    </w:rPr>
  </w:style>
  <w:style w:type="paragraph" w:styleId="Textodecomentrio">
    <w:name w:val="annotation text"/>
    <w:basedOn w:val="Normal"/>
    <w:semiHidden/>
    <w:rsid w:val="008B0184"/>
  </w:style>
  <w:style w:type="paragraph" w:styleId="Assuntodocomentrio">
    <w:name w:val="annotation subject"/>
    <w:basedOn w:val="Textodecomentrio"/>
    <w:next w:val="Textodecomentrio"/>
    <w:semiHidden/>
    <w:rsid w:val="008B0184"/>
    <w:rPr>
      <w:b/>
      <w:bCs/>
    </w:rPr>
  </w:style>
  <w:style w:type="paragraph" w:styleId="Textodebalo">
    <w:name w:val="Balloon Text"/>
    <w:basedOn w:val="Normal"/>
    <w:semiHidden/>
    <w:rsid w:val="008B0184"/>
    <w:rPr>
      <w:rFonts w:ascii="Tahoma" w:hAnsi="Tahoma" w:cs="Tahoma"/>
      <w:sz w:val="16"/>
      <w:szCs w:val="16"/>
    </w:rPr>
  </w:style>
  <w:style w:type="paragraph" w:customStyle="1" w:styleId="Els-Abstract">
    <w:name w:val="Els-Abstract"/>
    <w:basedOn w:val="Els-1storder-head"/>
    <w:next w:val="Els-body-text"/>
    <w:autoRedefine/>
    <w:rsid w:val="00402878"/>
    <w:pPr>
      <w:numPr>
        <w:ilvl w:val="0"/>
        <w:numId w:val="0"/>
      </w:numPr>
      <w:jc w:val="center"/>
    </w:pPr>
    <w:rPr>
      <w:sz w:val="20"/>
      <w:szCs w:val="18"/>
      <w:lang w:val="pt-BR"/>
    </w:rPr>
  </w:style>
  <w:style w:type="paragraph" w:styleId="SemEspaamento">
    <w:name w:val="No Spacing"/>
    <w:uiPriority w:val="1"/>
    <w:qFormat/>
    <w:rsid w:val="00684389"/>
    <w:rPr>
      <w:rFonts w:asciiTheme="minorHAnsi" w:eastAsiaTheme="minorHAnsi" w:hAnsiTheme="minorHAnsi" w:cstheme="minorBidi"/>
      <w:sz w:val="22"/>
      <w:szCs w:val="22"/>
      <w:lang w:eastAsia="en-US"/>
    </w:rPr>
  </w:style>
  <w:style w:type="character" w:styleId="TextodoEspaoReservado">
    <w:name w:val="Placeholder Text"/>
    <w:basedOn w:val="Fontepargpadro"/>
    <w:uiPriority w:val="99"/>
    <w:semiHidden/>
    <w:rsid w:val="00A658BE"/>
    <w:rPr>
      <w:color w:val="808080"/>
    </w:rPr>
  </w:style>
  <w:style w:type="table" w:styleId="Tabelacomgrade">
    <w:name w:val="Table Grid"/>
    <w:basedOn w:val="Tabelanormal"/>
    <w:uiPriority w:val="59"/>
    <w:rsid w:val="003F6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0A4877"/>
    <w:rPr>
      <w:noProof/>
      <w:lang w:eastAsia="en-US"/>
    </w:rPr>
  </w:style>
  <w:style w:type="character" w:customStyle="1" w:styleId="hlfld-contribauthor">
    <w:name w:val="hlfld-contribauthor"/>
    <w:basedOn w:val="Fontepargpadro"/>
    <w:rsid w:val="00FA2CC0"/>
  </w:style>
  <w:style w:type="paragraph" w:customStyle="1" w:styleId="comma-separator">
    <w:name w:val="comma-separator"/>
    <w:basedOn w:val="Normal"/>
    <w:rsid w:val="00FA2CC0"/>
    <w:pPr>
      <w:spacing w:before="100" w:beforeAutospacing="1" w:after="100" w:afterAutospacing="1"/>
    </w:pPr>
    <w:rPr>
      <w:rFonts w:ascii="Times New Roman" w:eastAsia="Times New Roman" w:hAnsi="Times New Roman" w:cs="Times New Roman"/>
    </w:rPr>
  </w:style>
  <w:style w:type="character" w:customStyle="1" w:styleId="comma-separator1">
    <w:name w:val="comma-separator1"/>
    <w:basedOn w:val="Fontepargpadro"/>
    <w:rsid w:val="00FA2CC0"/>
  </w:style>
  <w:style w:type="character" w:customStyle="1" w:styleId="Ttulo1Char">
    <w:name w:val="Título 1 Char"/>
    <w:basedOn w:val="Fontepargpadro"/>
    <w:rsid w:val="00FA2CC0"/>
    <w:rPr>
      <w:rFonts w:asciiTheme="majorHAnsi" w:eastAsiaTheme="majorEastAsia" w:hAnsiTheme="majorHAnsi" w:cstheme="majorBidi"/>
      <w:color w:val="365F91" w:themeColor="accent1" w:themeShade="BF"/>
      <w:kern w:val="2"/>
      <w:sz w:val="32"/>
      <w:szCs w:val="32"/>
      <w:lang w:val="pt-BR" w:eastAsia="en-US"/>
    </w:rPr>
  </w:style>
  <w:style w:type="character" w:customStyle="1" w:styleId="hlfld-title">
    <w:name w:val="hlfld-title"/>
    <w:basedOn w:val="Fontepargpadro"/>
    <w:rsid w:val="00FA2CC0"/>
  </w:style>
  <w:style w:type="character" w:customStyle="1" w:styleId="cit-title">
    <w:name w:val="cit-title"/>
    <w:basedOn w:val="Fontepargpadro"/>
    <w:rsid w:val="00FA2CC0"/>
  </w:style>
  <w:style w:type="character" w:customStyle="1" w:styleId="cit-year-info">
    <w:name w:val="cit-year-info"/>
    <w:basedOn w:val="Fontepargpadro"/>
    <w:rsid w:val="00FA2CC0"/>
  </w:style>
  <w:style w:type="character" w:customStyle="1" w:styleId="cit-volume">
    <w:name w:val="cit-volume"/>
    <w:basedOn w:val="Fontepargpadro"/>
    <w:rsid w:val="00FA2CC0"/>
  </w:style>
  <w:style w:type="character" w:customStyle="1" w:styleId="cit-issue">
    <w:name w:val="cit-issue"/>
    <w:basedOn w:val="Fontepargpadro"/>
    <w:rsid w:val="00FA2CC0"/>
  </w:style>
  <w:style w:type="character" w:customStyle="1" w:styleId="cit-pagerange">
    <w:name w:val="cit-pagerange"/>
    <w:basedOn w:val="Fontepargpadro"/>
    <w:rsid w:val="00FA2CC0"/>
  </w:style>
  <w:style w:type="paragraph" w:styleId="Reviso">
    <w:name w:val="Revision"/>
    <w:hidden/>
    <w:uiPriority w:val="99"/>
    <w:semiHidden/>
    <w:rsid w:val="000444D4"/>
    <w:rPr>
      <w:rFonts w:asciiTheme="minorHAnsi" w:eastAsiaTheme="minorHAnsi" w:hAnsiTheme="minorHAnsi" w:cstheme="minorBidi"/>
      <w:kern w:val="2"/>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character" w:customStyle="1" w:styleId="RodapChar">
    <w:name w:val="Rodapé Char"/>
    <w:basedOn w:val="Fontepargpadro"/>
    <w:link w:val="Rodap"/>
    <w:uiPriority w:val="99"/>
    <w:rsid w:val="00DB5EC1"/>
    <w:rPr>
      <w:noProof/>
      <w:lang w:eastAsia="en-US"/>
    </w:rPr>
  </w:style>
  <w:style w:type="paragraph" w:styleId="PargrafodaLista">
    <w:name w:val="List Paragraph"/>
    <w:basedOn w:val="Normal"/>
    <w:uiPriority w:val="34"/>
    <w:qFormat/>
    <w:rsid w:val="000E5C50"/>
    <w:pPr>
      <w:ind w:left="720"/>
      <w:contextualSpacing/>
    </w:pPr>
  </w:style>
  <w:style w:type="table" w:customStyle="1" w:styleId="Tabelacomgrade1">
    <w:name w:val="Tabela com grade1"/>
    <w:basedOn w:val="Tabelanormal"/>
    <w:next w:val="Tabelacomgrade"/>
    <w:rsid w:val="00CD162F"/>
    <w:pPr>
      <w:spacing w:after="0" w:line="240" w:lineRule="auto"/>
      <w:ind w:firstLine="567"/>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8A3749"/>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4F2A88"/>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215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rffpo\Downloads\4_ramais%20(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91174976648093"/>
          <c:y val="3.267003267003267E-2"/>
          <c:w val="0.83673792406777858"/>
          <c:h val="0.83545201340476927"/>
        </c:manualLayout>
      </c:layout>
      <c:scatterChart>
        <c:scatterStyle val="lineMarker"/>
        <c:varyColors val="0"/>
        <c:ser>
          <c:idx val="0"/>
          <c:order val="0"/>
          <c:tx>
            <c:v>Open percentage - J15</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8.2689530926295489E-3"/>
                  <c:y val="1.7515534050967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54-433A-8390-00E079C9A14B}"/>
                </c:ext>
              </c:extLst>
            </c:dLbl>
            <c:dLbl>
              <c:idx val="1"/>
              <c:layout>
                <c:manualLayout>
                  <c:x val="-5.900584606194581E-2"/>
                  <c:y val="2.34555399909730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54-433A-8390-00E079C9A14B}"/>
                </c:ext>
              </c:extLst>
            </c:dLbl>
            <c:dLbl>
              <c:idx val="2"/>
              <c:layout>
                <c:manualLayout>
                  <c:x val="-5.6589803539597416E-2"/>
                  <c:y val="2.34555399909730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54-433A-8390-00E079C9A14B}"/>
                </c:ext>
              </c:extLst>
            </c:dLbl>
            <c:dLbl>
              <c:idx val="3"/>
              <c:layout>
                <c:manualLayout>
                  <c:x val="-6.8670016151339386E-2"/>
                  <c:y val="2.6425542960976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54-433A-8390-00E079C9A14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'4valvulas_P9_4inch'!$AA$19:$AA$22</c:f>
              <c:numCache>
                <c:formatCode>General</c:formatCode>
                <c:ptCount val="4"/>
                <c:pt idx="0">
                  <c:v>47.5</c:v>
                </c:pt>
                <c:pt idx="1">
                  <c:v>71.25</c:v>
                </c:pt>
                <c:pt idx="2">
                  <c:v>95</c:v>
                </c:pt>
                <c:pt idx="3">
                  <c:v>118.75</c:v>
                </c:pt>
              </c:numCache>
            </c:numRef>
          </c:xVal>
          <c:yVal>
            <c:numRef>
              <c:f>'4valvulas_P9_4inch'!$J$19:$J$22</c:f>
              <c:numCache>
                <c:formatCode>General</c:formatCode>
                <c:ptCount val="4"/>
                <c:pt idx="0">
                  <c:v>29.204999999999998</c:v>
                </c:pt>
                <c:pt idx="1">
                  <c:v>30.276</c:v>
                </c:pt>
                <c:pt idx="2">
                  <c:v>31.448</c:v>
                </c:pt>
                <c:pt idx="3">
                  <c:v>33.436999999999998</c:v>
                </c:pt>
              </c:numCache>
            </c:numRef>
          </c:yVal>
          <c:smooth val="0"/>
          <c:extLst>
            <c:ext xmlns:c16="http://schemas.microsoft.com/office/drawing/2014/chart" uri="{C3380CC4-5D6E-409C-BE32-E72D297353CC}">
              <c16:uniqueId val="{00000004-F454-433A-8390-00E079C9A14B}"/>
            </c:ext>
          </c:extLst>
        </c:ser>
        <c:ser>
          <c:idx val="1"/>
          <c:order val="1"/>
          <c:tx>
            <c:v>Open percentage - J18</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1.3101038137326335E-2"/>
                  <c:y val="-4.18845253490923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454-433A-8390-00E079C9A14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'4valvulas_P9_4inch'!$AA$19:$AA$22</c:f>
              <c:numCache>
                <c:formatCode>General</c:formatCode>
                <c:ptCount val="4"/>
                <c:pt idx="0">
                  <c:v>47.5</c:v>
                </c:pt>
                <c:pt idx="1">
                  <c:v>71.25</c:v>
                </c:pt>
                <c:pt idx="2">
                  <c:v>95</c:v>
                </c:pt>
                <c:pt idx="3">
                  <c:v>118.75</c:v>
                </c:pt>
              </c:numCache>
            </c:numRef>
          </c:xVal>
          <c:yVal>
            <c:numRef>
              <c:f>'4valvulas_P9_4inch'!$V$19:$V$22</c:f>
              <c:numCache>
                <c:formatCode>General</c:formatCode>
                <c:ptCount val="4"/>
                <c:pt idx="0">
                  <c:v>14.683</c:v>
                </c:pt>
                <c:pt idx="1">
                  <c:v>15.503</c:v>
                </c:pt>
                <c:pt idx="2">
                  <c:v>16.93</c:v>
                </c:pt>
                <c:pt idx="3">
                  <c:v>19.364000000000001</c:v>
                </c:pt>
              </c:numCache>
            </c:numRef>
          </c:yVal>
          <c:smooth val="0"/>
          <c:extLst>
            <c:ext xmlns:c16="http://schemas.microsoft.com/office/drawing/2014/chart" uri="{C3380CC4-5D6E-409C-BE32-E72D297353CC}">
              <c16:uniqueId val="{00000006-F454-433A-8390-00E079C9A14B}"/>
            </c:ext>
          </c:extLst>
        </c:ser>
        <c:ser>
          <c:idx val="2"/>
          <c:order val="2"/>
          <c:tx>
            <c:v>Open percentage - J20</c:v>
          </c:tx>
          <c:spPr>
            <a:ln w="3492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9.3925079853058955E-3"/>
                  <c:y val="-3.89145223790893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454-433A-8390-00E079C9A14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B050"/>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'4valvulas_P9_4inch'!$AA$19:$AA$22</c:f>
              <c:numCache>
                <c:formatCode>General</c:formatCode>
                <c:ptCount val="4"/>
                <c:pt idx="0">
                  <c:v>47.5</c:v>
                </c:pt>
                <c:pt idx="1">
                  <c:v>71.25</c:v>
                </c:pt>
                <c:pt idx="2">
                  <c:v>95</c:v>
                </c:pt>
                <c:pt idx="3">
                  <c:v>118.75</c:v>
                </c:pt>
              </c:numCache>
            </c:numRef>
          </c:xVal>
          <c:yVal>
            <c:numRef>
              <c:f>'4valvulas_P9_4inch'!$AH$19:$AH$22</c:f>
              <c:numCache>
                <c:formatCode>General</c:formatCode>
                <c:ptCount val="4"/>
                <c:pt idx="0">
                  <c:v>46.006</c:v>
                </c:pt>
                <c:pt idx="1">
                  <c:v>57.173999999999999</c:v>
                </c:pt>
                <c:pt idx="2">
                  <c:v>67.501000000000005</c:v>
                </c:pt>
                <c:pt idx="3">
                  <c:v>81.188000000000002</c:v>
                </c:pt>
              </c:numCache>
            </c:numRef>
          </c:yVal>
          <c:smooth val="0"/>
          <c:extLst>
            <c:ext xmlns:c16="http://schemas.microsoft.com/office/drawing/2014/chart" uri="{C3380CC4-5D6E-409C-BE32-E72D297353CC}">
              <c16:uniqueId val="{00000008-F454-433A-8390-00E079C9A14B}"/>
            </c:ext>
          </c:extLst>
        </c:ser>
        <c:ser>
          <c:idx val="3"/>
          <c:order val="3"/>
          <c:tx>
            <c:v>Open percentage - J21</c:v>
          </c:tx>
          <c:spPr>
            <a:ln w="19050"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3.4368680479327728E-3"/>
                  <c:y val="-3.5944519409086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454-433A-8390-00E079C9A14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B0F0"/>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'4valvulas_P9_4inch'!$AA$19:$AA$22</c:f>
              <c:numCache>
                <c:formatCode>General</c:formatCode>
                <c:ptCount val="4"/>
                <c:pt idx="0">
                  <c:v>47.5</c:v>
                </c:pt>
                <c:pt idx="1">
                  <c:v>71.25</c:v>
                </c:pt>
                <c:pt idx="2">
                  <c:v>95</c:v>
                </c:pt>
                <c:pt idx="3">
                  <c:v>118.75</c:v>
                </c:pt>
              </c:numCache>
            </c:numRef>
          </c:xVal>
          <c:yVal>
            <c:numRef>
              <c:f>'4valvulas_P9_4inch'!$AT$19:$AT$22</c:f>
              <c:numCache>
                <c:formatCode>General</c:formatCode>
                <c:ptCount val="4"/>
                <c:pt idx="0">
                  <c:v>33.045000000000002</c:v>
                </c:pt>
                <c:pt idx="1">
                  <c:v>33.881999999999998</c:v>
                </c:pt>
                <c:pt idx="2">
                  <c:v>35.340000000000003</c:v>
                </c:pt>
                <c:pt idx="3">
                  <c:v>37.591999999999999</c:v>
                </c:pt>
              </c:numCache>
            </c:numRef>
          </c:yVal>
          <c:smooth val="0"/>
          <c:extLst>
            <c:ext xmlns:c16="http://schemas.microsoft.com/office/drawing/2014/chart" uri="{C3380CC4-5D6E-409C-BE32-E72D297353CC}">
              <c16:uniqueId val="{0000000A-F454-433A-8390-00E079C9A14B}"/>
            </c:ext>
          </c:extLst>
        </c:ser>
        <c:dLbls>
          <c:dLblPos val="t"/>
          <c:showLegendKey val="0"/>
          <c:showVal val="1"/>
          <c:showCatName val="0"/>
          <c:showSerName val="0"/>
          <c:showPercent val="0"/>
          <c:showBubbleSize val="0"/>
        </c:dLbls>
        <c:axId val="1606686656"/>
        <c:axId val="1606692416"/>
      </c:scatterChart>
      <c:valAx>
        <c:axId val="1606686656"/>
        <c:scaling>
          <c:orientation val="minMax"/>
          <c:max val="125"/>
          <c:min val="4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Flow rate (m</a:t>
                </a:r>
                <a:r>
                  <a:rPr lang="pt-BR" baseline="30000"/>
                  <a:t>3</a:t>
                </a:r>
                <a:r>
                  <a:rPr lang="pt-BR"/>
                  <a:t>/h) throug</a:t>
                </a:r>
                <a:r>
                  <a:rPr lang="pt-BR" baseline="0"/>
                  <a:t>h Branch 4</a:t>
                </a:r>
                <a:endParaRPr lang="pt-B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6692416"/>
        <c:crosses val="autoZero"/>
        <c:crossBetween val="midCat"/>
      </c:valAx>
      <c:valAx>
        <c:axId val="1606692416"/>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a:t>Control valve opening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66866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0.82604</cdr:x>
      <cdr:y>0.20315</cdr:y>
    </cdr:from>
    <cdr:to>
      <cdr:x>1</cdr:x>
      <cdr:y>0.26908</cdr:y>
    </cdr:to>
    <cdr:sp macro="" textlink="">
      <cdr:nvSpPr>
        <cdr:cNvPr id="2" name="Caixa de Texto 1"/>
        <cdr:cNvSpPr txBox="1"/>
      </cdr:nvSpPr>
      <cdr:spPr>
        <a:xfrm xmlns:a="http://schemas.openxmlformats.org/drawingml/2006/main">
          <a:off x="4342130" y="868680"/>
          <a:ext cx="914400" cy="2819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kern="1200"/>
            <a:t>Branch 4</a:t>
          </a:r>
        </a:p>
      </cdr:txBody>
    </cdr:sp>
  </cdr:relSizeAnchor>
  <cdr:relSizeAnchor xmlns:cdr="http://schemas.openxmlformats.org/drawingml/2006/chartDrawing">
    <cdr:from>
      <cdr:x>0.4216</cdr:x>
      <cdr:y>0.60885</cdr:y>
    </cdr:from>
    <cdr:to>
      <cdr:x>0.59555</cdr:x>
      <cdr:y>0.67478</cdr:y>
    </cdr:to>
    <cdr:sp macro="" textlink="">
      <cdr:nvSpPr>
        <cdr:cNvPr id="3" name="Caixa de Texto 1"/>
        <cdr:cNvSpPr txBox="1"/>
      </cdr:nvSpPr>
      <cdr:spPr>
        <a:xfrm xmlns:a="http://schemas.openxmlformats.org/drawingml/2006/main">
          <a:off x="2216150" y="2603500"/>
          <a:ext cx="914400" cy="2819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100" kern="1200"/>
            <a:t>Branch 1</a:t>
          </a:r>
        </a:p>
      </cdr:txBody>
    </cdr:sp>
  </cdr:relSizeAnchor>
  <cdr:relSizeAnchor xmlns:cdr="http://schemas.openxmlformats.org/drawingml/2006/chartDrawing">
    <cdr:from>
      <cdr:x>0.42257</cdr:x>
      <cdr:y>0.52807</cdr:y>
    </cdr:from>
    <cdr:to>
      <cdr:x>0.59652</cdr:x>
      <cdr:y>0.594</cdr:y>
    </cdr:to>
    <cdr:sp macro="" textlink="">
      <cdr:nvSpPr>
        <cdr:cNvPr id="4" name="Caixa de Texto 1"/>
        <cdr:cNvSpPr txBox="1"/>
      </cdr:nvSpPr>
      <cdr:spPr>
        <a:xfrm xmlns:a="http://schemas.openxmlformats.org/drawingml/2006/main">
          <a:off x="2221230" y="2258060"/>
          <a:ext cx="914400" cy="28194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100" kern="1200"/>
            <a:t>Branch 2</a:t>
          </a:r>
        </a:p>
      </cdr:txBody>
    </cdr:sp>
  </cdr:relSizeAnchor>
  <cdr:relSizeAnchor xmlns:cdr="http://schemas.openxmlformats.org/drawingml/2006/chartDrawing">
    <cdr:from>
      <cdr:x>0.83909</cdr:x>
      <cdr:y>0.71636</cdr:y>
    </cdr:from>
    <cdr:to>
      <cdr:x>0.9785</cdr:x>
      <cdr:y>0.78052</cdr:y>
    </cdr:to>
    <cdr:sp macro="" textlink="">
      <cdr:nvSpPr>
        <cdr:cNvPr id="5" name="Caixa de Texto 1"/>
        <cdr:cNvSpPr txBox="1"/>
      </cdr:nvSpPr>
      <cdr:spPr>
        <a:xfrm xmlns:a="http://schemas.openxmlformats.org/drawingml/2006/main">
          <a:off x="4410710" y="3063240"/>
          <a:ext cx="732790" cy="2743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100" kern="1200"/>
            <a:t>Branch 3</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zY8MPAphOmFcnqAVC82yywYwA==">CgMxLjAyDmgucTJxMTBvd3lucjQxOAByITF6RzRtaWFIbWpxTUhld1RnMDMxeS16U05GRTZIZGl5SQ==</go:docsCustomData>
</go:gDocsCustomXmlDataStorage>
</file>

<file path=customXml/itemProps1.xml><?xml version="1.0" encoding="utf-8"?>
<ds:datastoreItem xmlns:ds="http://schemas.openxmlformats.org/officeDocument/2006/customXml" ds:itemID="{D9B2BBA3-9C90-404C-A5ED-BE7104198E1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7</Pages>
  <Words>2629</Words>
  <Characters>14199</Characters>
  <Application>Microsoft Office Word</Application>
  <DocSecurity>0</DocSecurity>
  <Lines>118</Lines>
  <Paragraphs>33</Paragraphs>
  <ScaleCrop>false</ScaleCrop>
  <Company/>
  <LinksUpToDate>false</LinksUpToDate>
  <CharactersWithSpaces>16795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Reis</dc:creator>
  <cp:lastModifiedBy>Ricardo Pontes</cp:lastModifiedBy>
  <cp:revision>13</cp:revision>
  <cp:lastPrinted>2026-01-30T19:20:00Z</cp:lastPrinted>
  <dcterms:created xsi:type="dcterms:W3CDTF">2026-03-31T14:01:00Z</dcterms:created>
  <dcterms:modified xsi:type="dcterms:W3CDTF">2026-03-31T23:55:00Z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2021-11-04T09:12:24Z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5587a44c-12f0-4d84-98cd-f79dcdb8b2fc</vt:lpwstr>
  </property>
  <property fmtid="{D5CDD505-2E9C-101B-9397-08002B2CF9AE}" pid="8" name="MSIP_Label_549ac42a-3eb4-4074-b885-aea26bd6241e_ContentBits">
    <vt:lpwstr>0</vt:lpwstr>
  </property>
</Properties>
</file>