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1C805" w14:textId="77777777" w:rsidR="008A395B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A participação do município de </w:t>
      </w:r>
      <w:r>
        <w:rPr>
          <w:b/>
          <w:bCs/>
          <w:sz w:val="32"/>
          <w:szCs w:val="32"/>
        </w:rPr>
        <w:t>Água Branca</w:t>
      </w:r>
      <w:r>
        <w:rPr>
          <w:b/>
          <w:bCs/>
          <w:color w:val="000000"/>
          <w:sz w:val="32"/>
          <w:szCs w:val="32"/>
        </w:rPr>
        <w:t xml:space="preserve"> na transição energética da região </w:t>
      </w:r>
      <w:r>
        <w:rPr>
          <w:b/>
          <w:bCs/>
          <w:sz w:val="32"/>
          <w:szCs w:val="32"/>
        </w:rPr>
        <w:t>norte da Bahia</w:t>
      </w:r>
      <w:r>
        <w:rPr>
          <w:b/>
          <w:bCs/>
          <w:color w:val="000000"/>
          <w:sz w:val="32"/>
          <w:szCs w:val="32"/>
        </w:rPr>
        <w:t>: Biocombustíveis</w:t>
      </w:r>
    </w:p>
    <w:p w14:paraId="67633FC8" w14:textId="77777777" w:rsidR="008A395B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60" w:line="310" w:lineRule="auto"/>
        <w:jc w:val="center"/>
        <w:rPr>
          <w:color w:val="000000"/>
          <w:sz w:val="22"/>
          <w:szCs w:val="22"/>
        </w:rPr>
      </w:pPr>
      <w:bookmarkStart w:id="0" w:name="_heading=h.dkc6nvz4xvlg" w:colFirst="0" w:colLast="0"/>
      <w:bookmarkEnd w:id="0"/>
      <w:r>
        <w:rPr>
          <w:sz w:val="22"/>
          <w:szCs w:val="22"/>
        </w:rPr>
        <w:t xml:space="preserve">Alexandre Casé </w:t>
      </w:r>
      <w:proofErr w:type="spellStart"/>
      <w:r>
        <w:rPr>
          <w:sz w:val="22"/>
          <w:szCs w:val="22"/>
        </w:rPr>
        <w:t>Martins</w:t>
      </w:r>
      <w:r>
        <w:rPr>
          <w:vertAlign w:val="superscript"/>
        </w:rPr>
        <w:t>a</w:t>
      </w:r>
      <w:proofErr w:type="spellEnd"/>
      <w:r>
        <w:rPr>
          <w:sz w:val="22"/>
          <w:szCs w:val="22"/>
        </w:rPr>
        <w:t xml:space="preserve">*, </w:t>
      </w:r>
      <w:r>
        <w:t xml:space="preserve">Everaldo </w:t>
      </w:r>
      <w:proofErr w:type="spellStart"/>
      <w:r>
        <w:t>Liberalino</w:t>
      </w:r>
      <w:proofErr w:type="spellEnd"/>
      <w:r>
        <w:t xml:space="preserve"> Silva </w:t>
      </w:r>
      <w:proofErr w:type="spellStart"/>
      <w:r>
        <w:t>Neto</w:t>
      </w:r>
      <w:r>
        <w:rPr>
          <w:vertAlign w:val="superscript"/>
        </w:rPr>
        <w:t>a</w:t>
      </w:r>
      <w:proofErr w:type="spellEnd"/>
      <w:r>
        <w:rPr>
          <w:sz w:val="22"/>
          <w:szCs w:val="22"/>
        </w:rPr>
        <w:t xml:space="preserve">, Ingrid </w:t>
      </w:r>
      <w:proofErr w:type="spellStart"/>
      <w:r>
        <w:rPr>
          <w:sz w:val="22"/>
          <w:szCs w:val="22"/>
        </w:rPr>
        <w:t>Lohana</w:t>
      </w:r>
      <w:proofErr w:type="spellEnd"/>
      <w:r>
        <w:rPr>
          <w:sz w:val="22"/>
          <w:szCs w:val="22"/>
        </w:rPr>
        <w:t xml:space="preserve"> Teixeira da Silva,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Lucas Feitosa </w:t>
      </w:r>
      <w:proofErr w:type="spellStart"/>
      <w:r>
        <w:rPr>
          <w:sz w:val="22"/>
          <w:szCs w:val="22"/>
        </w:rPr>
        <w:t>Barboza</w:t>
      </w:r>
      <w:r>
        <w:rPr>
          <w:sz w:val="22"/>
          <w:szCs w:val="22"/>
          <w:vertAlign w:val="superscript"/>
        </w:rPr>
        <w:t>a</w:t>
      </w:r>
      <w:proofErr w:type="spellEnd"/>
      <w:r>
        <w:rPr>
          <w:sz w:val="22"/>
          <w:szCs w:val="22"/>
          <w:vertAlign w:val="superscript"/>
        </w:rPr>
        <w:t xml:space="preserve">, </w:t>
      </w:r>
      <w:r>
        <w:rPr>
          <w:color w:val="000000"/>
          <w:sz w:val="22"/>
          <w:szCs w:val="22"/>
        </w:rPr>
        <w:t xml:space="preserve">Venancio Vitor Lima da Silva </w:t>
      </w:r>
      <w:proofErr w:type="spellStart"/>
      <w:r>
        <w:rPr>
          <w:color w:val="000000"/>
          <w:sz w:val="22"/>
          <w:szCs w:val="22"/>
        </w:rPr>
        <w:t>Bezerra</w:t>
      </w:r>
      <w:r>
        <w:rPr>
          <w:color w:val="000000"/>
          <w:sz w:val="22"/>
          <w:szCs w:val="22"/>
          <w:vertAlign w:val="superscript"/>
        </w:rPr>
        <w:t>a,b</w:t>
      </w:r>
      <w:proofErr w:type="spellEnd"/>
      <w:r>
        <w:rPr>
          <w:color w:val="000000"/>
          <w:sz w:val="22"/>
          <w:szCs w:val="22"/>
          <w:vertAlign w:val="superscript"/>
        </w:rPr>
        <w:t>*</w:t>
      </w:r>
    </w:p>
    <w:p w14:paraId="6592BEEF" w14:textId="77777777" w:rsidR="008A39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</w:rPr>
      </w:pPr>
      <w:proofErr w:type="spellStart"/>
      <w:r>
        <w:rPr>
          <w:i/>
          <w:iCs/>
          <w:color w:val="000000"/>
          <w:vertAlign w:val="superscript"/>
        </w:rPr>
        <w:t>a</w:t>
      </w:r>
      <w:r>
        <w:rPr>
          <w:i/>
          <w:iCs/>
          <w:color w:val="000000"/>
        </w:rPr>
        <w:t>Instituto</w:t>
      </w:r>
      <w:proofErr w:type="spellEnd"/>
      <w:r>
        <w:rPr>
          <w:i/>
          <w:iCs/>
          <w:color w:val="000000"/>
        </w:rPr>
        <w:t xml:space="preserve"> Federal da Bahia, Paulo Afonso - BA, Brasil</w:t>
      </w:r>
    </w:p>
    <w:p w14:paraId="49B3CA83" w14:textId="77777777" w:rsidR="008A39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</w:rPr>
      </w:pPr>
      <w:proofErr w:type="spellStart"/>
      <w:r>
        <w:rPr>
          <w:i/>
          <w:iCs/>
          <w:color w:val="000000"/>
          <w:vertAlign w:val="superscript"/>
        </w:rPr>
        <w:t>b</w:t>
      </w:r>
      <w:r>
        <w:rPr>
          <w:i/>
          <w:iCs/>
          <w:color w:val="000000"/>
        </w:rPr>
        <w:t>Universidade</w:t>
      </w:r>
      <w:proofErr w:type="spellEnd"/>
      <w:r>
        <w:rPr>
          <w:i/>
          <w:iCs/>
          <w:color w:val="000000"/>
        </w:rPr>
        <w:t xml:space="preserve"> Federal de Alagoas, Maceió – AL, Brasil</w:t>
      </w:r>
    </w:p>
    <w:p w14:paraId="116CEED1" w14:textId="2502D5B0" w:rsidR="008A39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*</w:t>
      </w:r>
      <w:proofErr w:type="spellStart"/>
      <w:r>
        <w:rPr>
          <w:i/>
          <w:iCs/>
        </w:rPr>
        <w:t>2023100500</w:t>
      </w:r>
      <w:r w:rsidR="00E3126E">
        <w:rPr>
          <w:i/>
          <w:iCs/>
        </w:rPr>
        <w:t>04</w:t>
      </w:r>
      <w:r>
        <w:rPr>
          <w:i/>
          <w:iCs/>
        </w:rPr>
        <w:t>@ifba.edu.br</w:t>
      </w:r>
      <w:proofErr w:type="spellEnd"/>
    </w:p>
    <w:p w14:paraId="1B1278A2" w14:textId="77777777" w:rsidR="008A395B" w:rsidRDefault="00000000">
      <w:pPr>
        <w:pStyle w:val="Ttulo1"/>
      </w:pPr>
      <w:r>
        <w:t>RESUMO</w:t>
      </w:r>
    </w:p>
    <w:p w14:paraId="2EAA94E0" w14:textId="77777777" w:rsidR="008A395B" w:rsidRDefault="008A395B">
      <w:pPr>
        <w:pBdr>
          <w:top w:val="nil"/>
          <w:left w:val="nil"/>
          <w:bottom w:val="nil"/>
          <w:right w:val="nil"/>
          <w:between w:val="nil"/>
        </w:pBdr>
      </w:pPr>
    </w:p>
    <w:p w14:paraId="526359C3" w14:textId="00D5C3AA" w:rsidR="00F15378" w:rsidRDefault="00F15378">
      <w:pPr>
        <w:pBdr>
          <w:top w:val="nil"/>
          <w:left w:val="nil"/>
          <w:bottom w:val="nil"/>
          <w:right w:val="nil"/>
          <w:between w:val="nil"/>
        </w:pBdr>
      </w:pPr>
      <w:r w:rsidRPr="00F15378">
        <w:t xml:space="preserve">O município de Água Branca, localizado no semiárido nordestino, apresenta condições favoráveis para a produção de biocombustíveis a partir de diferentes biomassas, mesmo com limitações hídricas e predominância da agricultura familiar. O estudo identificou três principais culturas com potencial energético: </w:t>
      </w:r>
      <w:r w:rsidRPr="00F15378">
        <w:rPr>
          <w:b/>
          <w:bCs/>
        </w:rPr>
        <w:t>cana-de-açúcar</w:t>
      </w:r>
      <w:r w:rsidRPr="00F15378">
        <w:t xml:space="preserve">, </w:t>
      </w:r>
      <w:r w:rsidRPr="00F15378">
        <w:rPr>
          <w:b/>
          <w:bCs/>
        </w:rPr>
        <w:t>mamona</w:t>
      </w:r>
      <w:r w:rsidRPr="00F15378">
        <w:t xml:space="preserve"> e </w:t>
      </w:r>
      <w:r w:rsidRPr="00F15378">
        <w:rPr>
          <w:b/>
          <w:bCs/>
        </w:rPr>
        <w:t>milho</w:t>
      </w:r>
      <w:r w:rsidRPr="00F15378">
        <w:t xml:space="preserve">. A cana-de-açúcar se destaca pela produção de etanol de primeira e segunda geração; a mamona, pela elevada concentração de ácido </w:t>
      </w:r>
      <w:proofErr w:type="spellStart"/>
      <w:r w:rsidRPr="00F15378">
        <w:t>ricinoleico</w:t>
      </w:r>
      <w:proofErr w:type="spellEnd"/>
      <w:r w:rsidRPr="00F15378">
        <w:t xml:space="preserve"> em seu óleo, adequado para biodiesel, </w:t>
      </w:r>
      <w:proofErr w:type="spellStart"/>
      <w:r w:rsidRPr="00F15378">
        <w:t>HVO</w:t>
      </w:r>
      <w:proofErr w:type="spellEnd"/>
      <w:r w:rsidRPr="00F15378">
        <w:t xml:space="preserve"> e SAF; e o milho, tanto pelo óleo rico em ácidos graxos quanto pelos resíduos </w:t>
      </w:r>
      <w:proofErr w:type="spellStart"/>
      <w:r w:rsidRPr="00F15378">
        <w:t>lignocelulósicos</w:t>
      </w:r>
      <w:proofErr w:type="spellEnd"/>
      <w:r w:rsidRPr="00F15378">
        <w:t xml:space="preserve">, que permitem múltiplas rotas tecnológicas, incluindo etanol de segunda geração, biogás e </w:t>
      </w:r>
      <w:proofErr w:type="spellStart"/>
      <w:r w:rsidRPr="00F15378">
        <w:t>bio-óleo</w:t>
      </w:r>
      <w:proofErr w:type="spellEnd"/>
      <w:r w:rsidRPr="00F15378">
        <w:t>. O artigo conclui que, apesar de ser uma região de pequena escala produtiva, Água Branca possui grande potencial para integrar a transição energética do Norte da Bahia, desde que haja investimentos em infraestrutura e apoio institucional, gerando benefícios socioeconômicos para agricultores e para o poder público local.</w:t>
      </w:r>
    </w:p>
    <w:p w14:paraId="611E2DCA" w14:textId="77777777" w:rsidR="008A395B" w:rsidRDefault="008A39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CF851C" w14:textId="1D8FC029" w:rsidR="008A395B" w:rsidRPr="00F15378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b/>
          <w:bCs/>
          <w:color w:val="000000"/>
        </w:rPr>
        <w:t>Palavras-chave</w:t>
      </w:r>
      <w:r>
        <w:rPr>
          <w:color w:val="000000"/>
        </w:rPr>
        <w:t xml:space="preserve">: </w:t>
      </w:r>
      <w:r w:rsidR="00F15378">
        <w:rPr>
          <w:i/>
          <w:iCs/>
          <w:color w:val="000000"/>
        </w:rPr>
        <w:t>Biocombustíveis, Cana-de-Açúcar, Mamona, Milho</w:t>
      </w:r>
    </w:p>
    <w:p w14:paraId="7D325E22" w14:textId="120DDD22" w:rsidR="008A395B" w:rsidRDefault="00000000" w:rsidP="00F36C04">
      <w:pPr>
        <w:pStyle w:val="Ttulo1"/>
        <w:numPr>
          <w:ilvl w:val="0"/>
          <w:numId w:val="2"/>
        </w:numPr>
        <w:spacing w:line="360" w:lineRule="auto"/>
      </w:pPr>
      <w:bookmarkStart w:id="1" w:name="_heading=h.b6zrd6fvuc90" w:colFirst="0" w:colLast="0"/>
      <w:bookmarkEnd w:id="1"/>
      <w:r>
        <w:t>INTRODUÇÃO</w:t>
      </w:r>
    </w:p>
    <w:p w14:paraId="10522BD3" w14:textId="77777777" w:rsidR="008A395B" w:rsidRDefault="00000000">
      <w:r>
        <w:rPr>
          <w:sz w:val="28"/>
          <w:szCs w:val="28"/>
        </w:rPr>
        <w:tab/>
      </w:r>
      <w:r>
        <w:t xml:space="preserve">A procura por fontes alternativas aos combustíveis fósseis tem se intensificado na contemporaneidade, especialmente diante da necessidade de redução dos impactos ambientais e da promoção do desenvolvimento sustentável. Nesse contexto, os biocombustíveis surgem como uma alternativa viável, sendo produzidos a partir de biomassas renováveis. </w:t>
      </w:r>
    </w:p>
    <w:p w14:paraId="3B67FFAA" w14:textId="77777777" w:rsidR="008A395B" w:rsidRDefault="00000000">
      <w:pPr>
        <w:ind w:firstLine="720"/>
      </w:pPr>
      <w:r>
        <w:t>O Brasil se destaca nesse setor devido à sua grande disponibilidade de recursos naturais, extensa área territorial e condições climáticas favoráveis, que possibilitam a produção diversificada de matérias-primas energéticas. O país possui uma das matrizes energéticas mais renováveis do mundo, com forte participação dos biocombustíveis, especialmente o etanol e o biodiesel (BNDES, 2025).</w:t>
      </w:r>
    </w:p>
    <w:p w14:paraId="1FC7F793" w14:textId="77777777" w:rsidR="008A395B" w:rsidRDefault="00000000">
      <w:pPr>
        <w:ind w:firstLine="720"/>
      </w:pPr>
      <w:r>
        <w:t>No Nordeste do país, municípios como Água Branca, localizado no extremo oeste de Alagoas, apresentam características que favorecem a produção de diferentes tipos de biomassa, mesmo diante das limitações do semiárido. A economia local é baseada principalmente na agricultura familiar e na pecuária, atividades que geram tanto produtos agrícolas quanto resíduos orgânicos com potencial energético. Além disso, há incentivo institucional ao cultivo de oleaginosas adaptadas à região, como destacado pela Embrapa (EMBRAPA, 2003).</w:t>
      </w:r>
    </w:p>
    <w:p w14:paraId="55717B92" w14:textId="77777777" w:rsidR="008A395B" w:rsidRDefault="00000000">
      <w:pPr>
        <w:ind w:firstLine="720"/>
      </w:pPr>
      <w:r>
        <w:lastRenderedPageBreak/>
        <w:t>Dessa forma, este trabalho tem como objetivo identificar as principais biomassas presentes em Água Branca e discutir seu potencial para produção de biocombustíveis, destacando suas aplicações e limitações.</w:t>
      </w:r>
    </w:p>
    <w:p w14:paraId="7D9E8094" w14:textId="77777777" w:rsidR="008A395B" w:rsidRDefault="008A395B">
      <w:pPr>
        <w:rPr>
          <w:sz w:val="28"/>
          <w:szCs w:val="28"/>
        </w:rPr>
      </w:pPr>
    </w:p>
    <w:p w14:paraId="44B7A739" w14:textId="2ED7F657" w:rsidR="008A395B" w:rsidRDefault="00000000" w:rsidP="00F36C04">
      <w:pPr>
        <w:pStyle w:val="Ttulo1"/>
        <w:numPr>
          <w:ilvl w:val="0"/>
          <w:numId w:val="2"/>
        </w:numPr>
        <w:spacing w:line="360" w:lineRule="auto"/>
      </w:pPr>
      <w:r>
        <w:t>MÉTODOS</w:t>
      </w:r>
    </w:p>
    <w:p w14:paraId="5497207B" w14:textId="77777777" w:rsidR="008A395B" w:rsidRDefault="00000000">
      <w:r>
        <w:tab/>
        <w:t>O presente artigo usa de uma metodologia qualitativa e quantitativa, com o objetivo de identificar as biomassas produzidas no município de Água Branca- AL, com base em dados contidos em sítios eletrônicos de diferentes esferas do poder público. A partir desta, foi realizado um estudo aprofundado na literatura sobre as matérias-primas com potencial para a produção de biocombustíveis. Aquelas que se mostraram características físico-químicas e econômicas favoráveis foram relatadas neste trabalho.</w:t>
      </w:r>
    </w:p>
    <w:p w14:paraId="44C5E24E" w14:textId="77777777" w:rsidR="008A395B" w:rsidRDefault="00000000" w:rsidP="00F36C04">
      <w:pPr>
        <w:pStyle w:val="Ttulo1"/>
        <w:numPr>
          <w:ilvl w:val="0"/>
          <w:numId w:val="2"/>
        </w:numPr>
        <w:spacing w:line="360" w:lineRule="auto"/>
      </w:pPr>
      <w:bookmarkStart w:id="2" w:name="_heading=h.w70rwyxuu08a" w:colFirst="0" w:colLast="0"/>
      <w:bookmarkEnd w:id="2"/>
      <w:r>
        <w:t>RESULTADOS</w:t>
      </w:r>
    </w:p>
    <w:p w14:paraId="76879915" w14:textId="626D6F7A" w:rsidR="008A395B" w:rsidRDefault="00000000">
      <w:r>
        <w:tab/>
        <w:t>A partir das pesquisas realizadas referentes às condições climáticas no município de Água Branca e das biomassas existentes no mesmo, foi possível identificar três biomassas presentes em mais quantidade, juntamente com seus componentes químicos predominantes e os biocombustíveis provenientes destas biomassas.</w:t>
      </w:r>
    </w:p>
    <w:p w14:paraId="4B08B729" w14:textId="615EF8BB" w:rsidR="008A395B" w:rsidRDefault="00000000">
      <w:pPr>
        <w:pStyle w:val="Ttulo2"/>
        <w:ind w:firstLine="720"/>
      </w:pPr>
      <w:bookmarkStart w:id="3" w:name="_heading=h.pjibpzlylnh7" w:colFirst="0" w:colLast="0"/>
      <w:bookmarkEnd w:id="3"/>
      <w:r>
        <w:t>3.1 Cana-de-açúcar</w:t>
      </w:r>
      <w:r w:rsidR="00F36C04">
        <w:t xml:space="preserve"> (</w:t>
      </w:r>
      <w:bookmarkStart w:id="4" w:name="_Hlk225849694"/>
      <w:proofErr w:type="spellStart"/>
      <w:r w:rsidR="00F36C04">
        <w:rPr>
          <w:i/>
          <w:iCs/>
        </w:rPr>
        <w:t>Saccharum</w:t>
      </w:r>
      <w:proofErr w:type="spellEnd"/>
      <w:r w:rsidR="00F36C04">
        <w:rPr>
          <w:i/>
          <w:iCs/>
        </w:rPr>
        <w:t xml:space="preserve"> </w:t>
      </w:r>
      <w:proofErr w:type="spellStart"/>
      <w:r w:rsidR="00F36C04">
        <w:rPr>
          <w:i/>
          <w:iCs/>
        </w:rPr>
        <w:t>officinarum</w:t>
      </w:r>
      <w:proofErr w:type="spellEnd"/>
      <w:r w:rsidR="00F36C04">
        <w:rPr>
          <w:i/>
          <w:iCs/>
        </w:rPr>
        <w:t xml:space="preserve"> L.</w:t>
      </w:r>
      <w:bookmarkEnd w:id="4"/>
      <w:r w:rsidR="00F36C04">
        <w:t>)</w:t>
      </w:r>
    </w:p>
    <w:p w14:paraId="22F007F3" w14:textId="77777777" w:rsidR="00F36C04" w:rsidRPr="00F36C04" w:rsidRDefault="00F36C04" w:rsidP="00F36C04"/>
    <w:p w14:paraId="648FF0EA" w14:textId="6E0F9C9C" w:rsidR="008A395B" w:rsidRDefault="00847677" w:rsidP="00847677">
      <w:pPr>
        <w:ind w:firstLine="720"/>
      </w:pPr>
      <w:r>
        <w:t xml:space="preserve">A presença de cana-de-açúcar no município de Água Branca incentiva a produção de biocombustíveis na região, uma vez que a mesma apresenta ampla estabilidade no mercado energético. </w:t>
      </w:r>
      <w:r w:rsidR="00AD7835">
        <w:t>P</w:t>
      </w:r>
      <w:r w:rsidR="00AD7835" w:rsidRPr="00AD7835">
        <w:t>esquisas da Embrapa</w:t>
      </w:r>
      <w:r w:rsidR="00AD7835">
        <w:t xml:space="preserve"> evidenciam que</w:t>
      </w:r>
      <w:r w:rsidR="00AD7835" w:rsidRPr="00AD7835">
        <w:t xml:space="preserve"> o semiárido brasileiro apresenta potencial para o cultivo da cana-de-açúcar, porém com variações produtivas decorrentes da baixa disponibilidade hídrica, o que exige técnicas de manejo e, em alguns casos, irrigação para melhores resultados (OLIVEIRA; BRAGA, 2019).</w:t>
      </w:r>
      <w:r w:rsidR="00AD7835">
        <w:t xml:space="preserve"> Uma vez que a cana-de-açúcar é rica em </w:t>
      </w:r>
      <w:r>
        <w:t>Glicose e Frutose</w:t>
      </w:r>
      <w:r w:rsidR="00AD7835">
        <w:t>, a aplicação do processo de fermentação converte esses açúcares em Etanol</w:t>
      </w:r>
      <w:r w:rsidR="00CA65C6">
        <w:t>, técnica amplamente aplicada em usinas no leste de Alagoas</w:t>
      </w:r>
      <w:r w:rsidR="00AD7835">
        <w:t>.</w:t>
      </w:r>
    </w:p>
    <w:p w14:paraId="3A54D630" w14:textId="11F5E4D9" w:rsidR="00AD7835" w:rsidRDefault="00AD7835" w:rsidP="00847677">
      <w:pPr>
        <w:ind w:firstLine="720"/>
      </w:pPr>
      <w:r>
        <w:t>O bagaço da cana-de-açúcar também é de interesse do setor energético em virtude das grandes quantidades de Lignina, Celulose e Hemicelulose. A partir da aplicação de hidrólise enzimática</w:t>
      </w:r>
      <w:r w:rsidR="00CA65C6">
        <w:t xml:space="preserve"> e fermentação</w:t>
      </w:r>
      <w:r>
        <w:t>,</w:t>
      </w:r>
      <w:r w:rsidR="00CA65C6">
        <w:t xml:space="preserve"> esses compostos são convertidos em Etanol, o qual é popularmente denominado de Etanol de segunda geração (</w:t>
      </w:r>
      <w:proofErr w:type="spellStart"/>
      <w:r w:rsidR="00CA65C6">
        <w:t>E2G</w:t>
      </w:r>
      <w:proofErr w:type="spellEnd"/>
      <w:r w:rsidR="00CA65C6">
        <w:t>) (Marinho, 2017).</w:t>
      </w:r>
      <w:r>
        <w:t xml:space="preserve"> </w:t>
      </w:r>
    </w:p>
    <w:p w14:paraId="011A3886" w14:textId="4E142049" w:rsidR="008A395B" w:rsidRDefault="00000000">
      <w:pPr>
        <w:pStyle w:val="Ttulo2"/>
        <w:ind w:firstLine="720"/>
      </w:pPr>
      <w:bookmarkStart w:id="5" w:name="_heading=h.pxjzrzy9t0jl" w:colFirst="0" w:colLast="0"/>
      <w:bookmarkEnd w:id="5"/>
      <w:r>
        <w:t xml:space="preserve">3.2 Mamona </w:t>
      </w:r>
      <w:r w:rsidR="00F36C04">
        <w:t>(</w:t>
      </w:r>
      <w:proofErr w:type="spellStart"/>
      <w:r w:rsidR="00F36C04">
        <w:rPr>
          <w:i/>
          <w:iCs/>
        </w:rPr>
        <w:t>Ricinnus</w:t>
      </w:r>
      <w:proofErr w:type="spellEnd"/>
      <w:r w:rsidR="00F36C04">
        <w:rPr>
          <w:i/>
          <w:iCs/>
        </w:rPr>
        <w:t xml:space="preserve"> </w:t>
      </w:r>
      <w:proofErr w:type="spellStart"/>
      <w:r w:rsidR="00F36C04">
        <w:rPr>
          <w:i/>
          <w:iCs/>
        </w:rPr>
        <w:t>cummonis</w:t>
      </w:r>
      <w:proofErr w:type="spellEnd"/>
      <w:r w:rsidR="00F36C04">
        <w:rPr>
          <w:i/>
          <w:iCs/>
        </w:rPr>
        <w:t xml:space="preserve"> L.</w:t>
      </w:r>
      <w:r w:rsidR="00F36C04">
        <w:t>)</w:t>
      </w:r>
    </w:p>
    <w:p w14:paraId="0EF41D88" w14:textId="77777777" w:rsidR="00F36C04" w:rsidRDefault="00F36C04" w:rsidP="00F36C04"/>
    <w:p w14:paraId="65F7154A" w14:textId="269F3827" w:rsidR="008A395B" w:rsidRDefault="00000000" w:rsidP="00F36C04">
      <w:pPr>
        <w:ind w:firstLine="720"/>
      </w:pPr>
      <w:r>
        <w:t>A mamona (</w:t>
      </w:r>
      <w:proofErr w:type="spellStart"/>
      <w:r>
        <w:rPr>
          <w:i/>
          <w:iCs/>
        </w:rPr>
        <w:t>Ricinus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communis</w:t>
      </w:r>
      <w:proofErr w:type="spellEnd"/>
      <w:r w:rsidR="00AB6690">
        <w:rPr>
          <w:i/>
          <w:iCs/>
        </w:rPr>
        <w:t xml:space="preserve"> L.</w:t>
      </w:r>
      <w:r>
        <w:t xml:space="preserve">) apresenta potencial de cultivo no município de Água Branca – AL, inserido em região de clima semiárido, com precipitação média anual inferior a 600 mm e ocorrência de solos como </w:t>
      </w:r>
      <w:proofErr w:type="spellStart"/>
      <w:r>
        <w:t>Planossolos</w:t>
      </w:r>
      <w:proofErr w:type="spellEnd"/>
      <w:r>
        <w:t>, conforme caracterização pedológica do município (EMBRAPA, 2014). Essas condições são compatíveis com a adaptação da mamoneira ao semiárido nordestino, sendo a cultura recomendada para cultivo em regiões de sequeiro no Nordeste brasileiro (EMBRAPA, 2003). A espécie é reconhecida por sua tolerância ao déficit hídrico e pela capacidade de desenvolver sistema radicular profundo, o que favorece o aproveitamento da água disponível no solo (AZEVEDO; LIMA, 2001). Essa característica torna a mamona adequada para ambientes com irregularidade pluviométrica.</w:t>
      </w:r>
    </w:p>
    <w:p w14:paraId="52F8A2F5" w14:textId="2EDBC96A" w:rsidR="008A395B" w:rsidRDefault="00000000" w:rsidP="00F36C04">
      <w:pPr>
        <w:pStyle w:val="SemEspaamento"/>
        <w:ind w:firstLine="720"/>
      </w:pPr>
      <w:r>
        <w:lastRenderedPageBreak/>
        <w:t xml:space="preserve">Do ponto de vista energético, o óleo de mamona apresenta teor que pode atingir cerca de 45% a 50% nas sementes (AZEVEDO; LIMA, 2001). Sua composição é predominantemente formada por ácido </w:t>
      </w:r>
      <w:proofErr w:type="spellStart"/>
      <w:r>
        <w:t>ricinoleico</w:t>
      </w:r>
      <w:proofErr w:type="spellEnd"/>
      <w:r>
        <w:t>, representando aproximadamente 85% a 90% dos ácidos graxos presentes no óleo (MENEGHETTI et al., 2006). Essa composição confere elevada viscosidade e propriedades específicas que favorecem sua aplicação na produção de biodiesel</w:t>
      </w:r>
      <w:r w:rsidR="0037056A">
        <w:t xml:space="preserve">, Óleo Vegetal </w:t>
      </w:r>
      <w:proofErr w:type="spellStart"/>
      <w:r w:rsidR="0037056A">
        <w:t>Hidrotratado</w:t>
      </w:r>
      <w:proofErr w:type="spellEnd"/>
      <w:r w:rsidR="0037056A">
        <w:t xml:space="preserve"> (</w:t>
      </w:r>
      <w:proofErr w:type="spellStart"/>
      <w:r w:rsidR="0037056A">
        <w:t>HVO</w:t>
      </w:r>
      <w:proofErr w:type="spellEnd"/>
      <w:r w:rsidR="0037056A">
        <w:t>) e Combustível Sustentável de Aviação (SAF)</w:t>
      </w:r>
      <w:r>
        <w:t xml:space="preserve"> (</w:t>
      </w:r>
      <w:proofErr w:type="spellStart"/>
      <w:r>
        <w:t>KNOTHE</w:t>
      </w:r>
      <w:proofErr w:type="spellEnd"/>
      <w:r>
        <w:t xml:space="preserve">; </w:t>
      </w:r>
      <w:proofErr w:type="spellStart"/>
      <w:r>
        <w:t>GERPEN</w:t>
      </w:r>
      <w:proofErr w:type="spellEnd"/>
      <w:r>
        <w:t xml:space="preserve">; </w:t>
      </w:r>
      <w:proofErr w:type="spellStart"/>
      <w:r>
        <w:t>KRAHL</w:t>
      </w:r>
      <w:proofErr w:type="spellEnd"/>
      <w:r>
        <w:t>, 2010).</w:t>
      </w:r>
    </w:p>
    <w:p w14:paraId="3BB63888" w14:textId="58A39B43" w:rsidR="0037056A" w:rsidRDefault="00000000" w:rsidP="0037056A">
      <w:pPr>
        <w:pStyle w:val="SemEspaamento"/>
        <w:ind w:firstLine="720"/>
      </w:pPr>
      <w:r>
        <w:t>Assim, considerando as condições edafoclimáticas de Água Branca – AL e as características agronômicas e químicas da cultura, a mamona apresenta potencial técnico para integração em sistemas regionais de produção de biocombustíveis.</w:t>
      </w:r>
    </w:p>
    <w:p w14:paraId="69967B31" w14:textId="27993A82" w:rsidR="008A395B" w:rsidRDefault="00000000">
      <w:pPr>
        <w:pStyle w:val="Ttulo2"/>
        <w:ind w:firstLine="720"/>
      </w:pPr>
      <w:bookmarkStart w:id="6" w:name="_heading=h.luke0c48mwea" w:colFirst="0" w:colLast="0"/>
      <w:bookmarkEnd w:id="6"/>
      <w:r>
        <w:t xml:space="preserve">3.3 Milho </w:t>
      </w:r>
      <w:r w:rsidR="00F36C04" w:rsidRPr="00F36C04">
        <w:t>(</w:t>
      </w:r>
      <w:r w:rsidR="00F36C04" w:rsidRPr="00F36C04">
        <w:rPr>
          <w:i/>
          <w:iCs/>
        </w:rPr>
        <w:t xml:space="preserve">Zea </w:t>
      </w:r>
      <w:proofErr w:type="spellStart"/>
      <w:r w:rsidR="00F36C04" w:rsidRPr="00F36C04">
        <w:rPr>
          <w:i/>
          <w:iCs/>
        </w:rPr>
        <w:t>mays</w:t>
      </w:r>
      <w:proofErr w:type="spellEnd"/>
      <w:r w:rsidR="00F36C04" w:rsidRPr="00F36C04">
        <w:t xml:space="preserve"> L.)</w:t>
      </w:r>
    </w:p>
    <w:p w14:paraId="790DDAF8" w14:textId="77777777" w:rsidR="00F36C04" w:rsidRDefault="00F36C04" w:rsidP="00F36C04">
      <w:pPr>
        <w:pStyle w:val="SemEspaamento"/>
        <w:ind w:firstLine="720"/>
      </w:pPr>
    </w:p>
    <w:p w14:paraId="5A486C87" w14:textId="461D9C9C" w:rsidR="008A395B" w:rsidRDefault="00DE3A94" w:rsidP="00F36C04">
      <w:pPr>
        <w:pStyle w:val="SemEspaamento"/>
        <w:ind w:firstLine="720"/>
      </w:pPr>
      <w:r>
        <w:t xml:space="preserve">Os estudos referentes às biomassas produzidas em Água Branca evidenciam a produção de milho </w:t>
      </w:r>
      <w:bookmarkStart w:id="7" w:name="_Hlk227157747"/>
      <w:r>
        <w:t>(</w:t>
      </w:r>
      <w:r>
        <w:rPr>
          <w:i/>
          <w:iCs/>
        </w:rPr>
        <w:t xml:space="preserve">Zea </w:t>
      </w:r>
      <w:proofErr w:type="spellStart"/>
      <w:r>
        <w:rPr>
          <w:i/>
          <w:iCs/>
        </w:rPr>
        <w:t>mays</w:t>
      </w:r>
      <w:proofErr w:type="spellEnd"/>
      <w:r>
        <w:t xml:space="preserve"> L.)</w:t>
      </w:r>
      <w:bookmarkEnd w:id="7"/>
      <w:r>
        <w:t xml:space="preserve"> no município. Sua estrutura química interessa diretamente à produção de biocombustíveis em virtude da composição do grão e a composição dos resíduos </w:t>
      </w:r>
      <w:proofErr w:type="spellStart"/>
      <w:r>
        <w:t>lignocelulósicos</w:t>
      </w:r>
      <w:proofErr w:type="spellEnd"/>
      <w:r>
        <w:t xml:space="preserve"> gerados após a colheita.</w:t>
      </w:r>
    </w:p>
    <w:p w14:paraId="76663BE4" w14:textId="009780DA" w:rsidR="00DE3A94" w:rsidRDefault="00C741B4" w:rsidP="00F36C04">
      <w:pPr>
        <w:ind w:firstLine="720"/>
      </w:pPr>
      <w:r>
        <w:t>Os principais ácidos graxos que compõem o óleo de milho são: linoleico (</w:t>
      </w:r>
      <w:proofErr w:type="spellStart"/>
      <w:r>
        <w:t>C18:2</w:t>
      </w:r>
      <w:proofErr w:type="spellEnd"/>
      <w:r>
        <w:t>) (59,6%), oleico (</w:t>
      </w:r>
      <w:proofErr w:type="spellStart"/>
      <w:r>
        <w:t>C18:1</w:t>
      </w:r>
      <w:proofErr w:type="spellEnd"/>
      <w:r>
        <w:t>) (25,4%), palmítico (</w:t>
      </w:r>
      <w:proofErr w:type="spellStart"/>
      <w:r>
        <w:t>C16:0</w:t>
      </w:r>
      <w:proofErr w:type="spellEnd"/>
      <w:r>
        <w:t>) (10,9%), esteárico (</w:t>
      </w:r>
      <w:proofErr w:type="spellStart"/>
      <w:r>
        <w:t>C18:0</w:t>
      </w:r>
      <w:proofErr w:type="spellEnd"/>
      <w:r>
        <w:t>) (2</w:t>
      </w:r>
      <w:r w:rsidR="00F36C04">
        <w:t>,0</w:t>
      </w:r>
      <w:r>
        <w:t>%) e linolênico (</w:t>
      </w:r>
      <w:proofErr w:type="spellStart"/>
      <w:r>
        <w:t>C18:3</w:t>
      </w:r>
      <w:proofErr w:type="spellEnd"/>
      <w:r>
        <w:t xml:space="preserve">) (1,2%). A presença desses ácidos amplia a prospecção para fabricação de biocombustíveis como Biodiesel, </w:t>
      </w:r>
      <w:proofErr w:type="spellStart"/>
      <w:r>
        <w:t>HVO</w:t>
      </w:r>
      <w:proofErr w:type="spellEnd"/>
      <w:r>
        <w:t xml:space="preserve"> e SAF.</w:t>
      </w:r>
    </w:p>
    <w:p w14:paraId="692F4A85" w14:textId="5C654EA7" w:rsidR="008A395B" w:rsidRDefault="00000000" w:rsidP="00F36C04">
      <w:pPr>
        <w:ind w:firstLine="720"/>
      </w:pPr>
      <w:r>
        <w:t xml:space="preserve">Os resíduos da cultura — especialmente a palha e o sabugo — constituem biomassa </w:t>
      </w:r>
      <w:proofErr w:type="spellStart"/>
      <w:r>
        <w:t>lignocelulósica</w:t>
      </w:r>
      <w:proofErr w:type="spellEnd"/>
      <w:r>
        <w:t xml:space="preserve"> de elevado potencial energético. A palha do milho é uma fibra natural do tipo </w:t>
      </w:r>
      <w:proofErr w:type="spellStart"/>
      <w:r>
        <w:t>lignocelulósica</w:t>
      </w:r>
      <w:proofErr w:type="spellEnd"/>
      <w:r>
        <w:t>, sendo rica principalmente em celulose</w:t>
      </w:r>
      <w:r w:rsidR="00C741B4">
        <w:t xml:space="preserve"> (43,2%)</w:t>
      </w:r>
      <w:r>
        <w:t>, hemicelulose</w:t>
      </w:r>
      <w:r w:rsidR="00C741B4">
        <w:t xml:space="preserve"> (31,8%)</w:t>
      </w:r>
      <w:r>
        <w:t xml:space="preserve"> e lignina</w:t>
      </w:r>
      <w:r w:rsidR="00C741B4">
        <w:t xml:space="preserve"> (14,6%)</w:t>
      </w:r>
      <w:r>
        <w:t>, substâncias com elevado potencial de aproveitamento energético e industrial</w:t>
      </w:r>
      <w:r w:rsidR="00C741B4">
        <w:t xml:space="preserve"> e polissacarídeos fermentescíveis e a viabilidade técnica para conversão em etanol de segunda geração</w:t>
      </w:r>
      <w:r>
        <w:t>. A riqueza composicional do milho abre múltiplas rotas tecnológicas para a produção de biocombustíveis de diferentes gerações, desde o etanol convencional até combustíveis avançados para aviação.</w:t>
      </w:r>
    </w:p>
    <w:p w14:paraId="536035F6" w14:textId="77777777" w:rsidR="008A395B" w:rsidRDefault="00000000" w:rsidP="00F36C04">
      <w:pPr>
        <w:ind w:firstLine="720"/>
      </w:pPr>
      <w:r>
        <w:t xml:space="preserve">A cadeia produtiva do milho também oferece rotas bioquímicas e termoquímicas complementares. O biogás pode ser obtido a partir da vinhaça fina gerada no processamento do etanol de milho por digestão anaeróbia, processo que ocorre em quatro fases sequenciais — hidrólise, </w:t>
      </w:r>
      <w:proofErr w:type="spellStart"/>
      <w:r>
        <w:t>acidogênese</w:t>
      </w:r>
      <w:proofErr w:type="spellEnd"/>
      <w:r>
        <w:t xml:space="preserve">, </w:t>
      </w:r>
      <w:proofErr w:type="spellStart"/>
      <w:r>
        <w:t>acetogênese</w:t>
      </w:r>
      <w:proofErr w:type="spellEnd"/>
      <w:r>
        <w:t xml:space="preserve"> e metanogênese — gerando metano com aplicação em motores, fogões e geração de energia elétrica. Por via termoquímica, a biomassa </w:t>
      </w:r>
      <w:proofErr w:type="spellStart"/>
      <w:r>
        <w:t>lignocelulósica</w:t>
      </w:r>
      <w:proofErr w:type="spellEnd"/>
      <w:r>
        <w:t xml:space="preserve"> pode ser convertida em biocarvão e </w:t>
      </w:r>
      <w:proofErr w:type="spellStart"/>
      <w:r>
        <w:t>bio-óleo</w:t>
      </w:r>
      <w:proofErr w:type="spellEnd"/>
      <w:r>
        <w:t xml:space="preserve"> por pirólise — processo que degrada termicamente a biomassa na ausência de oxigênio, gerando frações sólidas, líquidas e gasosas com potencial combustível e aplicações na indústria química, representando uma alternativa viável de valorização dos resíduos agrícolas do milho com redução da dependência de derivados fósseis.</w:t>
      </w:r>
    </w:p>
    <w:p w14:paraId="2D02F523" w14:textId="77777777" w:rsidR="008A395B" w:rsidRDefault="00000000" w:rsidP="00F36C04">
      <w:pPr>
        <w:pStyle w:val="Ttulo1"/>
        <w:spacing w:line="360" w:lineRule="auto"/>
      </w:pPr>
      <w:bookmarkStart w:id="8" w:name="_heading=h.jf2q42ept1ln" w:colFirst="0" w:colLast="0"/>
      <w:bookmarkEnd w:id="8"/>
      <w:r>
        <w:t xml:space="preserve">4. CONCLUSÃO </w:t>
      </w:r>
    </w:p>
    <w:p w14:paraId="6583003A" w14:textId="77777777" w:rsidR="008A395B" w:rsidRDefault="00000000">
      <w:r>
        <w:tab/>
        <w:t xml:space="preserve">O município de Água Branca conta com agricultura de subsistência em sua maioria, mas este artigo comprova que isto não se apresenta como uma limitação, mas sim como uma oportunidade. A montagem de uma usina de biocombustíveis nesta região incentivaria a produção de uma cadeia de lucros, não só para a unidade produtora, mas também para os agricultores que cultivam essas biomassas e ao poder público local (CAVALCANTE, et al, 2023).  É notório o potencial desta cidade na transição energética, ainda que conte com uma </w:t>
      </w:r>
      <w:r>
        <w:lastRenderedPageBreak/>
        <w:t>população pequena e pouca extensão territorial, mas a produção de Milho, Cana-de-açúcar e Mamona, mostra que, com o investimento adequado, o Norte da Bahia poderia dar mais um passo em direção a um futuro sustentável (</w:t>
      </w:r>
      <w:proofErr w:type="spellStart"/>
      <w:r>
        <w:t>NITSCH</w:t>
      </w:r>
      <w:proofErr w:type="spellEnd"/>
      <w:r>
        <w:t>, et al, 1991).</w:t>
      </w:r>
    </w:p>
    <w:p w14:paraId="6DAC99F8" w14:textId="77777777" w:rsidR="008A395B" w:rsidRDefault="00000000">
      <w:pPr>
        <w:pStyle w:val="Ttulo1"/>
      </w:pPr>
      <w:bookmarkStart w:id="9" w:name="_heading=h.g1nq7oxp12t3" w:colFirst="0" w:colLast="0"/>
      <w:bookmarkEnd w:id="9"/>
      <w:r>
        <w:t>REFERÊNCIAS</w:t>
      </w:r>
    </w:p>
    <w:p w14:paraId="119BA453" w14:textId="77777777" w:rsidR="008A395B" w:rsidRDefault="00000000">
      <w:r>
        <w:t xml:space="preserve">CAVALCANTE, P. G; </w:t>
      </w:r>
      <w:proofErr w:type="spellStart"/>
      <w:r>
        <w:t>BUAINAIN</w:t>
      </w:r>
      <w:proofErr w:type="spellEnd"/>
      <w:r>
        <w:t xml:space="preserve">, A. M; CUNHA, M. C; BENATTI, G. S. S (2023). </w:t>
      </w:r>
      <w:proofErr w:type="spellStart"/>
      <w:r>
        <w:t>mpactos</w:t>
      </w:r>
      <w:proofErr w:type="spellEnd"/>
      <w:r>
        <w:t xml:space="preserve"> socioeconômicos da cadeia produtiva do biodiesel na agricultura familiar dos estados brasileiros do Rio Grande do Sul (RS) e do Mato Grosso (MT);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for </w:t>
      </w:r>
      <w:proofErr w:type="spellStart"/>
      <w:r>
        <w:t>publication</w:t>
      </w:r>
      <w:proofErr w:type="spellEnd"/>
      <w:r>
        <w:t xml:space="preserve"> in volume 33, </w:t>
      </w:r>
      <w:proofErr w:type="spellStart"/>
      <w:r>
        <w:t>issue</w:t>
      </w:r>
      <w:proofErr w:type="spellEnd"/>
      <w:r>
        <w:t xml:space="preserve"> 3, 2023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Revista Nova Economia. </w:t>
      </w:r>
      <w:proofErr w:type="spellStart"/>
      <w:r>
        <w:t>Article</w:t>
      </w:r>
      <w:proofErr w:type="spellEnd"/>
      <w:r>
        <w:t xml:space="preserve"> in </w:t>
      </w:r>
      <w:proofErr w:type="spellStart"/>
      <w:r>
        <w:t>editing</w:t>
      </w:r>
      <w:proofErr w:type="spellEnd"/>
      <w:r>
        <w:t xml:space="preserve"> final </w:t>
      </w:r>
      <w:proofErr w:type="spellStart"/>
      <w:r>
        <w:t>stage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for </w:t>
      </w:r>
      <w:proofErr w:type="spellStart"/>
      <w:r>
        <w:t>publication</w:t>
      </w:r>
      <w:proofErr w:type="spellEnd"/>
      <w:r>
        <w:t xml:space="preserve">,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SciELO </w:t>
      </w:r>
      <w:proofErr w:type="spellStart"/>
      <w:r>
        <w:t>Preprints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>. DOI: http://</w:t>
      </w:r>
      <w:proofErr w:type="spellStart"/>
      <w:r>
        <w:t>dx.doi.org</w:t>
      </w:r>
      <w:proofErr w:type="spellEnd"/>
      <w:r>
        <w:t xml:space="preserve">/10.1590/0103-6351/7740. </w:t>
      </w:r>
    </w:p>
    <w:p w14:paraId="1AFBC6EB" w14:textId="77777777" w:rsidR="008A395B" w:rsidRDefault="00000000">
      <w:proofErr w:type="spellStart"/>
      <w:r>
        <w:t>NITSCH</w:t>
      </w:r>
      <w:proofErr w:type="spellEnd"/>
      <w:r>
        <w:t xml:space="preserve">. M (1991). O programa de biocombustíveis Proálcool no contexto da estratégia energética brasileira; Revista de Economia Política, </w:t>
      </w:r>
      <w:proofErr w:type="spellStart"/>
      <w:r>
        <w:t>vol</w:t>
      </w:r>
      <w:proofErr w:type="spellEnd"/>
      <w:r>
        <w:t xml:space="preserve">  11, nº 2 (42), pp  274-299, abril-junho/1991</w:t>
      </w:r>
    </w:p>
    <w:p w14:paraId="7462E2B2" w14:textId="77777777" w:rsidR="00C80EB6" w:rsidRDefault="00C80EB6"/>
    <w:p w14:paraId="480AD2C7" w14:textId="77777777" w:rsidR="008A395B" w:rsidRDefault="00000000">
      <w:r>
        <w:t>EMBRAPA. Desenvolvimento da mamona no Nordeste. 2003.</w:t>
      </w:r>
    </w:p>
    <w:p w14:paraId="59C5C530" w14:textId="77777777" w:rsidR="00C80EB6" w:rsidRDefault="00C80EB6"/>
    <w:p w14:paraId="6244F8FA" w14:textId="77777777" w:rsidR="008A395B" w:rsidRDefault="00000000">
      <w:r>
        <w:t>EMBRAPA. Solos do Município de Água Branca, Estado de Alagoas. Comunicado Técnico 40, 2014.</w:t>
      </w:r>
    </w:p>
    <w:p w14:paraId="67C51E6A" w14:textId="77777777" w:rsidR="00C80EB6" w:rsidRDefault="00C80EB6"/>
    <w:p w14:paraId="0B10831D" w14:textId="77777777" w:rsidR="008A395B" w:rsidRDefault="00000000">
      <w:r>
        <w:t>AZEVEDO, D. M. P.; LIMA, E. F. O agronegócio da mamona no Brasil. Brasília: Embrapa Informação Tecnológica, 2001.</w:t>
      </w:r>
    </w:p>
    <w:p w14:paraId="2067A7F0" w14:textId="77777777" w:rsidR="00C80EB6" w:rsidRDefault="00C80EB6"/>
    <w:p w14:paraId="13829F6B" w14:textId="77777777" w:rsidR="008A395B" w:rsidRDefault="00000000">
      <w:r>
        <w:t xml:space="preserve">MENEGHETTI, S. M. P.; MENEGHETTI, M. R.; WOLF, C. R. Biodiesel </w:t>
      </w:r>
      <w:proofErr w:type="spellStart"/>
      <w:r>
        <w:t>from</w:t>
      </w:r>
      <w:proofErr w:type="spellEnd"/>
      <w:r>
        <w:t xml:space="preserve"> castor </w:t>
      </w:r>
      <w:proofErr w:type="spellStart"/>
      <w:r>
        <w:t>oil</w:t>
      </w:r>
      <w:proofErr w:type="spellEnd"/>
      <w:r>
        <w:t xml:space="preserve">. Energy &amp; </w:t>
      </w:r>
      <w:proofErr w:type="spellStart"/>
      <w:r>
        <w:t>Fuels</w:t>
      </w:r>
      <w:proofErr w:type="spellEnd"/>
      <w:r>
        <w:t>, 2006.</w:t>
      </w:r>
    </w:p>
    <w:p w14:paraId="4A159A61" w14:textId="77777777" w:rsidR="00C80EB6" w:rsidRDefault="00C80EB6"/>
    <w:p w14:paraId="152A81F9" w14:textId="77777777" w:rsidR="008A395B" w:rsidRDefault="00000000">
      <w:proofErr w:type="spellStart"/>
      <w:r>
        <w:t>KNOTHE</w:t>
      </w:r>
      <w:proofErr w:type="spellEnd"/>
      <w:r>
        <w:t xml:space="preserve">, G.; </w:t>
      </w:r>
      <w:proofErr w:type="spellStart"/>
      <w:r>
        <w:t>GERPEN</w:t>
      </w:r>
      <w:proofErr w:type="spellEnd"/>
      <w:r>
        <w:t xml:space="preserve">, J. V.; </w:t>
      </w:r>
      <w:proofErr w:type="spellStart"/>
      <w:r>
        <w:t>KRAHL</w:t>
      </w:r>
      <w:proofErr w:type="spellEnd"/>
      <w:r>
        <w:t xml:space="preserve">, J. The Biodiesel Handbook. </w:t>
      </w:r>
      <w:proofErr w:type="spellStart"/>
      <w:r>
        <w:t>AOCS</w:t>
      </w:r>
      <w:proofErr w:type="spellEnd"/>
      <w:r>
        <w:t xml:space="preserve"> Press, 2010.</w:t>
      </w:r>
    </w:p>
    <w:p w14:paraId="283EB8ED" w14:textId="77777777" w:rsidR="008A395B" w:rsidRDefault="00000000">
      <w:pPr>
        <w:spacing w:before="240" w:after="240" w:line="276" w:lineRule="auto"/>
        <w:ind w:right="600"/>
      </w:pPr>
      <w:r>
        <w:t xml:space="preserve">BARBOZA, Mayara Luise do Nascimento. </w:t>
      </w:r>
      <w:r>
        <w:rPr>
          <w:b/>
          <w:bCs/>
        </w:rPr>
        <w:t>Agricultura orgânica e horticultura doméstica em Água Branca – AL</w:t>
      </w:r>
      <w:r>
        <w:t>. Trabalho de Conclusão de Curso – UFAL, Campus do Sertão, 2022. Disponível em:</w:t>
      </w:r>
      <w:hyperlink r:id="rId8">
        <w:r w:rsidR="008A395B">
          <w:t xml:space="preserve"> </w:t>
        </w:r>
      </w:hyperlink>
      <w:hyperlink r:id="rId9">
        <w:r w:rsidR="008A395B">
          <w:rPr>
            <w:color w:val="1155CC"/>
            <w:u w:val="single"/>
          </w:rPr>
          <w:t>https://www.repositorio.ufal.br/bitstream/123456789/9471/1/Agricultura%20org%C3%A2nica%20e%20horticultura%20dom%C3%A9stica%20em%20%C3%81gua%20Branca.pdf</w:t>
        </w:r>
      </w:hyperlink>
      <w:r>
        <w:t>. Acesso em: 22 mar. 2026.</w:t>
      </w:r>
    </w:p>
    <w:p w14:paraId="7ADC5E51" w14:textId="0AC0F665" w:rsidR="008A395B" w:rsidRDefault="00000000" w:rsidP="00C741B4">
      <w:pPr>
        <w:spacing w:before="240" w:after="240" w:line="276" w:lineRule="auto"/>
        <w:ind w:right="600"/>
      </w:pPr>
      <w:r>
        <w:t xml:space="preserve">IBGE. </w:t>
      </w:r>
      <w:r>
        <w:rPr>
          <w:b/>
          <w:bCs/>
        </w:rPr>
        <w:t xml:space="preserve">Levantamento Sistemático da Produção Agrícola – </w:t>
      </w:r>
      <w:proofErr w:type="spellStart"/>
      <w:r>
        <w:rPr>
          <w:b/>
          <w:bCs/>
        </w:rPr>
        <w:t>LSPA</w:t>
      </w:r>
      <w:proofErr w:type="spellEnd"/>
      <w:r>
        <w:t>. Rio de Janeiro: IBGE, 2023. Disponível em:</w:t>
      </w:r>
      <w:hyperlink r:id="rId10">
        <w:r w:rsidR="008A395B">
          <w:t xml:space="preserve"> </w:t>
        </w:r>
      </w:hyperlink>
      <w:hyperlink r:id="rId11">
        <w:r w:rsidR="008A395B">
          <w:rPr>
            <w:color w:val="1155CC"/>
            <w:u w:val="single"/>
          </w:rPr>
          <w:t>https://www.ibge.gov.br/estatisticas/economicas/agricultura-e-pecuaria/9201-levantamento-sistematico-da-producao-agricola.html</w:t>
        </w:r>
      </w:hyperlink>
      <w:r>
        <w:t>. Acesso em: 22 mar. 2026.</w:t>
      </w:r>
    </w:p>
    <w:sectPr w:rsidR="008A39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1418" w:bottom="1418" w:left="1418" w:header="17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5EC2" w14:textId="77777777" w:rsidR="002C57FE" w:rsidRDefault="002C57FE">
      <w:r>
        <w:separator/>
      </w:r>
    </w:p>
  </w:endnote>
  <w:endnote w:type="continuationSeparator" w:id="0">
    <w:p w14:paraId="77865693" w14:textId="77777777" w:rsidR="002C57FE" w:rsidRDefault="002C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215E829-F8B2-4D71-B471-9F4F4E2AAD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A38F06A-113B-4D53-BE13-D7442CC564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5A65537-5144-40E7-B6D0-A8F312DF76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50D9D" w14:textId="77777777" w:rsidR="008A39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rFonts w:ascii="Calibri" w:eastAsia="Calibri" w:hAnsi="Calibri" w:cs="Calibri"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B2804E5" w14:textId="77777777" w:rsidR="008A395B" w:rsidRDefault="008A395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left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6C5E" w14:textId="77777777" w:rsidR="008A39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rFonts w:ascii="Calibri" w:eastAsia="Calibri" w:hAnsi="Calibri" w:cs="Calibri"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567B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02E6A6E" wp14:editId="3FB5EA62">
          <wp:simplePos x="0" y="0"/>
          <wp:positionH relativeFrom="column">
            <wp:posOffset>732789</wp:posOffset>
          </wp:positionH>
          <wp:positionV relativeFrom="paragraph">
            <wp:posOffset>-136618</wp:posOffset>
          </wp:positionV>
          <wp:extent cx="4293870" cy="735965"/>
          <wp:effectExtent l="0" t="0" r="0" b="0"/>
          <wp:wrapNone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550434" w14:textId="77777777" w:rsidR="008A395B" w:rsidRDefault="008A395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ind w:firstLine="567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4A62" w14:textId="77777777" w:rsidR="008A39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ind w:firstLine="567"/>
      <w:jc w:val="center"/>
      <w:rPr>
        <w:color w:val="000000"/>
      </w:rPr>
    </w:pPr>
    <w:r>
      <w:rPr>
        <w:noProof/>
      </w:rPr>
      <w:drawing>
        <wp:inline distT="0" distB="0" distL="0" distR="0" wp14:anchorId="3F7DB6C8" wp14:editId="54D9EBD9">
          <wp:extent cx="4499610" cy="627380"/>
          <wp:effectExtent l="0" t="0" r="0" b="0"/>
          <wp:docPr id="19" name="image6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D2D" w14:textId="77777777" w:rsidR="002C57FE" w:rsidRDefault="002C57FE">
      <w:r>
        <w:separator/>
      </w:r>
    </w:p>
  </w:footnote>
  <w:footnote w:type="continuationSeparator" w:id="0">
    <w:p w14:paraId="15252346" w14:textId="77777777" w:rsidR="002C57FE" w:rsidRDefault="002C5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773A" w14:textId="77777777" w:rsidR="008A395B" w:rsidRDefault="00000000">
    <w:pPr>
      <w:pBdr>
        <w:top w:val="nil"/>
        <w:left w:val="nil"/>
        <w:bottom w:val="nil"/>
        <w:right w:val="nil"/>
        <w:between w:val="nil"/>
      </w:pBdr>
      <w:tabs>
        <w:tab w:val="left" w:pos="2133"/>
        <w:tab w:val="center" w:pos="3600"/>
        <w:tab w:val="right" w:pos="7200"/>
        <w:tab w:val="right" w:pos="7088"/>
      </w:tabs>
      <w:rPr>
        <w:i/>
        <w:iCs/>
        <w:color w:val="00000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5F11C7F4" wp14:editId="4830D15A">
          <wp:simplePos x="0" y="0"/>
          <wp:positionH relativeFrom="column">
            <wp:posOffset>-917350</wp:posOffset>
          </wp:positionH>
          <wp:positionV relativeFrom="paragraph">
            <wp:posOffset>-1071658</wp:posOffset>
          </wp:positionV>
          <wp:extent cx="7599638" cy="1439662"/>
          <wp:effectExtent l="0" t="0" r="0" b="0"/>
          <wp:wrapSquare wrapText="bothSides" distT="0" distB="0" distL="0" distR="0"/>
          <wp:docPr id="15" name="image7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Ícone&#10;&#10;O conteúdo gerado por IA pode estar incorreto."/>
                  <pic:cNvPicPr preferRelativeResize="0"/>
                </pic:nvPicPr>
                <pic:blipFill>
                  <a:blip r:embed="rId1"/>
                  <a:srcRect b="23599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10299" w14:textId="77777777" w:rsidR="008A39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  <w:tab w:val="right" w:pos="708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13DC5140" wp14:editId="0625B8C7">
          <wp:simplePos x="0" y="0"/>
          <wp:positionH relativeFrom="margin">
            <wp:posOffset>-920740</wp:posOffset>
          </wp:positionH>
          <wp:positionV relativeFrom="topMargin">
            <wp:posOffset>-831</wp:posOffset>
          </wp:positionV>
          <wp:extent cx="7596505" cy="1432560"/>
          <wp:effectExtent l="0" t="0" r="0" b="0"/>
          <wp:wrapSquare wrapText="bothSides" distT="0" distB="0" distL="114300" distR="114300"/>
          <wp:docPr id="1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3B93" w14:textId="77777777" w:rsidR="008A395B" w:rsidRDefault="00000000">
    <w:pPr>
      <w:tabs>
        <w:tab w:val="right" w:pos="7086"/>
      </w:tabs>
      <w:jc w:val="right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0ED8526" wp14:editId="7319CA95">
          <wp:simplePos x="0" y="0"/>
          <wp:positionH relativeFrom="column">
            <wp:posOffset>-900419</wp:posOffset>
          </wp:positionH>
          <wp:positionV relativeFrom="paragraph">
            <wp:posOffset>-1080125</wp:posOffset>
          </wp:positionV>
          <wp:extent cx="7596505" cy="1432560"/>
          <wp:effectExtent l="0" t="0" r="0" b="0"/>
          <wp:wrapSquare wrapText="bothSides" distT="0" distB="0" distL="114300" distR="114300"/>
          <wp:docPr id="1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361E4"/>
    <w:multiLevelType w:val="hybridMultilevel"/>
    <w:tmpl w:val="8460C7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B2A78"/>
    <w:multiLevelType w:val="multilevel"/>
    <w:tmpl w:val="F18E62F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2048753500">
    <w:abstractNumId w:val="1"/>
  </w:num>
  <w:num w:numId="2" w16cid:durableId="213975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5B"/>
    <w:rsid w:val="00244D94"/>
    <w:rsid w:val="00271ECC"/>
    <w:rsid w:val="002C57FE"/>
    <w:rsid w:val="0037056A"/>
    <w:rsid w:val="00847677"/>
    <w:rsid w:val="008A395B"/>
    <w:rsid w:val="00AB6690"/>
    <w:rsid w:val="00AC690F"/>
    <w:rsid w:val="00AD7835"/>
    <w:rsid w:val="00C1567B"/>
    <w:rsid w:val="00C741B4"/>
    <w:rsid w:val="00C80EB6"/>
    <w:rsid w:val="00CA65C6"/>
    <w:rsid w:val="00DE3A94"/>
    <w:rsid w:val="00DE488F"/>
    <w:rsid w:val="00E3126E"/>
    <w:rsid w:val="00F15378"/>
    <w:rsid w:val="00F3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7E5F"/>
  <w15:docId w15:val="{A90A832A-33F1-409E-8B6F-AB514E65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C04"/>
    <w:pPr>
      <w:spacing w:after="0" w:line="240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bCs/>
      <w:color w:val="000000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rsid w:val="00F36C04"/>
    <w:pPr>
      <w:keepNext/>
      <w:keepLines/>
      <w:spacing w:before="240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F36C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positorio.ufal.br/bitstream/123456789/9471/1/Agricultura%20org%C3%A2nica%20e%20horticultura%20dom%C3%A9stica%20em%20%C3%81gua%20Branca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bge.gov.br/estatisticas/economicas/agricultura-e-pecuaria/9201-levantamento-sistematico-da-producao-agricola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bge.gov.br/estatisticas/economicas/agricultura-e-pecuaria/9201-levantamento-sistematico-da-producao-agricola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epositorio.ufal.br/bitstream/123456789/9471/1/Agricultura%20org%C3%A2nica%20e%20horticultura%20dom%C3%A9stica%20em%20%C3%81gua%20Branca.pdf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bo1KuYatLpkj1oNMnMATWpqDbQ==">CgMxLjAaHwoBMBIaChgICVIUChJ0YWJsZS55NDgyY292OGdleWEyDmguZGtjNm52ejR4dmxnMg5oLmI2enJkNmZ2dWM5MDIOaC53NzByd3l4dXUwOGEyDmgucGppYnB6bHlsbmg3Mg5oLnB4anpyenk5dDBqbDIOaC5sdWtlMGM0OG13ZWEyDmguZGpjMmZqNWp4cjV0Mg5oLms0bTg0cHYwbXNkODIOaC5qZjJxNDJlcHQxbG4yDmguZzFucTdveHAxMnQzOAByITE1MmJlUHRWMER5NlNvTS1TT0d6UkQwOGRSb3NFdEk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1830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Vitor Lima</cp:lastModifiedBy>
  <cp:revision>6</cp:revision>
  <dcterms:created xsi:type="dcterms:W3CDTF">2026-04-15T16:24:00Z</dcterms:created>
  <dcterms:modified xsi:type="dcterms:W3CDTF">2026-04-15T18:38:00Z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