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D5C9" w14:textId="119EE265" w:rsidR="009971FB" w:rsidRDefault="00ED29F5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Caracterização computacional de amostra de petróleo para simulação de uma coluna de destilação usando DWSIM</w:t>
      </w:r>
    </w:p>
    <w:p w14:paraId="2A57306D" w14:textId="3A1AE564" w:rsidR="009971FB" w:rsidRDefault="00ED29F5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Vanieli </w:t>
      </w:r>
      <w:r w:rsidR="00000000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proofErr w:type="gramEnd"/>
      <w:r w:rsidR="0000000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Katherine</w:t>
      </w:r>
      <w:r w:rsidR="00A9601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Carrilho de Oliveira Deus</w:t>
      </w:r>
      <w:r w:rsidR="00A960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 w:rsidR="0000000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Ycaro</w:t>
      </w:r>
      <w:r w:rsidR="00A9601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Oliveria Barbosa</w:t>
      </w:r>
      <w:r w:rsidR="00A960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Cinthya</w:t>
      </w:r>
      <w:r w:rsidR="00A9601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Gabrielli de Araujo Souza</w:t>
      </w:r>
      <w:r w:rsidR="00A960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</w:p>
    <w:p w14:paraId="32CAC913" w14:textId="2842B5F0" w:rsidR="009971FB" w:rsidRDefault="00000000" w:rsidP="00A960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 w:rsidR="00A96013" w:rsidRPr="00A960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Universidade Federal do Rio Grande do Norte, Departamento de Engenharia Química, Natal-RN, Brasil</w:t>
      </w:r>
    </w:p>
    <w:p w14:paraId="28909CC5" w14:textId="77777777" w:rsidR="009971F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*autorcorrespondente@organização.br</w:t>
      </w:r>
    </w:p>
    <w:p w14:paraId="40D92E6A" w14:textId="763933EB" w:rsidR="009971FB" w:rsidRPr="00060447" w:rsidRDefault="00000000" w:rsidP="0006044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RESUMO</w:t>
      </w:r>
    </w:p>
    <w:p w14:paraId="039B8197" w14:textId="05647CC0" w:rsidR="009971FB" w:rsidRDefault="00ED29F5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D29F5">
        <w:rPr>
          <w:rFonts w:ascii="Times New Roman" w:eastAsia="Times New Roman" w:hAnsi="Times New Roman" w:cs="Times New Roman"/>
          <w:sz w:val="20"/>
          <w:szCs w:val="20"/>
        </w:rPr>
        <w:t>A crescente diversidade das fontes de petróleo bruto e a variação em sua composição química impactam diretamente suas propriedades físicas e termodinâmicas. O propósito deste estudo é realizar a caracterização computacional de uma amostra de petróleo para entender seu comportamento em processos de destilação. Essa caracterização é crucial para simular operações com precisão, permitindo quantificar parâmetros essenciais, otimizar variáveis operacionais (como temperaturas de bandeja) e desenvolver processos industriais mais eficientes e viáveis economicamente.</w:t>
      </w:r>
      <w:r w:rsidR="00000000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A6A216" w14:textId="77777777" w:rsidR="00ED29F5" w:rsidRDefault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C72231" w14:textId="24F65F35" w:rsidR="009971FB" w:rsidRDefault="00000000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Motivação:</w:t>
      </w:r>
      <w:r w:rsidR="00ED29F5" w:rsidRPr="00ED29F5">
        <w:t xml:space="preserve"> </w:t>
      </w:r>
      <w:r w:rsidR="00ED29F5">
        <w:rPr>
          <w:rFonts w:ascii="Times New Roman" w:eastAsia="Times New Roman" w:hAnsi="Times New Roman" w:cs="Times New Roman"/>
          <w:sz w:val="20"/>
          <w:szCs w:val="20"/>
        </w:rPr>
        <w:t>a</w:t>
      </w:r>
      <w:r w:rsidR="00ED29F5" w:rsidRPr="00ED29F5">
        <w:rPr>
          <w:rFonts w:ascii="Times New Roman" w:eastAsia="Times New Roman" w:hAnsi="Times New Roman" w:cs="Times New Roman"/>
          <w:sz w:val="20"/>
          <w:szCs w:val="20"/>
        </w:rPr>
        <w:t xml:space="preserve"> variabilidade química do petróleo impacta diretamente suas propriedades físicas e termodinâmicas. Este estudo visa caracterizar computacionalmente uma amostra de petróleo para simular processos de destilação. Essa etapa é essencial para quantificar propriedades intrínsecas, otimizar variáveis operacionais e desenvolver processos industriais mais eficientes e viáveis</w:t>
      </w:r>
      <w:r w:rsidR="00ED29F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B762A4E" w14:textId="77777777" w:rsidR="00ED29F5" w:rsidRDefault="00ED29F5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77B5AD" w14:textId="4E7F8C7D" w:rsidR="009971FB" w:rsidRDefault="00000000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Metodologia: </w:t>
      </w:r>
      <w:r w:rsidR="00060447">
        <w:rPr>
          <w:rFonts w:ascii="Times New Roman" w:eastAsia="Times New Roman" w:hAnsi="Times New Roman" w:cs="Times New Roman"/>
          <w:sz w:val="20"/>
          <w:szCs w:val="20"/>
        </w:rPr>
        <w:t>a</w:t>
      </w:r>
      <w:r w:rsidR="00ED29F5" w:rsidRPr="00ED29F5">
        <w:rPr>
          <w:rFonts w:ascii="Times New Roman" w:eastAsia="Times New Roman" w:hAnsi="Times New Roman" w:cs="Times New Roman"/>
          <w:sz w:val="20"/>
          <w:szCs w:val="20"/>
        </w:rPr>
        <w:t xml:space="preserve"> caracterização aplicou os métodos empíricos de Riazi e Daubert (1992) e Daubert (1994) para calcular os Pontos de Ebulição Verdadeiro (PEV). A curva de destilação obtida e o grau API inicial (62) foram inseridos no simulador DWSIM (v. 8.7.1). A modelagem da coluna de destilação adotou 5 pseudo-componentes e o pacote termodinâmico Peng-Robinson 1978 (PR78)</w:t>
      </w:r>
      <w:r w:rsidR="00ED29F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8C10AD6" w14:textId="77777777" w:rsidR="00ED29F5" w:rsidRDefault="00ED29F5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E1167B" w14:textId="69BDACEC" w:rsidR="00ED29F5" w:rsidRDefault="00000000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D29F5">
        <w:rPr>
          <w:rFonts w:ascii="Times New Roman" w:eastAsia="Times New Roman" w:hAnsi="Times New Roman" w:cs="Times New Roman"/>
          <w:sz w:val="20"/>
          <w:szCs w:val="20"/>
        </w:rPr>
        <w:t xml:space="preserve">Resultados: </w:t>
      </w:r>
      <w:r w:rsidR="00060447">
        <w:rPr>
          <w:rFonts w:ascii="Times New Roman" w:eastAsia="Times New Roman" w:hAnsi="Times New Roman" w:cs="Times New Roman"/>
          <w:sz w:val="20"/>
          <w:szCs w:val="20"/>
        </w:rPr>
        <w:t>o</w:t>
      </w:r>
      <w:r w:rsidR="00ED29F5" w:rsidRPr="00ED29F5">
        <w:rPr>
          <w:rFonts w:ascii="Times New Roman" w:eastAsia="Times New Roman" w:hAnsi="Times New Roman" w:cs="Times New Roman"/>
          <w:sz w:val="20"/>
          <w:szCs w:val="20"/>
        </w:rPr>
        <w:t xml:space="preserve"> DWSIM estimou propriedades críticas, viscosidade e fator acêntrico. O grau API recalculado (65,77) confirmou tratar-se de um petróleo leve e de fácil refino. Após a correção de um erro de unidades no software, a temperatura de bolha foi ajustada para 87°C. A alimentação foi então pré-aquecida a 50°C, garantindo entrada na fase líquida e separação eficiente. A simulação obteve sucesso, com temperaturas de saída coerentes: 57,6°C no destilado (topo) e 178°C no fundo</w:t>
      </w:r>
      <w:r w:rsidR="00ED29F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A85E091" w14:textId="77777777" w:rsidR="00ED29F5" w:rsidRPr="00ED29F5" w:rsidRDefault="00ED29F5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03D98C" w14:textId="0B19C221" w:rsidR="00ED29F5" w:rsidRDefault="00000000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D29F5">
        <w:rPr>
          <w:rFonts w:ascii="Times New Roman" w:eastAsia="Times New Roman" w:hAnsi="Times New Roman" w:cs="Times New Roman"/>
          <w:sz w:val="20"/>
          <w:szCs w:val="20"/>
        </w:rPr>
        <w:t xml:space="preserve">Conclusão: </w:t>
      </w:r>
      <w:r w:rsidR="00060447">
        <w:rPr>
          <w:rFonts w:ascii="Times New Roman" w:eastAsia="Times New Roman" w:hAnsi="Times New Roman" w:cs="Times New Roman"/>
          <w:sz w:val="20"/>
          <w:szCs w:val="20"/>
        </w:rPr>
        <w:t>a</w:t>
      </w:r>
      <w:r w:rsidR="00ED29F5" w:rsidRPr="00ED29F5">
        <w:rPr>
          <w:rFonts w:ascii="Times New Roman" w:eastAsia="Times New Roman" w:hAnsi="Times New Roman" w:cs="Times New Roman"/>
          <w:sz w:val="20"/>
          <w:szCs w:val="20"/>
        </w:rPr>
        <w:t xml:space="preserve"> integração de métodos preditivos ao DWSIM mostrou-se altamente eficaz na simulação desta destilação. A principal limitação é a dependência de configurações rigorosas nos modelos para evitar erros de unidade. Conclui-se que a caracterização prévia otimiza o controle operacional e o perfil térmico. Recomenda-se aplicar a metodologia em outras operações críticas de refino, beneficiando a área de Engenharia de Sistemas em Processos</w:t>
      </w:r>
      <w:r w:rsidR="00ED29F5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AF5D2FF" w14:textId="77777777" w:rsidR="00060447" w:rsidRDefault="00060447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302709" w14:textId="2D9EC842" w:rsidR="00060447" w:rsidRDefault="00060447" w:rsidP="000604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Agradecimento:</w:t>
      </w:r>
      <w:r w:rsidRPr="00060447"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à</w:t>
      </w:r>
      <w:r w:rsidRPr="00060447">
        <w:rPr>
          <w:rFonts w:ascii="Times New Roman" w:eastAsia="Times New Roman" w:hAnsi="Times New Roman" w:cs="Times New Roman"/>
          <w:sz w:val="20"/>
          <w:szCs w:val="20"/>
        </w:rPr>
        <w:t xml:space="preserve"> UFRN, ao Departamento de Engenharia Química e ao NUPEG pela infraestrutura. Agradecimento especial aos docentes Dr. Afonso Avelino Dantas Neto e Dr. Osvaldo Chiavone Filho pela orientação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B37305" w14:textId="77777777" w:rsidR="00ED29F5" w:rsidRPr="00ED29F5" w:rsidRDefault="00ED29F5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8039A0" w14:textId="77777777" w:rsidR="00ED29F5" w:rsidRDefault="00000000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ED29F5" w:rsidRPr="00ED29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Caracterização de Petróleo; Destilação; DWSIM; Simulação de Processos; </w:t>
      </w:r>
      <w:proofErr w:type="gramStart"/>
      <w:r w:rsidR="00ED29F5" w:rsidRPr="00ED29F5">
        <w:rPr>
          <w:rFonts w:ascii="Times New Roman" w:eastAsia="Times New Roman" w:hAnsi="Times New Roman" w:cs="Times New Roman"/>
          <w:color w:val="000000"/>
          <w:sz w:val="20"/>
          <w:szCs w:val="20"/>
        </w:rPr>
        <w:t>Termodinâmica</w:t>
      </w:r>
      <w:proofErr w:type="gramEnd"/>
    </w:p>
    <w:p w14:paraId="683A7062" w14:textId="77777777" w:rsidR="00060447" w:rsidRDefault="00060447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E446285" w14:textId="6B2FA1C3" w:rsidR="009971FB" w:rsidRDefault="00000000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Referências</w:t>
      </w:r>
      <w:r w:rsidR="00ED29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</w:p>
    <w:p w14:paraId="2ADFB518" w14:textId="77777777" w:rsidR="00060447" w:rsidRDefault="00060447" w:rsidP="00ED2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CB56B87" w14:textId="77777777" w:rsidR="00A96013" w:rsidRDefault="00A96013" w:rsidP="00A9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6013">
        <w:rPr>
          <w:rFonts w:ascii="Times New Roman" w:eastAsia="Times New Roman" w:hAnsi="Times New Roman" w:cs="Times New Roman"/>
          <w:sz w:val="20"/>
          <w:szCs w:val="20"/>
        </w:rPr>
        <w:t xml:space="preserve">M. M. Azevedo e E. Rojas: Simulation and Optimization of Chemical Processes using DWSIM, Chem. Eng. Res. Des. (130), 234-245, 2018. </w:t>
      </w:r>
    </w:p>
    <w:p w14:paraId="17A4C6F5" w14:textId="77777777" w:rsidR="00A96013" w:rsidRDefault="00A96013" w:rsidP="00A9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6013">
        <w:rPr>
          <w:rFonts w:ascii="Times New Roman" w:eastAsia="Times New Roman" w:hAnsi="Times New Roman" w:cs="Times New Roman"/>
          <w:sz w:val="20"/>
          <w:szCs w:val="20"/>
        </w:rPr>
        <w:t xml:space="preserve">T. M. Barros: Supervisório inteligente de processos, Dissertação (Mestrado), UFRN: 2012. </w:t>
      </w:r>
    </w:p>
    <w:p w14:paraId="45C0514D" w14:textId="77777777" w:rsidR="00A96013" w:rsidRDefault="00A96013" w:rsidP="00A9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6013">
        <w:rPr>
          <w:rFonts w:ascii="Times New Roman" w:eastAsia="Times New Roman" w:hAnsi="Times New Roman" w:cs="Times New Roman"/>
          <w:sz w:val="20"/>
          <w:szCs w:val="20"/>
        </w:rPr>
        <w:t xml:space="preserve">C. Batista: Petróleo, Toda Matéria: [s.d.]. </w:t>
      </w:r>
    </w:p>
    <w:p w14:paraId="3D080DF7" w14:textId="27716F1C" w:rsidR="009971FB" w:rsidRPr="00060447" w:rsidRDefault="00A96013" w:rsidP="00A960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96013">
        <w:rPr>
          <w:rFonts w:ascii="Times New Roman" w:eastAsia="Times New Roman" w:hAnsi="Times New Roman" w:cs="Times New Roman"/>
          <w:sz w:val="20"/>
          <w:szCs w:val="20"/>
        </w:rPr>
        <w:t>J. F. C. Bohórquez: Avaliação da Curva PEV Estendida, Dissertação (Mestrado), UNICAMP: 2008.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9971FB" w:rsidRPr="000604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DD3D" w14:textId="77777777" w:rsidR="00013D98" w:rsidRDefault="00013D98">
      <w:pPr>
        <w:spacing w:after="0" w:line="240" w:lineRule="auto"/>
      </w:pPr>
      <w:r>
        <w:separator/>
      </w:r>
    </w:p>
  </w:endnote>
  <w:endnote w:type="continuationSeparator" w:id="0">
    <w:p w14:paraId="3EFDF8EC" w14:textId="77777777" w:rsidR="00013D98" w:rsidRDefault="0001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C05F18-CF72-41A2-A659-32505EB35153}"/>
    <w:embedBold r:id="rId2" w:fontKey="{47CAAE38-FF85-4882-A8C2-A073ECC056BC}"/>
    <w:embedItalic r:id="rId3" w:fontKey="{2834B54E-E1D1-4FFB-98C4-7DC689F5F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B1EA4E-CA7C-418A-8035-DDB49F922B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605C753-3A1B-4FBC-9203-9E15B15924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B6E9208-170D-495B-BE7A-B1205D81CE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B4D3" w14:textId="77777777" w:rsidR="009971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370C258" w14:textId="77777777" w:rsidR="009971FB" w:rsidRDefault="009971F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E55F7" w14:textId="77777777" w:rsidR="009971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516C5AC3" wp14:editId="44E2DED4">
          <wp:simplePos x="0" y="0"/>
          <wp:positionH relativeFrom="column">
            <wp:posOffset>732789</wp:posOffset>
          </wp:positionH>
          <wp:positionV relativeFrom="paragraph">
            <wp:posOffset>-136626</wp:posOffset>
          </wp:positionV>
          <wp:extent cx="4293870" cy="735965"/>
          <wp:effectExtent l="0" t="0" r="0" b="0"/>
          <wp:wrapNone/>
          <wp:docPr id="205531935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74A34D" w14:textId="77777777" w:rsidR="009971FB" w:rsidRDefault="009971F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14773" w14:textId="77777777" w:rsidR="009971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1AB659C4" wp14:editId="609E7E88">
          <wp:extent cx="4499610" cy="627380"/>
          <wp:effectExtent l="0" t="0" r="0" b="0"/>
          <wp:docPr id="2055319357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1555A" w14:textId="77777777" w:rsidR="00013D98" w:rsidRDefault="00013D98">
      <w:pPr>
        <w:spacing w:after="0" w:line="240" w:lineRule="auto"/>
      </w:pPr>
      <w:r>
        <w:separator/>
      </w:r>
    </w:p>
  </w:footnote>
  <w:footnote w:type="continuationSeparator" w:id="0">
    <w:p w14:paraId="213D64F1" w14:textId="77777777" w:rsidR="00013D98" w:rsidRDefault="0001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5A5A" w14:textId="77777777" w:rsidR="009971FB" w:rsidRDefault="00000000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9A9D4BF" wp14:editId="535352BE">
          <wp:simplePos x="0" y="0"/>
          <wp:positionH relativeFrom="column">
            <wp:posOffset>-917361</wp:posOffset>
          </wp:positionH>
          <wp:positionV relativeFrom="paragraph">
            <wp:posOffset>-1071667</wp:posOffset>
          </wp:positionV>
          <wp:extent cx="7599638" cy="1439662"/>
          <wp:effectExtent l="0" t="0" r="0" b="0"/>
          <wp:wrapSquare wrapText="bothSides" distT="0" distB="0" distL="0" distR="0"/>
          <wp:docPr id="2055319356" name="image4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D062" w14:textId="77777777" w:rsidR="009971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3E9A1512" wp14:editId="38272968">
          <wp:simplePos x="0" y="0"/>
          <wp:positionH relativeFrom="margin">
            <wp:posOffset>-920749</wp:posOffset>
          </wp:positionH>
          <wp:positionV relativeFrom="topMargin">
            <wp:posOffset>-840</wp:posOffset>
          </wp:positionV>
          <wp:extent cx="7596505" cy="1432560"/>
          <wp:effectExtent l="0" t="0" r="0" b="0"/>
          <wp:wrapSquare wrapText="bothSides" distT="0" distB="0" distL="114300" distR="114300"/>
          <wp:docPr id="20553193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674E" w14:textId="77777777" w:rsidR="009971FB" w:rsidRDefault="00000000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E8B4BBF" wp14:editId="50E5CB55">
          <wp:simplePos x="0" y="0"/>
          <wp:positionH relativeFrom="column">
            <wp:posOffset>-900429</wp:posOffset>
          </wp:positionH>
          <wp:positionV relativeFrom="paragraph">
            <wp:posOffset>-1080134</wp:posOffset>
          </wp:positionV>
          <wp:extent cx="7596505" cy="1432560"/>
          <wp:effectExtent l="0" t="0" r="0" b="0"/>
          <wp:wrapSquare wrapText="bothSides" distT="0" distB="0" distL="114300" distR="114300"/>
          <wp:docPr id="205531936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4903"/>
    <w:multiLevelType w:val="multilevel"/>
    <w:tmpl w:val="5A561A4A"/>
    <w:lvl w:ilvl="0">
      <w:start w:val="1"/>
      <w:numFmt w:val="decimal"/>
      <w:pStyle w:val="Els-referen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s-1storder-head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Els-2ndorder-head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Els-3rdorder-head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5D20A5"/>
    <w:multiLevelType w:val="multilevel"/>
    <w:tmpl w:val="0C662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9840659">
    <w:abstractNumId w:val="1"/>
  </w:num>
  <w:num w:numId="2" w16cid:durableId="1862745343">
    <w:abstractNumId w:val="0"/>
  </w:num>
  <w:num w:numId="3" w16cid:durableId="1120303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FB"/>
    <w:rsid w:val="00013D98"/>
    <w:rsid w:val="00060447"/>
    <w:rsid w:val="00616B3A"/>
    <w:rsid w:val="009971FB"/>
    <w:rsid w:val="00A96013"/>
    <w:rsid w:val="00ED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9325"/>
  <w15:docId w15:val="{B1EA023E-D904-4432-989A-BD902C72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egenda">
    <w:name w:val="caption"/>
    <w:basedOn w:val="Els-caption"/>
    <w:next w:val="Els-caption"/>
    <w:qFormat/>
    <w:rsid w:val="008B0184"/>
  </w:style>
  <w:style w:type="paragraph" w:customStyle="1" w:styleId="Els-caption">
    <w:name w:val="Els-caption"/>
    <w:rsid w:val="008B0184"/>
    <w:pPr>
      <w:keepLines/>
      <w:spacing w:before="100" w:after="120"/>
    </w:pPr>
    <w:rPr>
      <w:sz w:val="18"/>
      <w:lang w:val="en-US" w:eastAsia="en-US"/>
    </w:rPr>
  </w:style>
  <w:style w:type="paragraph" w:customStyle="1" w:styleId="Els-1storder-head">
    <w:name w:val="Els-1storder-head"/>
    <w:basedOn w:val="Els-body-text"/>
    <w:next w:val="Els-body-text"/>
    <w:rsid w:val="008B0184"/>
    <w:pPr>
      <w:keepNext/>
      <w:numPr>
        <w:ilvl w:val="1"/>
        <w:numId w:val="2"/>
      </w:numPr>
      <w:suppressAutoHyphens/>
      <w:spacing w:before="240" w:after="60" w:line="240" w:lineRule="exact"/>
    </w:pPr>
    <w:rPr>
      <w:b/>
      <w:sz w:val="22"/>
    </w:rPr>
  </w:style>
  <w:style w:type="paragraph" w:customStyle="1" w:styleId="Els-body-text">
    <w:name w:val="Els-body-text"/>
    <w:rsid w:val="008B0184"/>
    <w:rPr>
      <w:lang w:val="en-US" w:eastAsia="en-US"/>
    </w:rPr>
  </w:style>
  <w:style w:type="paragraph" w:customStyle="1" w:styleId="Els-2ndorder-head">
    <w:name w:val="Els-2ndorder-head"/>
    <w:basedOn w:val="Els-body-text"/>
    <w:next w:val="Els-body-text"/>
    <w:rsid w:val="008B0184"/>
    <w:pPr>
      <w:keepNext/>
      <w:numPr>
        <w:ilvl w:val="2"/>
        <w:numId w:val="2"/>
      </w:numPr>
      <w:suppressAutoHyphens/>
      <w:spacing w:before="80"/>
    </w:pPr>
    <w:rPr>
      <w:i/>
    </w:rPr>
  </w:style>
  <w:style w:type="paragraph" w:customStyle="1" w:styleId="Els-3rdorder-head">
    <w:name w:val="Els-3rdorder-head"/>
    <w:basedOn w:val="Els-body-text"/>
    <w:next w:val="Els-body-text"/>
    <w:rsid w:val="008B0184"/>
    <w:pPr>
      <w:keepNext/>
      <w:numPr>
        <w:ilvl w:val="3"/>
        <w:numId w:val="2"/>
      </w:numPr>
      <w:suppressAutoHyphens/>
      <w:spacing w:before="60"/>
    </w:pPr>
    <w:rPr>
      <w:i/>
    </w:rPr>
  </w:style>
  <w:style w:type="paragraph" w:customStyle="1" w:styleId="Els-Affiliation">
    <w:name w:val="Els-Affiliation"/>
    <w:rsid w:val="008B0184"/>
    <w:pPr>
      <w:suppressAutoHyphens/>
      <w:spacing w:line="240" w:lineRule="exact"/>
    </w:pPr>
    <w:rPr>
      <w:i/>
      <w:noProof/>
      <w:lang w:eastAsia="en-US"/>
    </w:rPr>
  </w:style>
  <w:style w:type="paragraph" w:customStyle="1" w:styleId="Els-Author">
    <w:name w:val="Els-Author"/>
    <w:next w:val="Els-Affiliation"/>
    <w:rsid w:val="008B0184"/>
    <w:pPr>
      <w:keepNext/>
      <w:suppressAutoHyphens/>
      <w:spacing w:after="60" w:line="310" w:lineRule="exact"/>
    </w:pPr>
    <w:rPr>
      <w:noProof/>
      <w:sz w:val="22"/>
      <w:lang w:eastAsia="en-US"/>
    </w:rPr>
  </w:style>
  <w:style w:type="paragraph" w:customStyle="1" w:styleId="Els-bulletlist">
    <w:name w:val="Els-bullet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chem-equation">
    <w:name w:val="Els-chem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noProof/>
      <w:lang w:val="en-GB"/>
    </w:rPr>
  </w:style>
  <w:style w:type="paragraph" w:customStyle="1" w:styleId="Els-equation">
    <w:name w:val="Els-equation"/>
    <w:basedOn w:val="Els-body-text"/>
    <w:next w:val="Els-body-text"/>
    <w:rsid w:val="008B0184"/>
    <w:pPr>
      <w:tabs>
        <w:tab w:val="right" w:pos="7088"/>
      </w:tabs>
      <w:spacing w:before="120" w:after="120"/>
    </w:pPr>
    <w:rPr>
      <w:i/>
      <w:noProof/>
      <w:lang w:val="en-GB"/>
    </w:rPr>
  </w:style>
  <w:style w:type="paragraph" w:customStyle="1" w:styleId="Els-footnote">
    <w:name w:val="Els-footnote"/>
    <w:rsid w:val="008B0184"/>
    <w:pPr>
      <w:keepLines/>
      <w:widowControl w:val="0"/>
      <w:ind w:left="120" w:hanging="120"/>
    </w:pPr>
    <w:rPr>
      <w:sz w:val="18"/>
      <w:lang w:val="en-US" w:eastAsia="en-US"/>
    </w:rPr>
  </w:style>
  <w:style w:type="paragraph" w:customStyle="1" w:styleId="Els-numlist">
    <w:name w:val="Els-numlist"/>
    <w:basedOn w:val="Els-body-text"/>
    <w:rsid w:val="008B0184"/>
    <w:pPr>
      <w:tabs>
        <w:tab w:val="left" w:pos="240"/>
        <w:tab w:val="num" w:pos="360"/>
      </w:tabs>
      <w:ind w:left="240" w:hanging="240"/>
    </w:pPr>
  </w:style>
  <w:style w:type="paragraph" w:customStyle="1" w:styleId="Els-reference">
    <w:name w:val="Els-reference"/>
    <w:rsid w:val="008B0184"/>
    <w:pPr>
      <w:numPr>
        <w:numId w:val="3"/>
      </w:numPr>
      <w:ind w:left="482"/>
    </w:pPr>
    <w:rPr>
      <w:noProof/>
      <w:sz w:val="18"/>
      <w:lang w:eastAsia="en-US"/>
    </w:rPr>
  </w:style>
  <w:style w:type="paragraph" w:customStyle="1" w:styleId="Els-reference-head">
    <w:name w:val="Els-reference-head"/>
    <w:basedOn w:val="Els-body-text"/>
    <w:next w:val="Els-referenceno-number"/>
    <w:rsid w:val="008B0184"/>
    <w:pPr>
      <w:keepNext/>
      <w:spacing w:before="240" w:after="60"/>
    </w:pPr>
    <w:rPr>
      <w:b/>
      <w:sz w:val="22"/>
      <w:szCs w:val="22"/>
    </w:rPr>
  </w:style>
  <w:style w:type="paragraph" w:customStyle="1" w:styleId="Els-table-text">
    <w:name w:val="Els-table-text"/>
    <w:rsid w:val="008B0184"/>
    <w:pPr>
      <w:keepNext/>
      <w:spacing w:after="80" w:line="240" w:lineRule="exact"/>
    </w:pPr>
    <w:rPr>
      <w:sz w:val="18"/>
      <w:lang w:val="en-US" w:eastAsia="en-US"/>
    </w:rPr>
  </w:style>
  <w:style w:type="paragraph" w:customStyle="1" w:styleId="Els-Title">
    <w:name w:val="Els-Title"/>
    <w:next w:val="Els-Author"/>
    <w:rsid w:val="008B0184"/>
    <w:pPr>
      <w:suppressAutoHyphens/>
      <w:spacing w:before="240" w:after="120" w:line="360" w:lineRule="exact"/>
    </w:pPr>
    <w:rPr>
      <w:b/>
      <w:sz w:val="32"/>
      <w:lang w:val="en-US" w:eastAsia="en-US"/>
    </w:rPr>
  </w:style>
  <w:style w:type="character" w:styleId="Refdenotadefim">
    <w:name w:val="endnote reference"/>
    <w:basedOn w:val="Fontepargpadro"/>
    <w:semiHidden/>
    <w:rsid w:val="008B0184"/>
    <w:rPr>
      <w:vertAlign w:val="superscript"/>
    </w:rPr>
  </w:style>
  <w:style w:type="paragraph" w:styleId="Cabealho">
    <w:name w:val="header"/>
    <w:link w:val="CabealhoChar"/>
    <w:uiPriority w:val="99"/>
    <w:rsid w:val="008B0184"/>
    <w:pPr>
      <w:tabs>
        <w:tab w:val="center" w:pos="3600"/>
        <w:tab w:val="right" w:pos="7200"/>
      </w:tabs>
      <w:spacing w:line="200" w:lineRule="atLeast"/>
    </w:pPr>
    <w:rPr>
      <w:noProof/>
      <w:lang w:eastAsia="en-US"/>
    </w:rPr>
  </w:style>
  <w:style w:type="paragraph" w:styleId="Rodap">
    <w:name w:val="footer"/>
    <w:basedOn w:val="Cabealho"/>
    <w:link w:val="RodapChar"/>
    <w:uiPriority w:val="99"/>
    <w:rsid w:val="008B0184"/>
  </w:style>
  <w:style w:type="character" w:styleId="Refdenotaderodap">
    <w:name w:val="footnote reference"/>
    <w:semiHidden/>
    <w:rsid w:val="008B0184"/>
    <w:rPr>
      <w:vertAlign w:val="superscript"/>
    </w:rPr>
  </w:style>
  <w:style w:type="paragraph" w:styleId="Textodenotaderodap">
    <w:name w:val="footnote text"/>
    <w:basedOn w:val="Normal"/>
    <w:semiHidden/>
    <w:rsid w:val="008B0184"/>
    <w:rPr>
      <w:rFonts w:ascii="Univers" w:hAnsi="Univers"/>
    </w:rPr>
  </w:style>
  <w:style w:type="character" w:styleId="Hyperlink">
    <w:name w:val="Hyperlink"/>
    <w:basedOn w:val="Fontepargpadro"/>
    <w:rsid w:val="008B0184"/>
    <w:rPr>
      <w:color w:val="0000FF"/>
      <w:u w:val="single"/>
    </w:rPr>
  </w:style>
  <w:style w:type="character" w:customStyle="1" w:styleId="MTEquationSection">
    <w:name w:val="MTEquationSection"/>
    <w:basedOn w:val="Fontepargpadro"/>
    <w:rsid w:val="008B0184"/>
    <w:rPr>
      <w:vanish/>
      <w:color w:val="FF0000"/>
    </w:rPr>
  </w:style>
  <w:style w:type="character" w:styleId="Nmerodepgina">
    <w:name w:val="page number"/>
    <w:basedOn w:val="Fontepargpadro"/>
    <w:rsid w:val="008B0184"/>
    <w:rPr>
      <w:sz w:val="20"/>
      <w:szCs w:val="20"/>
    </w:rPr>
  </w:style>
  <w:style w:type="paragraph" w:customStyle="1" w:styleId="Els-Chapterno">
    <w:name w:val="Els-Chapter no"/>
    <w:rsid w:val="008B0184"/>
    <w:pPr>
      <w:tabs>
        <w:tab w:val="num" w:pos="720"/>
      </w:tabs>
      <w:spacing w:before="907" w:line="260" w:lineRule="exact"/>
      <w:ind w:left="720" w:hanging="720"/>
    </w:pPr>
    <w:rPr>
      <w:lang w:val="en-US" w:eastAsia="en-US"/>
    </w:rPr>
  </w:style>
  <w:style w:type="paragraph" w:customStyle="1" w:styleId="Els-referenceno-number">
    <w:name w:val="Els-reference no-number"/>
    <w:basedOn w:val="Els-reference"/>
    <w:rsid w:val="008B0184"/>
    <w:pPr>
      <w:numPr>
        <w:numId w:val="0"/>
      </w:numPr>
      <w:ind w:left="240" w:hanging="240"/>
    </w:pPr>
  </w:style>
  <w:style w:type="character" w:customStyle="1" w:styleId="Els-captionChar">
    <w:name w:val="Els-caption Char"/>
    <w:basedOn w:val="Fontepargpadro"/>
    <w:rsid w:val="008B0184"/>
    <w:rPr>
      <w:sz w:val="18"/>
      <w:lang w:val="en-US" w:eastAsia="en-US" w:bidi="ar-SA"/>
    </w:rPr>
  </w:style>
  <w:style w:type="character" w:styleId="Refdecomentrio">
    <w:name w:val="annotation reference"/>
    <w:basedOn w:val="Fontepargpadro"/>
    <w:semiHidden/>
    <w:rsid w:val="008B0184"/>
    <w:rPr>
      <w:sz w:val="16"/>
      <w:szCs w:val="16"/>
    </w:rPr>
  </w:style>
  <w:style w:type="paragraph" w:styleId="Textodecomentrio">
    <w:name w:val="annotation text"/>
    <w:basedOn w:val="Normal"/>
    <w:semiHidden/>
    <w:rsid w:val="008B0184"/>
  </w:style>
  <w:style w:type="paragraph" w:styleId="Assuntodocomentrio">
    <w:name w:val="annotation subject"/>
    <w:basedOn w:val="Textodecomentrio"/>
    <w:next w:val="Textodecomentrio"/>
    <w:semiHidden/>
    <w:rsid w:val="008B0184"/>
    <w:rPr>
      <w:b/>
      <w:bCs/>
    </w:rPr>
  </w:style>
  <w:style w:type="paragraph" w:styleId="Textodebalo">
    <w:name w:val="Balloon Text"/>
    <w:basedOn w:val="Normal"/>
    <w:semiHidden/>
    <w:rsid w:val="008B0184"/>
    <w:rPr>
      <w:rFonts w:ascii="Tahoma" w:hAnsi="Tahoma" w:cs="Tahoma"/>
      <w:sz w:val="16"/>
      <w:szCs w:val="16"/>
    </w:rPr>
  </w:style>
  <w:style w:type="paragraph" w:customStyle="1" w:styleId="Els-Abstract">
    <w:name w:val="Els-Abstract"/>
    <w:basedOn w:val="Els-1storder-head"/>
    <w:next w:val="Els-body-text"/>
    <w:autoRedefine/>
    <w:rsid w:val="00402878"/>
    <w:pPr>
      <w:numPr>
        <w:ilvl w:val="0"/>
        <w:numId w:val="0"/>
      </w:numPr>
      <w:jc w:val="center"/>
    </w:pPr>
    <w:rPr>
      <w:sz w:val="20"/>
      <w:szCs w:val="18"/>
      <w:lang w:val="pt-BR"/>
    </w:rPr>
  </w:style>
  <w:style w:type="paragraph" w:styleId="SemEspaamento">
    <w:name w:val="No Spacing"/>
    <w:uiPriority w:val="1"/>
    <w:qFormat/>
    <w:rsid w:val="006843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A658BE"/>
    <w:rPr>
      <w:color w:val="808080"/>
    </w:rPr>
  </w:style>
  <w:style w:type="table" w:styleId="Tabelacomgrade">
    <w:name w:val="Table Grid"/>
    <w:basedOn w:val="Tabelanormal"/>
    <w:rsid w:val="003F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A4877"/>
    <w:rPr>
      <w:noProof/>
      <w:lang w:eastAsia="en-US"/>
    </w:rPr>
  </w:style>
  <w:style w:type="character" w:customStyle="1" w:styleId="hlfld-contribauthor">
    <w:name w:val="hlfld-contribauthor"/>
    <w:basedOn w:val="Fontepargpadro"/>
    <w:rsid w:val="00FA2CC0"/>
  </w:style>
  <w:style w:type="paragraph" w:customStyle="1" w:styleId="comma-separator">
    <w:name w:val="comma-separator"/>
    <w:basedOn w:val="Normal"/>
    <w:rsid w:val="00FA2C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mma-separator1">
    <w:name w:val="comma-separator1"/>
    <w:basedOn w:val="Fontepargpadro"/>
    <w:rsid w:val="00FA2CC0"/>
  </w:style>
  <w:style w:type="character" w:customStyle="1" w:styleId="Ttulo1Char">
    <w:name w:val="Título 1 Char"/>
    <w:basedOn w:val="Fontepargpadro"/>
    <w:rsid w:val="00FA2CC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 w:eastAsia="en-US"/>
    </w:rPr>
  </w:style>
  <w:style w:type="character" w:customStyle="1" w:styleId="hlfld-title">
    <w:name w:val="hlfld-title"/>
    <w:basedOn w:val="Fontepargpadro"/>
    <w:rsid w:val="00FA2CC0"/>
  </w:style>
  <w:style w:type="character" w:customStyle="1" w:styleId="cit-title">
    <w:name w:val="cit-title"/>
    <w:basedOn w:val="Fontepargpadro"/>
    <w:rsid w:val="00FA2CC0"/>
  </w:style>
  <w:style w:type="character" w:customStyle="1" w:styleId="cit-year-info">
    <w:name w:val="cit-year-info"/>
    <w:basedOn w:val="Fontepargpadro"/>
    <w:rsid w:val="00FA2CC0"/>
  </w:style>
  <w:style w:type="character" w:customStyle="1" w:styleId="cit-volume">
    <w:name w:val="cit-volume"/>
    <w:basedOn w:val="Fontepargpadro"/>
    <w:rsid w:val="00FA2CC0"/>
  </w:style>
  <w:style w:type="character" w:customStyle="1" w:styleId="cit-issue">
    <w:name w:val="cit-issue"/>
    <w:basedOn w:val="Fontepargpadro"/>
    <w:rsid w:val="00FA2CC0"/>
  </w:style>
  <w:style w:type="character" w:customStyle="1" w:styleId="cit-pagerange">
    <w:name w:val="cit-pagerange"/>
    <w:basedOn w:val="Fontepargpadro"/>
    <w:rsid w:val="00FA2CC0"/>
  </w:style>
  <w:style w:type="paragraph" w:styleId="Reviso">
    <w:name w:val="Revision"/>
    <w:hidden/>
    <w:uiPriority w:val="99"/>
    <w:semiHidden/>
    <w:rsid w:val="000444D4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B5EC1"/>
    <w:rPr>
      <w:noProof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ED2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B9eoJSaVwUAiHslW5cJDIq2MQ==">CgMxLjAyDmgucTJxMTBvd3lucjQxOAByITFiUWttRjZmano1OVVJSFNXUTRXR0NOUWxpWUc1WnpRdg==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</dc:creator>
  <cp:lastModifiedBy>Ycaro Oliveira Barbosa</cp:lastModifiedBy>
  <cp:revision>2</cp:revision>
  <dcterms:created xsi:type="dcterms:W3CDTF">2026-01-30T01:29:00Z</dcterms:created>
  <dcterms:modified xsi:type="dcterms:W3CDTF">2026-03-27T16:50:00Z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