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3C6B6" w14:textId="04083D12" w:rsidR="00B70611" w:rsidRPr="0064615C" w:rsidRDefault="0099660F" w:rsidP="0099660F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</w:pPr>
      <w:r w:rsidRPr="006461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Deep Learning-Based</w:t>
      </w:r>
      <w:r w:rsidR="002D0F3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Image</w:t>
      </w:r>
      <w:r w:rsidRPr="006461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Segmentation for In Situ Fault Diagnosis in </w:t>
      </w:r>
      <w:r w:rsidR="009902ED" w:rsidRPr="006461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Batch Cooling</w:t>
      </w:r>
      <w:r w:rsidRPr="006461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Crystallization Processes</w:t>
      </w:r>
    </w:p>
    <w:p w14:paraId="0C5B3E83" w14:textId="2F0A2762" w:rsidR="00B70611" w:rsidRDefault="0030574F">
      <w:pPr>
        <w:keepNext/>
        <w:pBdr>
          <w:top w:val="nil"/>
          <w:left w:val="nil"/>
          <w:bottom w:val="nil"/>
          <w:right w:val="nil"/>
          <w:between w:val="nil"/>
        </w:pBdr>
        <w:spacing w:after="60" w:line="31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Felipe Gomes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Aragão</w:t>
      </w:r>
      <w:r w:rsidR="005C6BAB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  <w:r w:rsidR="00F52CF9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,</w:t>
      </w:r>
      <w:r w:rsidR="000E4EBE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*</w:t>
      </w:r>
      <w:proofErr w:type="gramEnd"/>
      <w:r w:rsidR="0072540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 w:rsidRPr="0030574F">
        <w:rPr>
          <w:rFonts w:ascii="Times New Roman" w:eastAsia="Times New Roman" w:hAnsi="Times New Roman" w:cs="Times New Roman"/>
          <w:color w:val="000000"/>
          <w:sz w:val="22"/>
          <w:szCs w:val="22"/>
        </w:rPr>
        <w:t>Marcellus</w:t>
      </w:r>
      <w:proofErr w:type="spellEnd"/>
      <w:r w:rsidRPr="0030574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G. F. de </w:t>
      </w:r>
      <w:proofErr w:type="spellStart"/>
      <w:r w:rsidRPr="0030574F">
        <w:rPr>
          <w:rFonts w:ascii="Times New Roman" w:eastAsia="Times New Roman" w:hAnsi="Times New Roman" w:cs="Times New Roman"/>
          <w:color w:val="000000"/>
          <w:sz w:val="22"/>
          <w:szCs w:val="22"/>
        </w:rPr>
        <w:t>Moraes</w:t>
      </w:r>
      <w:r w:rsidR="00725401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b</w:t>
      </w:r>
      <w:proofErr w:type="spellEnd"/>
      <w:r w:rsidR="0072540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7F4AEA" w:rsidRPr="007F4AEA">
        <w:rPr>
          <w:rFonts w:ascii="Times New Roman" w:eastAsia="Times New Roman" w:hAnsi="Times New Roman" w:cs="Times New Roman"/>
          <w:color w:val="000000"/>
          <w:sz w:val="22"/>
          <w:szCs w:val="22"/>
        </w:rPr>
        <w:t>Maur</w:t>
      </w:r>
      <w:r w:rsidR="007F4AEA">
        <w:rPr>
          <w:rFonts w:ascii="Times New Roman" w:eastAsia="Times New Roman" w:hAnsi="Times New Roman" w:cs="Times New Roman"/>
          <w:color w:val="000000"/>
          <w:sz w:val="22"/>
          <w:szCs w:val="22"/>
        </w:rPr>
        <w:t>í</w:t>
      </w:r>
      <w:r w:rsidR="007F4AEA" w:rsidRPr="007F4AEA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cio B. de Souza </w:t>
      </w:r>
      <w:proofErr w:type="spellStart"/>
      <w:r w:rsidR="007F4AEA" w:rsidRPr="007F4AEA">
        <w:rPr>
          <w:rFonts w:ascii="Times New Roman" w:eastAsia="Times New Roman" w:hAnsi="Times New Roman" w:cs="Times New Roman"/>
          <w:color w:val="000000"/>
          <w:sz w:val="22"/>
          <w:szCs w:val="22"/>
        </w:rPr>
        <w:t>Jr</w:t>
      </w:r>
      <w:r w:rsidR="005C6BAB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</w:p>
    <w:p w14:paraId="2379EDF3" w14:textId="1C658F0E" w:rsidR="00B70611" w:rsidRDefault="007254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a</w:t>
      </w:r>
      <w:r w:rsidR="00F52CF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Escola</w:t>
      </w:r>
      <w:proofErr w:type="spellEnd"/>
      <w:r w:rsidR="00F52CF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de Química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 w:rsidR="00F52CF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EPQB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/</w:t>
      </w:r>
      <w:r w:rsidR="008F641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Universidade Federal do Rio de </w:t>
      </w:r>
      <w:r w:rsidR="0042323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Janeiro,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F52CF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RJ</w:t>
      </w:r>
      <w:r w:rsidR="005C6BA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Brasil</w:t>
      </w:r>
    </w:p>
    <w:p w14:paraId="03131247" w14:textId="7615AF99" w:rsidR="009902ED" w:rsidRDefault="009902ED" w:rsidP="00990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proofErr w:type="spellStart"/>
      <w:r w:rsidRPr="007F630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Departamento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de Engenharia Química, Escola Politécnica/Universidade de São Paulo, SP, Brasil</w:t>
      </w:r>
    </w:p>
    <w:p w14:paraId="7B3C56AA" w14:textId="1D49140E" w:rsidR="00B70611" w:rsidRPr="0064615C" w:rsidRDefault="004A07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</w:pPr>
      <w:r w:rsidRPr="0064615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*</w:t>
      </w:r>
      <w:r w:rsidR="005C6BAB" w:rsidRPr="0064615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faragao</w:t>
      </w:r>
      <w:r w:rsidRPr="0064615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@</w:t>
      </w:r>
      <w:r w:rsidR="005C6BAB" w:rsidRPr="0064615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eq.ufrj.com</w:t>
      </w:r>
    </w:p>
    <w:p w14:paraId="2BCA01A7" w14:textId="49BA8F0D" w:rsidR="00676E62" w:rsidRPr="0064615C" w:rsidRDefault="00950D1E" w:rsidP="00676E6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0064615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ABSTRACT</w:t>
      </w:r>
    </w:p>
    <w:p w14:paraId="5AC522FB" w14:textId="57DBDB83" w:rsidR="00A845C6" w:rsidRPr="0064615C" w:rsidRDefault="00A845C6" w:rsidP="004A07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E7F4287" w14:textId="6EB4C120" w:rsidR="009B33AD" w:rsidRPr="0064615C" w:rsidRDefault="009B33AD" w:rsidP="001B2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Crystallization is a fundamental separation and purification stage in several industrial sectors, such as pharmaceuticals and food production. To ensure overall quality,</w:t>
      </w:r>
      <w:r w:rsidR="002A283C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fficient crystallization process</w:t>
      </w:r>
      <w:r w:rsidR="002A283C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es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must </w:t>
      </w:r>
      <w:r w:rsidR="0099660F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obtain a product with the desired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properties such as crystal size, length, shape, and purity. Although in situ image analysis is a vital tool for monitoring, the accuracy of traditional image segmentation methods is hindered by factors such as high solid concentrations and partial occlusion (</w:t>
      </w:r>
      <w:proofErr w:type="spellStart"/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Zong</w:t>
      </w:r>
      <w:proofErr w:type="spellEnd"/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et al., 2023). </w:t>
      </w:r>
    </w:p>
    <w:p w14:paraId="04841349" w14:textId="06542DCD" w:rsidR="00950D1E" w:rsidRPr="0064615C" w:rsidRDefault="002A283C" w:rsidP="008C3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Previous </w:t>
      </w:r>
      <w:r w:rsidR="00950D1E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Convolutional neural 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network (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CNN</w:t>
      </w:r>
      <w:r w:rsidR="00950D1E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)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models classified the overall reactor state by resizing images to 128 × 128 pixels, lacking the precision to capture individual particle</w:t>
      </w:r>
      <w:r w:rsidR="005606B4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s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Aragão</w:t>
      </w:r>
      <w:proofErr w:type="spellEnd"/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et al., 2025).</w:t>
      </w:r>
      <w:r w:rsidR="005606B4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To </w:t>
      </w:r>
      <w:r w:rsidR="00950D1E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overcome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th</w:t>
      </w:r>
      <w:r w:rsidR="00950D1E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ese limitations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,</w:t>
      </w:r>
      <w:r w:rsidR="00950D1E" w:rsidRPr="0064615C">
        <w:rPr>
          <w:lang w:val="en-US"/>
        </w:rPr>
        <w:t xml:space="preserve"> </w:t>
      </w:r>
      <w:r w:rsidR="00950D1E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this study aims to use deep learning-based object detection </w:t>
      </w:r>
      <w:r w:rsidR="00B166D3">
        <w:rPr>
          <w:rFonts w:ascii="Times New Roman" w:eastAsia="Times New Roman" w:hAnsi="Times New Roman" w:cs="Times New Roman"/>
          <w:sz w:val="20"/>
          <w:szCs w:val="20"/>
          <w:lang w:val="en-US"/>
        </w:rPr>
        <w:t>providing</w:t>
      </w:r>
      <w:r w:rsidR="00950D1E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 robust and automated monitoring solution</w:t>
      </w:r>
      <w:r w:rsidR="00B166D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by 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transition</w:t>
      </w:r>
      <w:r w:rsidR="00950D1E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ing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to targeted instance segmentation using the You Only Look Once (YOLO) algorithm, </w:t>
      </w:r>
      <w:r w:rsidR="00B166D3">
        <w:rPr>
          <w:rFonts w:ascii="Times New Roman" w:eastAsia="Times New Roman" w:hAnsi="Times New Roman" w:cs="Times New Roman"/>
          <w:sz w:val="20"/>
          <w:szCs w:val="20"/>
          <w:lang w:val="en-US"/>
        </w:rPr>
        <w:t>that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predicts bounding boxes and categories simultaneously for process </w:t>
      </w:r>
      <w:r w:rsidR="00B166D3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monitor</w:t>
      </w:r>
      <w:r w:rsidR="00B166D3">
        <w:rPr>
          <w:rFonts w:ascii="Times New Roman" w:eastAsia="Times New Roman" w:hAnsi="Times New Roman" w:cs="Times New Roman"/>
          <w:sz w:val="20"/>
          <w:szCs w:val="20"/>
          <w:lang w:val="en-US"/>
        </w:rPr>
        <w:t>ing</w:t>
      </w:r>
      <w:r w:rsidR="0025719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B166D3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proofErr w:type="spellStart"/>
      <w:r w:rsidR="00B166D3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Zong</w:t>
      </w:r>
      <w:proofErr w:type="spellEnd"/>
      <w:r w:rsidR="00B166D3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et al., 2023)</w:t>
      </w:r>
      <w:r w:rsidR="00B166D3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14:paraId="6A694510" w14:textId="7A5FF44F" w:rsidR="008C3651" w:rsidRPr="0064615C" w:rsidRDefault="001B2954" w:rsidP="001B2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FD62CD">
        <w:rPr>
          <w:rFonts w:ascii="Times New Roman" w:eastAsia="Times New Roman" w:hAnsi="Times New Roman" w:cs="Times New Roman"/>
          <w:sz w:val="20"/>
          <w:szCs w:val="20"/>
          <w:lang w:val="en-US"/>
        </w:rPr>
        <w:t>Batch cooling crystallization experiments of potassium dihydrogen phosphate (KDP) were conducted, with crystal formation monitored using a QICPIC (</w:t>
      </w:r>
      <w:proofErr w:type="spellStart"/>
      <w:r w:rsidRPr="00FD62CD">
        <w:rPr>
          <w:rFonts w:ascii="Times New Roman" w:eastAsia="Times New Roman" w:hAnsi="Times New Roman" w:cs="Times New Roman"/>
          <w:sz w:val="20"/>
          <w:szCs w:val="20"/>
          <w:lang w:val="en-US"/>
        </w:rPr>
        <w:t>Sympatec</w:t>
      </w:r>
      <w:proofErr w:type="spellEnd"/>
      <w:r w:rsidRPr="00FD62C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) image analyzer. </w:t>
      </w:r>
      <w:r w:rsidR="00326BE8">
        <w:rPr>
          <w:rFonts w:ascii="Times New Roman" w:eastAsia="Times New Roman" w:hAnsi="Times New Roman" w:cs="Times New Roman"/>
          <w:sz w:val="20"/>
          <w:szCs w:val="20"/>
          <w:lang w:val="en-US"/>
        </w:rPr>
        <w:t>From</w:t>
      </w:r>
      <w:r w:rsidRPr="00FD62C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20,000 raw images</w:t>
      </w:r>
      <w:r w:rsidR="00326BE8">
        <w:rPr>
          <w:rFonts w:ascii="Times New Roman" w:eastAsia="Times New Roman" w:hAnsi="Times New Roman" w:cs="Times New Roman"/>
          <w:sz w:val="20"/>
          <w:szCs w:val="20"/>
          <w:lang w:val="en-US"/>
        </w:rPr>
        <w:t>,</w:t>
      </w:r>
      <w:r w:rsidRPr="00FD62C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9,000 representative frames were selected to emphasize key crystallization stages, including nucleation, growth, and agglomeration/obstruction. The resulting dataset was </w:t>
      </w:r>
      <w:r w:rsidR="00326BE8">
        <w:rPr>
          <w:rFonts w:ascii="Times New Roman" w:eastAsia="Times New Roman" w:hAnsi="Times New Roman" w:cs="Times New Roman"/>
          <w:sz w:val="20"/>
          <w:szCs w:val="20"/>
          <w:lang w:val="en-US"/>
        </w:rPr>
        <w:t>split</w:t>
      </w:r>
      <w:r w:rsidRPr="00FD62C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into 80% for training and 20% for testing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r w:rsidR="00326BE8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G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round truth was defined into four classes: crystals, impurities, bubbles, and agglomerations. An initial batch containing 500 images was annotated using 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the Computer Vision Annotation </w:t>
      </w:r>
      <w:r w:rsidR="002A283C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Tool (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CVAT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)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r w:rsidR="00326BE8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with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the Segment Anything Model 2 (SAM2)</w:t>
      </w:r>
      <w:r w:rsidR="00326BE8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automatically generat</w:t>
      </w:r>
      <w:r w:rsidR="00326BE8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ing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precise polygon boundaries. Fo</w:t>
      </w:r>
      <w:r w:rsidR="0050085F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r 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this study, the YOLO model was trained exclusively for a binary classification (crystals</w:t>
      </w:r>
      <w:r w:rsidR="0050085F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and 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impurities).</w:t>
      </w:r>
      <w:r w:rsidR="008C3651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14:paraId="75B584E7" w14:textId="5108CFF9" w:rsidR="008C3651" w:rsidRPr="0064615C" w:rsidRDefault="009B33AD" w:rsidP="008C3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The YOLOv8</w:t>
      </w:r>
      <w:r w:rsidR="0050085F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m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-seg model was trained at a 1024 × 1024 resolution</w:t>
      </w:r>
      <w:r w:rsidR="00326BE8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running locally</w:t>
      </w:r>
      <w:r w:rsidR="00326BE8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, using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326BE8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g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radient accumulation to maintain stability. For prediction, slicing-aided hyper inference (SAHI)</w:t>
      </w:r>
      <w:r w:rsidR="00326BE8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process</w:t>
      </w:r>
      <w:r w:rsidR="00326BE8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ed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smaller overlapping patches, preventing the omission of small </w:t>
      </w:r>
      <w:r w:rsidR="001B2954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c</w:t>
      </w:r>
      <w:r w:rsidR="007E4372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rystals due to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low confidence scores. The</w:t>
      </w:r>
      <w:r w:rsidR="00326BE8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framework successfully segregated KDP crystals from the impurities. </w:t>
      </w:r>
    </w:p>
    <w:p w14:paraId="6B867EA2" w14:textId="7ECB5301" w:rsidR="009B33AD" w:rsidRPr="0064615C" w:rsidRDefault="00E46D7E" w:rsidP="001B2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R</w:t>
      </w:r>
      <w:r w:rsidR="007E4372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esults </w:t>
      </w:r>
      <w:r w:rsidR="002D172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on the test dataset </w:t>
      </w:r>
      <w:r w:rsid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s</w:t>
      </w:r>
      <w:r w:rsidR="001B2954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howed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an overall mean Average Precision (mAP50) of 74.3% (precision: 76.3%, recall: 72.4%). Due to dataset imbalance, the majority "Crystals" class achieved an mAP50 of 80.3%, while the underrepresented "Impurities" reached 68.3%. The F1-confidence curve indicated maximum efficiency at lower thresholds (0.28),</w:t>
      </w:r>
      <w:r w:rsidR="007E4372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confirming SAHI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’s necessity</w:t>
      </w:r>
      <w:r w:rsidR="007E4372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42323A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for detecting</w:t>
      </w:r>
      <w:r w:rsidR="007E4372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small particles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r w:rsidR="001B2954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his</w:t>
      </w:r>
      <w:r w:rsidR="00E640B9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YOLO-based </w:t>
      </w:r>
      <w:r w:rsidR="001B2954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framework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provides reliable</w:t>
      </w:r>
      <w:r w:rsidR="001B2954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in-situ fault diagnosis in KDP crystallization.</w:t>
      </w:r>
      <w:r w:rsidR="001B2954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Future research will balance class representation, add 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other </w:t>
      </w:r>
      <w:r w:rsidR="009B33AD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classes such as bubbles and agglomerates, and optimize the SAHI parameters.</w:t>
      </w:r>
    </w:p>
    <w:p w14:paraId="1AE22DDA" w14:textId="77777777" w:rsidR="009B33AD" w:rsidRPr="0064615C" w:rsidRDefault="009B33AD" w:rsidP="009B33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19F9399" w14:textId="51B8B8CF" w:rsidR="00310C8F" w:rsidRPr="0064615C" w:rsidRDefault="001B2954" w:rsidP="00310C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4615C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Keywords</w:t>
      </w:r>
      <w:r w:rsidR="00310C8F" w:rsidRPr="0064615C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:</w:t>
      </w:r>
      <w:r w:rsidR="008F641B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310C8F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Crystallization, </w:t>
      </w:r>
      <w:r w:rsidR="008F641B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Machine Learning</w:t>
      </w:r>
      <w:r w:rsidR="00310C8F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, Object Detection, Deep Learning, Process Monitoring.</w:t>
      </w:r>
    </w:p>
    <w:p w14:paraId="51EE1C36" w14:textId="77777777" w:rsidR="00310C8F" w:rsidRPr="0064615C" w:rsidRDefault="00310C8F" w:rsidP="00310C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721FA9B" w14:textId="37F25A3A" w:rsidR="00DA4BB3" w:rsidRPr="00DA4BB3" w:rsidRDefault="001B2954" w:rsidP="00D26E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4615C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Acknowledgements</w:t>
      </w:r>
      <w:r w:rsidR="00310C8F" w:rsidRPr="0064615C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:</w:t>
      </w:r>
      <w:r w:rsidR="00310C8F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This work was supported by the Coordination for the Improvement of Higher Education Personnel</w:t>
      </w:r>
      <w:r w:rsidR="0042323A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,</w:t>
      </w:r>
      <w:r w:rsidR="00310C8F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Brazil (CAPES) - Finance Code 001</w:t>
      </w:r>
      <w:r w:rsidR="00DA4BB3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r w:rsidR="00310C8F"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DA4BB3" w:rsidRPr="002D172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Professor </w:t>
      </w:r>
      <w:proofErr w:type="spellStart"/>
      <w:r w:rsidR="00DA4BB3" w:rsidRPr="002D1727">
        <w:rPr>
          <w:rFonts w:ascii="Times New Roman" w:eastAsia="Times New Roman" w:hAnsi="Times New Roman" w:cs="Times New Roman"/>
          <w:sz w:val="20"/>
          <w:szCs w:val="20"/>
          <w:lang w:val="en-US"/>
        </w:rPr>
        <w:t>Maurício</w:t>
      </w:r>
      <w:proofErr w:type="spellEnd"/>
      <w:r w:rsidR="00DA4BB3" w:rsidRPr="002D172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B. de Souza Jr. is grateful for financial support from </w:t>
      </w:r>
      <w:proofErr w:type="spellStart"/>
      <w:r w:rsidR="00DA4BB3" w:rsidRPr="002D1727">
        <w:rPr>
          <w:rFonts w:ascii="Times New Roman" w:eastAsia="Times New Roman" w:hAnsi="Times New Roman" w:cs="Times New Roman"/>
          <w:sz w:val="20"/>
          <w:szCs w:val="20"/>
          <w:lang w:val="en-US"/>
        </w:rPr>
        <w:t>CNPq</w:t>
      </w:r>
      <w:proofErr w:type="spellEnd"/>
      <w:r w:rsidR="00DA4BB3" w:rsidRPr="002D172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(Grants No. 304190/2025-0 and 407940/2025-1) and FAPERJ (Grant No. </w:t>
      </w:r>
      <w:r w:rsidR="00DA4BB3" w:rsidRPr="00DA4BB3">
        <w:rPr>
          <w:rFonts w:ascii="Times New Roman" w:eastAsia="Times New Roman" w:hAnsi="Times New Roman" w:cs="Times New Roman"/>
          <w:sz w:val="20"/>
          <w:szCs w:val="20"/>
        </w:rPr>
        <w:t>E-26/201.148/2022).</w:t>
      </w:r>
    </w:p>
    <w:p w14:paraId="3201C847" w14:textId="08A90498" w:rsidR="00D13B9F" w:rsidRPr="002A283C" w:rsidRDefault="00310C8F" w:rsidP="00D26E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4308F">
        <w:rPr>
          <w:rFonts w:ascii="Times New Roman" w:eastAsia="Times New Roman" w:hAnsi="Times New Roman" w:cs="Times New Roman"/>
          <w:b/>
          <w:bCs/>
          <w:sz w:val="20"/>
          <w:szCs w:val="20"/>
        </w:rPr>
        <w:t>Refer</w:t>
      </w:r>
      <w:r w:rsidR="001B2954">
        <w:rPr>
          <w:rFonts w:ascii="Times New Roman" w:eastAsia="Times New Roman" w:hAnsi="Times New Roman" w:cs="Times New Roman"/>
          <w:b/>
          <w:bCs/>
          <w:sz w:val="20"/>
          <w:szCs w:val="20"/>
        </w:rPr>
        <w:t>ences</w:t>
      </w:r>
      <w:r w:rsidR="002A283C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14:paraId="242D719A" w14:textId="14EF3071" w:rsidR="00385097" w:rsidRPr="0064615C" w:rsidRDefault="00385097" w:rsidP="00310C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385097">
        <w:rPr>
          <w:rFonts w:ascii="Times New Roman" w:eastAsia="Times New Roman" w:hAnsi="Times New Roman" w:cs="Times New Roman"/>
          <w:sz w:val="20"/>
          <w:szCs w:val="20"/>
        </w:rPr>
        <w:t xml:space="preserve">Aragão, F. G., et al. </w:t>
      </w:r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(2025). Imaging based fault detection and diagnosis of potassium dihydrogen phosphate batch crystallization process. In 2025 25th International Conference on Process Control (PC) (pp. 1-6). IEEE. https://doi.org/10.1109/PC65047.2025.11047407</w:t>
      </w:r>
    </w:p>
    <w:p w14:paraId="300B5F7D" w14:textId="42C1CB66" w:rsidR="00D9173D" w:rsidRPr="00D26E42" w:rsidRDefault="00310C8F" w:rsidP="00D26E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>Zong</w:t>
      </w:r>
      <w:proofErr w:type="spellEnd"/>
      <w:r w:rsidRPr="0064615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S., Zhou, G., Li, M., &amp; Wang, X. (2023). Deep learning-based on-line image analysis for continuous industrial crystallization processes. </w:t>
      </w:r>
      <w:proofErr w:type="spellStart"/>
      <w:r w:rsidRPr="00310C8F">
        <w:rPr>
          <w:rFonts w:ascii="Times New Roman" w:eastAsia="Times New Roman" w:hAnsi="Times New Roman" w:cs="Times New Roman"/>
          <w:sz w:val="20"/>
          <w:szCs w:val="20"/>
        </w:rPr>
        <w:t>Particuology</w:t>
      </w:r>
      <w:proofErr w:type="spellEnd"/>
      <w:r w:rsidRPr="00310C8F">
        <w:rPr>
          <w:rFonts w:ascii="Times New Roman" w:eastAsia="Times New Roman" w:hAnsi="Times New Roman" w:cs="Times New Roman"/>
          <w:sz w:val="20"/>
          <w:szCs w:val="20"/>
        </w:rPr>
        <w:t>, 74, 173-183. https://doi.org/10.1016/j.partic.2022.07.002</w:t>
      </w:r>
    </w:p>
    <w:sectPr w:rsidR="00D9173D" w:rsidRPr="00D26E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418" w:bottom="1418" w:left="1418" w:header="170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788A8" w14:textId="77777777" w:rsidR="007D7AE6" w:rsidRDefault="007D7AE6">
      <w:pPr>
        <w:spacing w:after="0" w:line="240" w:lineRule="auto"/>
      </w:pPr>
      <w:r>
        <w:separator/>
      </w:r>
    </w:p>
  </w:endnote>
  <w:endnote w:type="continuationSeparator" w:id="0">
    <w:p w14:paraId="2F221BCF" w14:textId="77777777" w:rsidR="007D7AE6" w:rsidRDefault="007D7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31D32C-6CC9-47B0-9C95-34EA0D5D6218}"/>
    <w:embedBold r:id="rId2" w:fontKey="{1D16A22E-20FF-47F2-AFE2-DA7E4EAFB4D2}"/>
    <w:embedItalic r:id="rId3" w:fontKey="{FD51C985-EBA2-49BD-B593-49426507B7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A503D1-11B9-4AFC-99FC-A12BE547EF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5" w:fontKey="{1EA438C8-36C8-40E9-9525-D99D4252C0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7A04A63-D471-48AD-BBDE-C1E3DACA7D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8668B5B-C5CF-4E9C-B384-A3C26395E7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E2C6D" w14:textId="77777777" w:rsidR="00B70611" w:rsidRDefault="00725401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 w:rsidR="007D7AE6">
      <w:rPr>
        <w:rFonts w:ascii="Times New Roman" w:eastAsia="Times New Roman" w:hAnsi="Times New Roman" w:cs="Times New Roman"/>
        <w:color w:val="000000"/>
      </w:rPr>
      <w:fldChar w:fldCharType="separate"/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1F3B2C6A" w14:textId="77777777" w:rsidR="00B70611" w:rsidRDefault="00B70611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6849B" w14:textId="77777777" w:rsidR="00B70611" w:rsidRDefault="00725401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710BC689" wp14:editId="6BCC6A35">
          <wp:simplePos x="0" y="0"/>
          <wp:positionH relativeFrom="column">
            <wp:posOffset>732789</wp:posOffset>
          </wp:positionH>
          <wp:positionV relativeFrom="paragraph">
            <wp:posOffset>-136626</wp:posOffset>
          </wp:positionV>
          <wp:extent cx="4293870" cy="735965"/>
          <wp:effectExtent l="0" t="0" r="0" b="0"/>
          <wp:wrapNone/>
          <wp:docPr id="205531935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3870" cy="735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89F0B2" w14:textId="77777777" w:rsidR="00B70611" w:rsidRDefault="00B70611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ED3A" w14:textId="77777777" w:rsidR="00B70611" w:rsidRDefault="00725401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inline distT="0" distB="0" distL="0" distR="0" wp14:anchorId="6C539547" wp14:editId="5D92C358">
          <wp:extent cx="4499610" cy="627380"/>
          <wp:effectExtent l="0" t="0" r="0" b="0"/>
          <wp:docPr id="2055319357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99610" cy="62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0404E" w14:textId="77777777" w:rsidR="007D7AE6" w:rsidRDefault="007D7AE6">
      <w:pPr>
        <w:spacing w:after="0" w:line="240" w:lineRule="auto"/>
      </w:pPr>
      <w:r>
        <w:separator/>
      </w:r>
    </w:p>
  </w:footnote>
  <w:footnote w:type="continuationSeparator" w:id="0">
    <w:p w14:paraId="15A24F40" w14:textId="77777777" w:rsidR="007D7AE6" w:rsidRDefault="007D7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9B121" w14:textId="77777777" w:rsidR="00B70611" w:rsidRDefault="00725401">
    <w:pPr>
      <w:pBdr>
        <w:top w:val="nil"/>
        <w:left w:val="nil"/>
        <w:bottom w:val="nil"/>
        <w:right w:val="nil"/>
        <w:between w:val="nil"/>
      </w:pBdr>
      <w:tabs>
        <w:tab w:val="left" w:pos="2133"/>
        <w:tab w:val="center" w:pos="3600"/>
        <w:tab w:val="right" w:pos="7200"/>
        <w:tab w:val="right" w:pos="7088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1C9C2598" wp14:editId="2D5AFD9B">
          <wp:simplePos x="0" y="0"/>
          <wp:positionH relativeFrom="column">
            <wp:posOffset>-917361</wp:posOffset>
          </wp:positionH>
          <wp:positionV relativeFrom="paragraph">
            <wp:posOffset>-1071667</wp:posOffset>
          </wp:positionV>
          <wp:extent cx="7599638" cy="1439662"/>
          <wp:effectExtent l="0" t="0" r="0" b="0"/>
          <wp:wrapSquare wrapText="bothSides" distT="0" distB="0" distL="0" distR="0"/>
          <wp:docPr id="2055319356" name="image4.png" descr="Ícone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Ícone&#10;&#10;O conteúdo gerado por IA pode estar incorreto."/>
                  <pic:cNvPicPr preferRelativeResize="0"/>
                </pic:nvPicPr>
                <pic:blipFill>
                  <a:blip r:embed="rId1"/>
                  <a:srcRect b="23599"/>
                  <a:stretch>
                    <a:fillRect/>
                  </a:stretch>
                </pic:blipFill>
                <pic:spPr>
                  <a:xfrm>
                    <a:off x="0" y="0"/>
                    <a:ext cx="7599638" cy="1439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93B3D" w14:textId="77777777" w:rsidR="00B70611" w:rsidRDefault="00725401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  <w:tab w:val="right" w:pos="7088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6BFDE6E" wp14:editId="59C4E180">
          <wp:simplePos x="0" y="0"/>
          <wp:positionH relativeFrom="margin">
            <wp:posOffset>-920749</wp:posOffset>
          </wp:positionH>
          <wp:positionV relativeFrom="topMargin">
            <wp:posOffset>-840</wp:posOffset>
          </wp:positionV>
          <wp:extent cx="7596505" cy="1432560"/>
          <wp:effectExtent l="0" t="0" r="0" b="0"/>
          <wp:wrapSquare wrapText="bothSides" distT="0" distB="0" distL="114300" distR="114300"/>
          <wp:docPr id="20553193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B88EE" w14:textId="77777777" w:rsidR="00B70611" w:rsidRDefault="00725401">
    <w:pPr>
      <w:tabs>
        <w:tab w:val="right" w:pos="7086"/>
      </w:tabs>
      <w:spacing w:after="0" w:line="240" w:lineRule="auto"/>
      <w:jc w:val="right"/>
      <w:rPr>
        <w:rFonts w:ascii="Times New Roman" w:eastAsia="Times New Roman" w:hAnsi="Times New Roman" w:cs="Times New Roman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C135796" wp14:editId="2D13D15D">
          <wp:simplePos x="0" y="0"/>
          <wp:positionH relativeFrom="column">
            <wp:posOffset>-900429</wp:posOffset>
          </wp:positionH>
          <wp:positionV relativeFrom="paragraph">
            <wp:posOffset>-1080134</wp:posOffset>
          </wp:positionV>
          <wp:extent cx="7596505" cy="1432560"/>
          <wp:effectExtent l="0" t="0" r="0" b="0"/>
          <wp:wrapSquare wrapText="bothSides" distT="0" distB="0" distL="114300" distR="114300"/>
          <wp:docPr id="205531936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423DDB"/>
    <w:multiLevelType w:val="multilevel"/>
    <w:tmpl w:val="520C1342"/>
    <w:lvl w:ilvl="0">
      <w:start w:val="1"/>
      <w:numFmt w:val="decimal"/>
      <w:pStyle w:val="Els-referenc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ls-1storder-hea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ls-2ndorder-hea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ls-3rdorder-head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075AE6"/>
    <w:multiLevelType w:val="multilevel"/>
    <w:tmpl w:val="E40EA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611"/>
    <w:rsid w:val="00004840"/>
    <w:rsid w:val="000065C0"/>
    <w:rsid w:val="00046063"/>
    <w:rsid w:val="000E4EBE"/>
    <w:rsid w:val="0016025A"/>
    <w:rsid w:val="001B2954"/>
    <w:rsid w:val="00257195"/>
    <w:rsid w:val="002A283C"/>
    <w:rsid w:val="002D0F3F"/>
    <w:rsid w:val="002D1727"/>
    <w:rsid w:val="0030574F"/>
    <w:rsid w:val="00310C8F"/>
    <w:rsid w:val="00326BE8"/>
    <w:rsid w:val="00363AE9"/>
    <w:rsid w:val="00375A43"/>
    <w:rsid w:val="00385097"/>
    <w:rsid w:val="003C1F35"/>
    <w:rsid w:val="0042323A"/>
    <w:rsid w:val="00445B6A"/>
    <w:rsid w:val="004A0786"/>
    <w:rsid w:val="0050085F"/>
    <w:rsid w:val="005304A9"/>
    <w:rsid w:val="005606B4"/>
    <w:rsid w:val="005C6BAB"/>
    <w:rsid w:val="0064308F"/>
    <w:rsid w:val="0064615C"/>
    <w:rsid w:val="00676E62"/>
    <w:rsid w:val="006867F1"/>
    <w:rsid w:val="006E3638"/>
    <w:rsid w:val="006E71FC"/>
    <w:rsid w:val="00725401"/>
    <w:rsid w:val="007D5503"/>
    <w:rsid w:val="007D7AE6"/>
    <w:rsid w:val="007E4372"/>
    <w:rsid w:val="007F4AEA"/>
    <w:rsid w:val="00895A00"/>
    <w:rsid w:val="008C3651"/>
    <w:rsid w:val="008F641B"/>
    <w:rsid w:val="00943162"/>
    <w:rsid w:val="00950D1E"/>
    <w:rsid w:val="009902ED"/>
    <w:rsid w:val="0099660F"/>
    <w:rsid w:val="009B33AD"/>
    <w:rsid w:val="00A845C6"/>
    <w:rsid w:val="00AA2AB6"/>
    <w:rsid w:val="00B166D3"/>
    <w:rsid w:val="00B24645"/>
    <w:rsid w:val="00B70611"/>
    <w:rsid w:val="00BA3899"/>
    <w:rsid w:val="00BE4307"/>
    <w:rsid w:val="00D13B9F"/>
    <w:rsid w:val="00D26E42"/>
    <w:rsid w:val="00D9173D"/>
    <w:rsid w:val="00DA4BB3"/>
    <w:rsid w:val="00E41AB5"/>
    <w:rsid w:val="00E46D7E"/>
    <w:rsid w:val="00E640B9"/>
    <w:rsid w:val="00EC2A14"/>
    <w:rsid w:val="00F51AA8"/>
    <w:rsid w:val="00F52CF9"/>
    <w:rsid w:val="00FC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8425E"/>
  <w15:docId w15:val="{D1B3928D-AC6B-45E7-96A6-47CD61A4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egenda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2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2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2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reference">
    <w:name w:val="Els-reference"/>
    <w:rsid w:val="008B0184"/>
    <w:pPr>
      <w:numPr>
        <w:numId w:val="3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Refdenotadefim">
    <w:name w:val="endnote reference"/>
    <w:basedOn w:val="Fontepargpadro"/>
    <w:semiHidden/>
    <w:rsid w:val="008B0184"/>
    <w:rPr>
      <w:vertAlign w:val="superscript"/>
    </w:rPr>
  </w:style>
  <w:style w:type="paragraph" w:styleId="Cabealho">
    <w:name w:val="header"/>
    <w:link w:val="CabealhoChar"/>
    <w:uiPriority w:val="99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Rodap">
    <w:name w:val="footer"/>
    <w:basedOn w:val="Cabealho"/>
    <w:link w:val="RodapChar"/>
    <w:uiPriority w:val="99"/>
    <w:rsid w:val="008B0184"/>
  </w:style>
  <w:style w:type="character" w:styleId="Refdenotaderodap">
    <w:name w:val="footnote reference"/>
    <w:semiHidden/>
    <w:rsid w:val="008B0184"/>
    <w:rPr>
      <w:vertAlign w:val="superscript"/>
    </w:rPr>
  </w:style>
  <w:style w:type="paragraph" w:styleId="Textodenotaderodap">
    <w:name w:val="footnote text"/>
    <w:basedOn w:val="Normal"/>
    <w:semiHidden/>
    <w:rsid w:val="008B0184"/>
    <w:rPr>
      <w:rFonts w:ascii="Univers" w:hAnsi="Univers"/>
    </w:rPr>
  </w:style>
  <w:style w:type="character" w:styleId="Hyperlink">
    <w:name w:val="Hyperlink"/>
    <w:basedOn w:val="Fontepargpadro"/>
    <w:rsid w:val="008B0184"/>
    <w:rPr>
      <w:color w:val="0000FF"/>
      <w:u w:val="single"/>
    </w:rPr>
  </w:style>
  <w:style w:type="character" w:customStyle="1" w:styleId="MTEquationSection">
    <w:name w:val="MTEquationSection"/>
    <w:basedOn w:val="Fontepargpadro"/>
    <w:rsid w:val="008B0184"/>
    <w:rPr>
      <w:vanish/>
      <w:color w:val="FF0000"/>
    </w:rPr>
  </w:style>
  <w:style w:type="character" w:styleId="Nmerodepgina">
    <w:name w:val="page number"/>
    <w:basedOn w:val="Fontepargpadro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tabs>
        <w:tab w:val="num" w:pos="720"/>
      </w:tabs>
      <w:spacing w:before="907" w:line="260" w:lineRule="exact"/>
      <w:ind w:left="720" w:hanging="720"/>
    </w:pPr>
    <w:rPr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Fontepargpadro"/>
    <w:rsid w:val="008B0184"/>
    <w:rPr>
      <w:sz w:val="18"/>
      <w:lang w:val="en-US" w:eastAsia="en-US" w:bidi="ar-SA"/>
    </w:rPr>
  </w:style>
  <w:style w:type="character" w:styleId="Refdecomentrio">
    <w:name w:val="annotation reference"/>
    <w:basedOn w:val="Fontepargpadro"/>
    <w:semiHidden/>
    <w:rsid w:val="008B0184"/>
    <w:rPr>
      <w:sz w:val="16"/>
      <w:szCs w:val="16"/>
    </w:rPr>
  </w:style>
  <w:style w:type="paragraph" w:styleId="Textodecomentrio">
    <w:name w:val="annotation text"/>
    <w:basedOn w:val="Normal"/>
    <w:semiHidden/>
    <w:rsid w:val="008B0184"/>
  </w:style>
  <w:style w:type="paragraph" w:styleId="Assuntodocomentrio">
    <w:name w:val="annotation subject"/>
    <w:basedOn w:val="Textodecomentrio"/>
    <w:next w:val="Textodecomentrio"/>
    <w:semiHidden/>
    <w:rsid w:val="008B0184"/>
    <w:rPr>
      <w:b/>
      <w:bCs/>
    </w:rPr>
  </w:style>
  <w:style w:type="paragraph" w:styleId="Textodebalo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402878"/>
    <w:pPr>
      <w:numPr>
        <w:ilvl w:val="0"/>
        <w:numId w:val="0"/>
      </w:numPr>
      <w:jc w:val="center"/>
    </w:pPr>
    <w:rPr>
      <w:sz w:val="20"/>
      <w:szCs w:val="18"/>
      <w:lang w:val="pt-BR"/>
    </w:rPr>
  </w:style>
  <w:style w:type="paragraph" w:styleId="SemEspaamento">
    <w:name w:val="No Spacing"/>
    <w:uiPriority w:val="1"/>
    <w:qFormat/>
    <w:rsid w:val="0068438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A658BE"/>
    <w:rPr>
      <w:color w:val="808080"/>
    </w:rPr>
  </w:style>
  <w:style w:type="table" w:styleId="Tabelacomgrade">
    <w:name w:val="Table Grid"/>
    <w:basedOn w:val="Tabelanormal"/>
    <w:rsid w:val="003F6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0A4877"/>
    <w:rPr>
      <w:noProof/>
      <w:lang w:eastAsia="en-US"/>
    </w:rPr>
  </w:style>
  <w:style w:type="character" w:customStyle="1" w:styleId="hlfld-contribauthor">
    <w:name w:val="hlfld-contribauthor"/>
    <w:basedOn w:val="Fontepargpadro"/>
    <w:rsid w:val="00FA2CC0"/>
  </w:style>
  <w:style w:type="paragraph" w:customStyle="1" w:styleId="comma-separator">
    <w:name w:val="comma-separator"/>
    <w:basedOn w:val="Normal"/>
    <w:rsid w:val="00FA2C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mma-separator1">
    <w:name w:val="comma-separator1"/>
    <w:basedOn w:val="Fontepargpadro"/>
    <w:rsid w:val="00FA2CC0"/>
  </w:style>
  <w:style w:type="character" w:customStyle="1" w:styleId="Ttulo1Char">
    <w:name w:val="Título 1 Char"/>
    <w:basedOn w:val="Fontepargpadro"/>
    <w:rsid w:val="00FA2CC0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pt-BR" w:eastAsia="en-US"/>
    </w:rPr>
  </w:style>
  <w:style w:type="character" w:customStyle="1" w:styleId="hlfld-title">
    <w:name w:val="hlfld-title"/>
    <w:basedOn w:val="Fontepargpadro"/>
    <w:rsid w:val="00FA2CC0"/>
  </w:style>
  <w:style w:type="character" w:customStyle="1" w:styleId="cit-title">
    <w:name w:val="cit-title"/>
    <w:basedOn w:val="Fontepargpadro"/>
    <w:rsid w:val="00FA2CC0"/>
  </w:style>
  <w:style w:type="character" w:customStyle="1" w:styleId="cit-year-info">
    <w:name w:val="cit-year-info"/>
    <w:basedOn w:val="Fontepargpadro"/>
    <w:rsid w:val="00FA2CC0"/>
  </w:style>
  <w:style w:type="character" w:customStyle="1" w:styleId="cit-volume">
    <w:name w:val="cit-volume"/>
    <w:basedOn w:val="Fontepargpadro"/>
    <w:rsid w:val="00FA2CC0"/>
  </w:style>
  <w:style w:type="character" w:customStyle="1" w:styleId="cit-issue">
    <w:name w:val="cit-issue"/>
    <w:basedOn w:val="Fontepargpadro"/>
    <w:rsid w:val="00FA2CC0"/>
  </w:style>
  <w:style w:type="character" w:customStyle="1" w:styleId="cit-pagerange">
    <w:name w:val="cit-pagerange"/>
    <w:basedOn w:val="Fontepargpadro"/>
    <w:rsid w:val="00FA2CC0"/>
  </w:style>
  <w:style w:type="paragraph" w:styleId="Reviso">
    <w:name w:val="Revision"/>
    <w:hidden/>
    <w:uiPriority w:val="99"/>
    <w:semiHidden/>
    <w:rsid w:val="000444D4"/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table" w:customStyle="1" w:styleId="1">
    <w:name w:val="1"/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DB5EC1"/>
    <w:rPr>
      <w:noProof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4A078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A0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citation-65">
    <w:name w:val="citation-65"/>
    <w:basedOn w:val="Fontepargpadro"/>
    <w:rsid w:val="004A0786"/>
  </w:style>
  <w:style w:type="character" w:customStyle="1" w:styleId="citation-64">
    <w:name w:val="citation-64"/>
    <w:basedOn w:val="Fontepargpadro"/>
    <w:rsid w:val="004A0786"/>
  </w:style>
  <w:style w:type="character" w:customStyle="1" w:styleId="citation-63">
    <w:name w:val="citation-63"/>
    <w:basedOn w:val="Fontepargpadro"/>
    <w:rsid w:val="004A0786"/>
  </w:style>
  <w:style w:type="character" w:customStyle="1" w:styleId="citation-62">
    <w:name w:val="citation-62"/>
    <w:basedOn w:val="Fontepargpadro"/>
    <w:rsid w:val="004A0786"/>
  </w:style>
  <w:style w:type="character" w:customStyle="1" w:styleId="citation-61">
    <w:name w:val="citation-61"/>
    <w:basedOn w:val="Fontepargpadro"/>
    <w:rsid w:val="004A0786"/>
  </w:style>
  <w:style w:type="character" w:customStyle="1" w:styleId="citation-60">
    <w:name w:val="citation-60"/>
    <w:basedOn w:val="Fontepargpadro"/>
    <w:rsid w:val="004A0786"/>
  </w:style>
  <w:style w:type="character" w:customStyle="1" w:styleId="citation-59">
    <w:name w:val="citation-59"/>
    <w:basedOn w:val="Fontepargpadro"/>
    <w:rsid w:val="004A0786"/>
  </w:style>
  <w:style w:type="character" w:customStyle="1" w:styleId="citation-58">
    <w:name w:val="citation-58"/>
    <w:basedOn w:val="Fontepargpadro"/>
    <w:rsid w:val="004A0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8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B9eoJSaVwUAiHslW5cJDIq2MQ==">CgMxLjAyDmgucTJxMTBvd3lucjQxOAByITFiUWttRjZmano1OVVJSFNXUTRXR0NOUWxpWUc1WnpRdg==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D388592-14C4-41A1-925E-F03D0881A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653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Reis</dc:creator>
  <cp:keywords/>
  <dc:description/>
  <cp:lastModifiedBy>Felipe Gomes</cp:lastModifiedBy>
  <cp:revision>2</cp:revision>
  <dcterms:created xsi:type="dcterms:W3CDTF">2026-03-24T20:03:00Z</dcterms:created>
  <dcterms:modified xsi:type="dcterms:W3CDTF">2026-03-24T20:03:00Z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2021-11-04T09:12:24Z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5587a44c-12f0-4d84-98cd-f79dcdb8b2fc</vt:lpwstr>
  </property>
  <property fmtid="{D5CDD505-2E9C-101B-9397-08002B2CF9AE}" pid="8" name="MSIP_Label_549ac42a-3eb4-4074-b885-aea26bd6241e_ContentBits">
    <vt:lpwstr>0</vt:lpwstr>
  </property>
</Properties>
</file>