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5D99B" w14:textId="77777777" w:rsidR="004F09D4" w:rsidRPr="004F0863" w:rsidRDefault="004F09D4" w:rsidP="004F09D4">
      <w:pPr>
        <w:rPr>
          <w:rFonts w:ascii="Times New Roman" w:hAnsi="Times New Roman" w:cs="Times New Roman"/>
          <w:sz w:val="24"/>
          <w:szCs w:val="24"/>
        </w:rPr>
      </w:pPr>
      <w:r w:rsidRPr="004F0863">
        <w:rPr>
          <w:rFonts w:ascii="Times New Roman" w:hAnsi="Times New Roman" w:cs="Times New Roman"/>
          <w:sz w:val="24"/>
          <w:szCs w:val="24"/>
        </w:rPr>
        <w:t xml:space="preserve">MicroRNA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F0863">
        <w:rPr>
          <w:rFonts w:ascii="Times New Roman" w:hAnsi="Times New Roman" w:cs="Times New Roman"/>
          <w:sz w:val="24"/>
          <w:szCs w:val="24"/>
        </w:rPr>
        <w:t xml:space="preserve">xpression in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F0863">
        <w:rPr>
          <w:rFonts w:ascii="Times New Roman" w:hAnsi="Times New Roman" w:cs="Times New Roman"/>
          <w:sz w:val="24"/>
          <w:szCs w:val="24"/>
        </w:rPr>
        <w:t xml:space="preserve">olphin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4F0863">
        <w:rPr>
          <w:rFonts w:ascii="Times New Roman" w:hAnsi="Times New Roman" w:cs="Times New Roman"/>
          <w:sz w:val="24"/>
          <w:szCs w:val="24"/>
        </w:rPr>
        <w:t>kin</w:t>
      </w:r>
      <w:r>
        <w:rPr>
          <w:rFonts w:ascii="Times New Roman" w:hAnsi="Times New Roman" w:cs="Times New Roman"/>
          <w:sz w:val="24"/>
          <w:szCs w:val="24"/>
        </w:rPr>
        <w:t xml:space="preserve"> in</w:t>
      </w:r>
      <w:r w:rsidRPr="004F08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4F0863">
        <w:rPr>
          <w:rFonts w:ascii="Times New Roman" w:hAnsi="Times New Roman" w:cs="Times New Roman"/>
          <w:sz w:val="24"/>
          <w:szCs w:val="24"/>
        </w:rPr>
        <w:t xml:space="preserve">igh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4F0863">
        <w:rPr>
          <w:rFonts w:ascii="Times New Roman" w:hAnsi="Times New Roman" w:cs="Times New Roman"/>
          <w:sz w:val="24"/>
          <w:szCs w:val="24"/>
        </w:rPr>
        <w:t xml:space="preserve">alinity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4F0863">
        <w:rPr>
          <w:rFonts w:ascii="Times New Roman" w:hAnsi="Times New Roman" w:cs="Times New Roman"/>
          <w:sz w:val="24"/>
          <w:szCs w:val="24"/>
        </w:rPr>
        <w:t>abitats</w:t>
      </w:r>
      <w:r>
        <w:rPr>
          <w:rFonts w:ascii="Times New Roman" w:hAnsi="Times New Roman" w:cs="Times New Roman"/>
          <w:sz w:val="24"/>
          <w:szCs w:val="24"/>
        </w:rPr>
        <w:t xml:space="preserve"> and their association with enhanced wound healing</w:t>
      </w:r>
    </w:p>
    <w:p w14:paraId="5CC9DBCF" w14:textId="77777777" w:rsidR="004F09D4" w:rsidRPr="004F0863" w:rsidRDefault="004F09D4" w:rsidP="004F09D4">
      <w:pPr>
        <w:rPr>
          <w:rFonts w:ascii="Times New Roman" w:hAnsi="Times New Roman" w:cs="Times New Roman"/>
          <w:sz w:val="24"/>
          <w:szCs w:val="24"/>
        </w:rPr>
      </w:pPr>
      <w:r w:rsidRPr="004F0863">
        <w:rPr>
          <w:rFonts w:ascii="Times New Roman" w:hAnsi="Times New Roman" w:cs="Times New Roman"/>
          <w:sz w:val="24"/>
          <w:szCs w:val="24"/>
        </w:rPr>
        <w:t>McLean, L.</w:t>
      </w:r>
      <w:r w:rsidRPr="00B607D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>, Orbach, D.</w:t>
      </w:r>
      <w:r w:rsidRPr="007F15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, Guinn, M.</w:t>
      </w:r>
      <w:r w:rsidRPr="007F15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, Aguilar, Juan P.</w:t>
      </w:r>
      <w:r w:rsidRPr="00B607D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>, Lewallen, E.A.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>, Bonin-Lewallen, C.A</w:t>
      </w:r>
      <w:r w:rsidRPr="00B607D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7027F7F" w14:textId="77777777" w:rsidR="004F09D4" w:rsidRDefault="004F09D4" w:rsidP="004F09D4">
      <w:pPr>
        <w:rPr>
          <w:rFonts w:ascii="Times New Roman" w:hAnsi="Times New Roman" w:cs="Times New Roman"/>
          <w:sz w:val="24"/>
          <w:szCs w:val="24"/>
        </w:rPr>
      </w:pPr>
      <w:r w:rsidRPr="00B607D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4F0863">
        <w:rPr>
          <w:rFonts w:ascii="Times New Roman" w:hAnsi="Times New Roman" w:cs="Times New Roman"/>
          <w:sz w:val="24"/>
          <w:szCs w:val="24"/>
        </w:rPr>
        <w:t>Biological Sciences Department, Hampton University, Hampton VA</w:t>
      </w:r>
    </w:p>
    <w:p w14:paraId="45E2092C" w14:textId="77777777" w:rsidR="004F09D4" w:rsidRPr="004F0863" w:rsidRDefault="004F09D4" w:rsidP="004F09D4">
      <w:pPr>
        <w:rPr>
          <w:rFonts w:ascii="Times New Roman" w:hAnsi="Times New Roman" w:cs="Times New Roman"/>
          <w:sz w:val="24"/>
          <w:szCs w:val="24"/>
        </w:rPr>
      </w:pPr>
      <w:r w:rsidRPr="007F15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7C79">
        <w:rPr>
          <w:rFonts w:ascii="Times New Roman" w:hAnsi="Times New Roman" w:cs="Times New Roman"/>
          <w:sz w:val="24"/>
          <w:szCs w:val="24"/>
        </w:rPr>
        <w:t>Department of Life Sciences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357C79">
        <w:rPr>
          <w:rFonts w:ascii="Times New Roman" w:hAnsi="Times New Roman" w:cs="Times New Roman"/>
          <w:sz w:val="24"/>
          <w:szCs w:val="24"/>
        </w:rPr>
        <w:t>Texas A&amp;M University Corpus Christi</w:t>
      </w:r>
      <w:r>
        <w:rPr>
          <w:rFonts w:ascii="Times New Roman" w:hAnsi="Times New Roman" w:cs="Times New Roman"/>
          <w:sz w:val="24"/>
          <w:szCs w:val="24"/>
        </w:rPr>
        <w:t>, TX</w:t>
      </w:r>
    </w:p>
    <w:p w14:paraId="0B86B541" w14:textId="77777777" w:rsidR="004F09D4" w:rsidRPr="004F0863" w:rsidRDefault="004F09D4" w:rsidP="004F09D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3 </w:t>
      </w:r>
      <w:r w:rsidRPr="004F0863">
        <w:rPr>
          <w:rFonts w:ascii="Times New Roman" w:hAnsi="Times New Roman" w:cs="Times New Roman"/>
          <w:sz w:val="24"/>
          <w:szCs w:val="24"/>
        </w:rPr>
        <w:t>Marine and Environmental Sciences Department, Hampton University, VA</w:t>
      </w:r>
    </w:p>
    <w:p w14:paraId="49E4310A" w14:textId="77777777" w:rsidR="004F09D4" w:rsidRPr="004F0863" w:rsidRDefault="004F09D4" w:rsidP="004F09D4">
      <w:pPr>
        <w:rPr>
          <w:rFonts w:ascii="Times New Roman" w:hAnsi="Times New Roman" w:cs="Times New Roman"/>
          <w:sz w:val="24"/>
          <w:szCs w:val="24"/>
        </w:rPr>
      </w:pPr>
    </w:p>
    <w:p w14:paraId="523A2FD6" w14:textId="77777777" w:rsidR="004F09D4" w:rsidRPr="004F0863" w:rsidRDefault="004F09D4" w:rsidP="004F09D4">
      <w:pPr>
        <w:ind w:left="360"/>
        <w:rPr>
          <w:rFonts w:ascii="Times New Roman" w:hAnsi="Times New Roman" w:cs="Times New Roman"/>
          <w:bCs/>
          <w:sz w:val="24"/>
          <w:szCs w:val="24"/>
        </w:rPr>
      </w:pPr>
      <w:r w:rsidRPr="004F0863">
        <w:rPr>
          <w:rFonts w:ascii="Times New Roman" w:hAnsi="Times New Roman" w:cs="Times New Roman"/>
          <w:bCs/>
          <w:sz w:val="24"/>
          <w:szCs w:val="24"/>
        </w:rPr>
        <w:t>The common bottlenose dolphin is one of the most widely distributed marine mammals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F0863">
        <w:rPr>
          <w:rFonts w:ascii="Times New Roman" w:hAnsi="Times New Roman" w:cs="Times New Roman"/>
          <w:bCs/>
          <w:sz w:val="24"/>
          <w:szCs w:val="24"/>
        </w:rPr>
        <w:t>in the world. They reside in coastal estuaries, open ocean</w:t>
      </w:r>
      <w:r>
        <w:rPr>
          <w:rFonts w:ascii="Times New Roman" w:hAnsi="Times New Roman" w:cs="Times New Roman"/>
          <w:bCs/>
          <w:sz w:val="24"/>
          <w:szCs w:val="24"/>
        </w:rPr>
        <w:t xml:space="preserve"> and semi-enclosed lagoons</w:t>
      </w:r>
      <w:r w:rsidRPr="004F0863">
        <w:rPr>
          <w:rFonts w:ascii="Times New Roman" w:hAnsi="Times New Roman" w:cs="Times New Roman"/>
          <w:bCs/>
          <w:sz w:val="24"/>
          <w:szCs w:val="24"/>
        </w:rPr>
        <w:t>.</w:t>
      </w:r>
      <w:r w:rsidRPr="0013567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A4F7E">
        <w:rPr>
          <w:rFonts w:ascii="Times New Roman" w:hAnsi="Times New Roman" w:cs="Times New Roman"/>
          <w:bCs/>
          <w:sz w:val="24"/>
          <w:szCs w:val="24"/>
        </w:rPr>
        <w:t>Laguna Madre</w:t>
      </w:r>
      <w:r>
        <w:rPr>
          <w:rFonts w:ascii="Times New Roman" w:hAnsi="Times New Roman" w:cs="Times New Roman"/>
          <w:bCs/>
          <w:sz w:val="24"/>
          <w:szCs w:val="24"/>
        </w:rPr>
        <w:t xml:space="preserve"> (LM; </w:t>
      </w:r>
      <w:r w:rsidRPr="006A4F7E">
        <w:rPr>
          <w:rFonts w:ascii="Times New Roman" w:hAnsi="Times New Roman" w:cs="Times New Roman"/>
          <w:bCs/>
          <w:sz w:val="24"/>
          <w:szCs w:val="24"/>
        </w:rPr>
        <w:t>T</w:t>
      </w:r>
      <w:r>
        <w:rPr>
          <w:rFonts w:ascii="Times New Roman" w:hAnsi="Times New Roman" w:cs="Times New Roman"/>
          <w:bCs/>
          <w:sz w:val="24"/>
          <w:szCs w:val="24"/>
        </w:rPr>
        <w:t>exas)</w:t>
      </w:r>
      <w:r w:rsidRPr="006A4F7E">
        <w:rPr>
          <w:rFonts w:ascii="Times New Roman" w:hAnsi="Times New Roman" w:cs="Times New Roman"/>
          <w:bCs/>
          <w:sz w:val="24"/>
          <w:szCs w:val="24"/>
        </w:rPr>
        <w:t>, is the only hypersaline lagoon in the U</w:t>
      </w:r>
      <w:r>
        <w:rPr>
          <w:rFonts w:ascii="Times New Roman" w:hAnsi="Times New Roman" w:cs="Times New Roman"/>
          <w:bCs/>
          <w:sz w:val="24"/>
          <w:szCs w:val="24"/>
        </w:rPr>
        <w:t xml:space="preserve">nited States (&gt; </w:t>
      </w:r>
      <w:r w:rsidRPr="006A4F7E">
        <w:rPr>
          <w:rFonts w:ascii="Times New Roman" w:hAnsi="Times New Roman" w:cs="Times New Roman"/>
          <w:bCs/>
          <w:sz w:val="24"/>
          <w:szCs w:val="24"/>
        </w:rPr>
        <w:t>average salinity of 36 ppt</w:t>
      </w:r>
      <w:r>
        <w:rPr>
          <w:rFonts w:ascii="Times New Roman" w:hAnsi="Times New Roman" w:cs="Times New Roman"/>
          <w:bCs/>
          <w:sz w:val="24"/>
          <w:szCs w:val="24"/>
        </w:rPr>
        <w:t>).</w:t>
      </w:r>
      <w:r w:rsidRPr="006A4F7E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In LM, resident bottlenose dolphins have enhanced skin wound healing compared to hyposaline environments but the molecular mechanisms underlying this finding remain unexplored</w:t>
      </w:r>
      <w:r w:rsidRPr="004F0863">
        <w:rPr>
          <w:rFonts w:ascii="Times New Roman" w:hAnsi="Times New Roman" w:cs="Times New Roman"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sz w:val="24"/>
          <w:szCs w:val="24"/>
        </w:rPr>
        <w:t>M</w:t>
      </w:r>
      <w:r w:rsidRPr="004F0863">
        <w:rPr>
          <w:rFonts w:ascii="Times New Roman" w:hAnsi="Times New Roman" w:cs="Times New Roman"/>
          <w:bCs/>
          <w:sz w:val="24"/>
          <w:szCs w:val="24"/>
        </w:rPr>
        <w:t>i</w:t>
      </w:r>
      <w:r>
        <w:rPr>
          <w:rFonts w:ascii="Times New Roman" w:hAnsi="Times New Roman" w:cs="Times New Roman"/>
          <w:bCs/>
          <w:sz w:val="24"/>
          <w:szCs w:val="24"/>
        </w:rPr>
        <w:t>cro</w:t>
      </w:r>
      <w:r w:rsidRPr="004F0863">
        <w:rPr>
          <w:rFonts w:ascii="Times New Roman" w:hAnsi="Times New Roman" w:cs="Times New Roman"/>
          <w:bCs/>
          <w:sz w:val="24"/>
          <w:szCs w:val="24"/>
        </w:rPr>
        <w:t>RNA</w:t>
      </w:r>
      <w:r>
        <w:rPr>
          <w:rFonts w:ascii="Times New Roman" w:hAnsi="Times New Roman" w:cs="Times New Roman"/>
          <w:bCs/>
          <w:sz w:val="24"/>
          <w:szCs w:val="24"/>
        </w:rPr>
        <w:t>s</w:t>
      </w:r>
      <w:r w:rsidRPr="004F0863">
        <w:rPr>
          <w:rFonts w:ascii="Times New Roman" w:hAnsi="Times New Roman" w:cs="Times New Roman"/>
          <w:bCs/>
          <w:sz w:val="24"/>
          <w:szCs w:val="24"/>
        </w:rPr>
        <w:t xml:space="preserve"> are </w:t>
      </w:r>
      <w:r>
        <w:rPr>
          <w:rFonts w:ascii="Times New Roman" w:hAnsi="Times New Roman" w:cs="Times New Roman"/>
          <w:bCs/>
          <w:sz w:val="24"/>
          <w:szCs w:val="24"/>
        </w:rPr>
        <w:t>small</w:t>
      </w:r>
      <w:r w:rsidRPr="004F0863">
        <w:rPr>
          <w:rFonts w:ascii="Times New Roman" w:hAnsi="Times New Roman" w:cs="Times New Roman"/>
          <w:bCs/>
          <w:sz w:val="24"/>
          <w:szCs w:val="24"/>
        </w:rPr>
        <w:t xml:space="preserve"> non-coding RNA</w:t>
      </w:r>
      <w:r>
        <w:rPr>
          <w:rFonts w:ascii="Times New Roman" w:hAnsi="Times New Roman" w:cs="Times New Roman"/>
          <w:bCs/>
          <w:sz w:val="24"/>
          <w:szCs w:val="24"/>
        </w:rPr>
        <w:t>s</w:t>
      </w:r>
      <w:r w:rsidRPr="004F0863">
        <w:rPr>
          <w:rFonts w:ascii="Times New Roman" w:hAnsi="Times New Roman" w:cs="Times New Roman"/>
          <w:bCs/>
          <w:sz w:val="24"/>
          <w:szCs w:val="24"/>
        </w:rPr>
        <w:t xml:space="preserve"> that act as master regulators of gene expression</w:t>
      </w:r>
      <w:r>
        <w:rPr>
          <w:rFonts w:ascii="Times New Roman" w:hAnsi="Times New Roman" w:cs="Times New Roman"/>
          <w:bCs/>
          <w:sz w:val="24"/>
          <w:szCs w:val="24"/>
        </w:rPr>
        <w:t>. These molecules are often used as biomarkers in humans and have great potential to reveal how marine mammals adapt to challenging salinity conditions, which are increasing as a result of usual flooding events</w:t>
      </w:r>
      <w:r w:rsidRPr="004F0863">
        <w:rPr>
          <w:rFonts w:ascii="Times New Roman" w:hAnsi="Times New Roman" w:cs="Times New Roman"/>
          <w:bCs/>
          <w:sz w:val="24"/>
          <w:szCs w:val="24"/>
        </w:rPr>
        <w:t>. This study aims to compare miRNA profiles in skin tissue samples from bottlenose dolphins in the Chesapeake Bay, a temperate estuary with seasonally fluctuating salinity and L</w:t>
      </w:r>
      <w:r>
        <w:rPr>
          <w:rFonts w:ascii="Times New Roman" w:hAnsi="Times New Roman" w:cs="Times New Roman"/>
          <w:bCs/>
          <w:sz w:val="24"/>
          <w:szCs w:val="24"/>
        </w:rPr>
        <w:t>M</w:t>
      </w:r>
      <w:r w:rsidRPr="004F0863">
        <w:rPr>
          <w:rFonts w:ascii="Times New Roman" w:hAnsi="Times New Roman" w:cs="Times New Roman"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sz w:val="24"/>
          <w:szCs w:val="24"/>
        </w:rPr>
        <w:t xml:space="preserve">We will identify differentially expressed </w:t>
      </w:r>
      <w:proofErr w:type="gramStart"/>
      <w:r w:rsidRPr="004F0863">
        <w:rPr>
          <w:rFonts w:ascii="Times New Roman" w:hAnsi="Times New Roman" w:cs="Times New Roman"/>
          <w:bCs/>
          <w:sz w:val="24"/>
          <w:szCs w:val="24"/>
        </w:rPr>
        <w:t>miRNA</w:t>
      </w:r>
      <w:r>
        <w:rPr>
          <w:rFonts w:ascii="Times New Roman" w:hAnsi="Times New Roman" w:cs="Times New Roman"/>
          <w:bCs/>
          <w:sz w:val="24"/>
          <w:szCs w:val="24"/>
        </w:rPr>
        <w:t>s</w:t>
      </w:r>
      <w:r w:rsidRPr="004F0863">
        <w:rPr>
          <w:rFonts w:ascii="Times New Roman" w:hAnsi="Times New Roman" w:cs="Times New Roman"/>
          <w:bCs/>
          <w:sz w:val="24"/>
          <w:szCs w:val="24"/>
        </w:rPr>
        <w:t xml:space="preserve">  between</w:t>
      </w:r>
      <w:proofErr w:type="gramEnd"/>
      <w:r w:rsidRPr="004F0863">
        <w:rPr>
          <w:rFonts w:ascii="Times New Roman" w:hAnsi="Times New Roman" w:cs="Times New Roman"/>
          <w:bCs/>
          <w:sz w:val="24"/>
          <w:szCs w:val="24"/>
        </w:rPr>
        <w:t xml:space="preserve"> the two </w:t>
      </w:r>
      <w:r>
        <w:rPr>
          <w:rFonts w:ascii="Times New Roman" w:hAnsi="Times New Roman" w:cs="Times New Roman"/>
          <w:bCs/>
          <w:sz w:val="24"/>
          <w:szCs w:val="24"/>
        </w:rPr>
        <w:t xml:space="preserve">study </w:t>
      </w:r>
      <w:r w:rsidRPr="004F0863">
        <w:rPr>
          <w:rFonts w:ascii="Times New Roman" w:hAnsi="Times New Roman" w:cs="Times New Roman"/>
          <w:bCs/>
          <w:sz w:val="24"/>
          <w:szCs w:val="24"/>
        </w:rPr>
        <w:t>populations</w:t>
      </w:r>
      <w:r>
        <w:rPr>
          <w:rFonts w:ascii="Times New Roman" w:hAnsi="Times New Roman" w:cs="Times New Roman"/>
          <w:bCs/>
          <w:sz w:val="24"/>
          <w:szCs w:val="24"/>
        </w:rPr>
        <w:t xml:space="preserve"> using DESeq2</w:t>
      </w:r>
      <w:r w:rsidRPr="004F0863">
        <w:rPr>
          <w:rFonts w:ascii="Times New Roman" w:hAnsi="Times New Roman" w:cs="Times New Roman"/>
          <w:bCs/>
          <w:sz w:val="24"/>
          <w:szCs w:val="24"/>
        </w:rPr>
        <w:t>. Th</w:t>
      </w:r>
      <w:r>
        <w:rPr>
          <w:rFonts w:ascii="Times New Roman" w:hAnsi="Times New Roman" w:cs="Times New Roman"/>
          <w:bCs/>
          <w:sz w:val="24"/>
          <w:szCs w:val="24"/>
        </w:rPr>
        <w:t>is</w:t>
      </w:r>
      <w:r w:rsidRPr="004F0863">
        <w:rPr>
          <w:rFonts w:ascii="Times New Roman" w:hAnsi="Times New Roman" w:cs="Times New Roman"/>
          <w:bCs/>
          <w:sz w:val="24"/>
          <w:szCs w:val="24"/>
        </w:rPr>
        <w:t xml:space="preserve"> analys</w:t>
      </w:r>
      <w:r>
        <w:rPr>
          <w:rFonts w:ascii="Times New Roman" w:hAnsi="Times New Roman" w:cs="Times New Roman"/>
          <w:bCs/>
          <w:sz w:val="24"/>
          <w:szCs w:val="24"/>
        </w:rPr>
        <w:t>i</w:t>
      </w:r>
      <w:r w:rsidRPr="004F0863">
        <w:rPr>
          <w:rFonts w:ascii="Times New Roman" w:hAnsi="Times New Roman" w:cs="Times New Roman"/>
          <w:bCs/>
          <w:sz w:val="24"/>
          <w:szCs w:val="24"/>
        </w:rPr>
        <w:t>s will help evaluate whether or not dolphins that reside in hypersaline conditions have distinct miRNA</w:t>
      </w:r>
      <w:r>
        <w:rPr>
          <w:rFonts w:ascii="Times New Roman" w:hAnsi="Times New Roman" w:cs="Times New Roman"/>
          <w:bCs/>
          <w:sz w:val="24"/>
          <w:szCs w:val="24"/>
        </w:rPr>
        <w:t xml:space="preserve"> expression profiles</w:t>
      </w:r>
      <w:r w:rsidRPr="004F0863">
        <w:rPr>
          <w:rFonts w:ascii="Times New Roman" w:hAnsi="Times New Roman" w:cs="Times New Roman"/>
          <w:bCs/>
          <w:sz w:val="24"/>
          <w:szCs w:val="24"/>
        </w:rPr>
        <w:t xml:space="preserve"> that could potentially be associated with osmotic regulation, immune function or </w:t>
      </w:r>
      <w:r>
        <w:rPr>
          <w:rFonts w:ascii="Times New Roman" w:hAnsi="Times New Roman" w:cs="Times New Roman"/>
          <w:bCs/>
          <w:sz w:val="24"/>
          <w:szCs w:val="24"/>
        </w:rPr>
        <w:t>wound-healing pathways</w:t>
      </w:r>
      <w:r w:rsidRPr="004F0863">
        <w:rPr>
          <w:rFonts w:ascii="Times New Roman" w:hAnsi="Times New Roman" w:cs="Times New Roman"/>
          <w:bCs/>
          <w:sz w:val="24"/>
          <w:szCs w:val="24"/>
        </w:rPr>
        <w:t xml:space="preserve">. Being able to understand molecular-level responses to environmental salinity variation will give </w:t>
      </w:r>
      <w:r>
        <w:rPr>
          <w:rFonts w:ascii="Times New Roman" w:hAnsi="Times New Roman" w:cs="Times New Roman"/>
          <w:bCs/>
          <w:sz w:val="24"/>
          <w:szCs w:val="24"/>
        </w:rPr>
        <w:t xml:space="preserve">us </w:t>
      </w:r>
      <w:r w:rsidRPr="004F0863">
        <w:rPr>
          <w:rFonts w:ascii="Times New Roman" w:hAnsi="Times New Roman" w:cs="Times New Roman"/>
          <w:bCs/>
          <w:sz w:val="24"/>
          <w:szCs w:val="24"/>
        </w:rPr>
        <w:t xml:space="preserve">insight into the capacity to adapt and the resilience of coastal bottlenose dolphin populations. Ultimately these findings may help contribute to the </w:t>
      </w:r>
      <w:r>
        <w:rPr>
          <w:rFonts w:ascii="Times New Roman" w:hAnsi="Times New Roman" w:cs="Times New Roman"/>
          <w:bCs/>
          <w:sz w:val="24"/>
          <w:szCs w:val="24"/>
        </w:rPr>
        <w:t>development</w:t>
      </w:r>
      <w:r w:rsidRPr="004F0863">
        <w:rPr>
          <w:rFonts w:ascii="Times New Roman" w:hAnsi="Times New Roman" w:cs="Times New Roman"/>
          <w:bCs/>
          <w:sz w:val="24"/>
          <w:szCs w:val="24"/>
        </w:rPr>
        <w:t xml:space="preserve"> of molecular biomarkers for marine mammals in these specific environments under changing climate conditions. </w:t>
      </w:r>
    </w:p>
    <w:p w14:paraId="1D4A1177" w14:textId="77777777" w:rsidR="004F09D4" w:rsidRPr="004F0863" w:rsidRDefault="004F09D4" w:rsidP="004F09D4">
      <w:pPr>
        <w:rPr>
          <w:rFonts w:ascii="Times New Roman" w:hAnsi="Times New Roman" w:cs="Times New Roman"/>
          <w:sz w:val="24"/>
          <w:szCs w:val="24"/>
        </w:rPr>
      </w:pPr>
    </w:p>
    <w:p w14:paraId="71EE31A5" w14:textId="77777777" w:rsidR="00615C1D" w:rsidRDefault="00615C1D"/>
    <w:sectPr w:rsidR="00615C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09D4"/>
    <w:rsid w:val="004F09D4"/>
    <w:rsid w:val="00615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F9B1C6"/>
  <w15:chartTrackingRefBased/>
  <w15:docId w15:val="{AEE4D363-F70D-41FB-A95D-84DA12109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09D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307</Words>
  <Characters>1751</Characters>
  <Application>Microsoft Office Word</Application>
  <DocSecurity>0</DocSecurity>
  <Lines>14</Lines>
  <Paragraphs>4</Paragraphs>
  <ScaleCrop>false</ScaleCrop>
  <Company/>
  <LinksUpToDate>false</LinksUpToDate>
  <CharactersWithSpaces>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McLean</dc:creator>
  <cp:keywords/>
  <dc:description/>
  <cp:lastModifiedBy>Lorena McLean</cp:lastModifiedBy>
  <cp:revision>1</cp:revision>
  <dcterms:created xsi:type="dcterms:W3CDTF">2026-03-08T23:48:00Z</dcterms:created>
  <dcterms:modified xsi:type="dcterms:W3CDTF">2026-03-08T23:49:00Z</dcterms:modified>
</cp:coreProperties>
</file>