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9C7755" w14:textId="3063FE05" w:rsidR="00570B3A" w:rsidRDefault="007C1879">
      <w:pPr>
        <w:spacing w:after="211"/>
      </w:pPr>
      <w:proofErr w:type="spellStart"/>
      <w:r>
        <w:rPr>
          <w:rFonts w:ascii="Times New Roman" w:eastAsia="Times New Roman" w:hAnsi="Times New Roman" w:cs="Times New Roman"/>
          <w:b/>
          <w:sz w:val="28"/>
          <w:u w:val="single" w:color="000000"/>
        </w:rPr>
        <w:t>Follic</w:t>
      </w:r>
      <w:r w:rsidR="00E85A47">
        <w:rPr>
          <w:rFonts w:ascii="Times New Roman" w:eastAsia="Times New Roman" w:hAnsi="Times New Roman" w:cs="Times New Roman"/>
          <w:b/>
          <w:sz w:val="28"/>
          <w:u w:val="single" w:color="000000"/>
        </w:rPr>
        <w:t>ulogenesis</w:t>
      </w:r>
      <w:proofErr w:type="spellEnd"/>
      <w:r>
        <w:rPr>
          <w:rFonts w:ascii="Times New Roman" w:eastAsia="Times New Roman" w:hAnsi="Times New Roman" w:cs="Times New Roman"/>
          <w:b/>
          <w:sz w:val="28"/>
          <w:u w:val="single" w:color="000000"/>
        </w:rPr>
        <w:t xml:space="preserve"> in the Domestic Cat</w:t>
      </w:r>
      <w:r>
        <w:rPr>
          <w:rFonts w:ascii="Times New Roman" w:eastAsia="Times New Roman" w:hAnsi="Times New Roman" w:cs="Times New Roman"/>
          <w:b/>
          <w:sz w:val="28"/>
        </w:rPr>
        <w:t xml:space="preserve"> </w:t>
      </w:r>
    </w:p>
    <w:p w14:paraId="549AEC77" w14:textId="4A7CE48F" w:rsidR="00570B3A" w:rsidRDefault="00E85A47">
      <w:pPr>
        <w:spacing w:after="269" w:line="248" w:lineRule="auto"/>
        <w:ind w:left="-5" w:right="912" w:hanging="10"/>
      </w:pPr>
      <w:proofErr w:type="spellStart"/>
      <w:r>
        <w:rPr>
          <w:rFonts w:ascii="Times New Roman" w:eastAsia="Times New Roman" w:hAnsi="Times New Roman" w:cs="Times New Roman"/>
          <w:sz w:val="24"/>
        </w:rPr>
        <w:t>Anija</w:t>
      </w:r>
      <w:proofErr w:type="spellEnd"/>
      <w:r>
        <w:rPr>
          <w:rFonts w:ascii="Times New Roman" w:eastAsia="Times New Roman" w:hAnsi="Times New Roman" w:cs="Times New Roman"/>
          <w:sz w:val="24"/>
        </w:rPr>
        <w:t xml:space="preserve"> Woods, </w:t>
      </w:r>
      <w:proofErr w:type="spellStart"/>
      <w:r>
        <w:rPr>
          <w:rFonts w:ascii="Times New Roman" w:eastAsia="Times New Roman" w:hAnsi="Times New Roman" w:cs="Times New Roman"/>
          <w:sz w:val="24"/>
        </w:rPr>
        <w:t>Ramirrah</w:t>
      </w:r>
      <w:proofErr w:type="spellEnd"/>
      <w:r>
        <w:rPr>
          <w:rFonts w:ascii="Times New Roman" w:eastAsia="Times New Roman" w:hAnsi="Times New Roman" w:cs="Times New Roman"/>
          <w:sz w:val="24"/>
        </w:rPr>
        <w:t xml:space="preserve"> Reid</w:t>
      </w:r>
      <w:r w:rsidR="005A259F">
        <w:rPr>
          <w:rFonts w:ascii="Times New Roman" w:eastAsia="Times New Roman" w:hAnsi="Times New Roman" w:cs="Times New Roman"/>
          <w:sz w:val="24"/>
        </w:rPr>
        <w:t>, Jaime Harris,</w:t>
      </w:r>
      <w:r w:rsidR="005A259F" w:rsidRPr="005A259F">
        <w:rPr>
          <w:sz w:val="27"/>
          <w:szCs w:val="27"/>
        </w:rPr>
        <w:t xml:space="preserve"> </w:t>
      </w:r>
      <w:proofErr w:type="spellStart"/>
      <w:r w:rsidR="005A259F" w:rsidRPr="005A259F">
        <w:rPr>
          <w:rFonts w:ascii="Times New Roman" w:hAnsi="Times New Roman" w:cs="Times New Roman"/>
          <w:sz w:val="24"/>
        </w:rPr>
        <w:t>Devineshia</w:t>
      </w:r>
      <w:proofErr w:type="spellEnd"/>
      <w:r w:rsidR="005A259F" w:rsidRPr="005A259F">
        <w:rPr>
          <w:rFonts w:ascii="Times New Roman" w:hAnsi="Times New Roman" w:cs="Times New Roman"/>
          <w:sz w:val="24"/>
        </w:rPr>
        <w:t xml:space="preserve"> </w:t>
      </w:r>
      <w:proofErr w:type="spellStart"/>
      <w:r w:rsidR="005A259F" w:rsidRPr="005A259F">
        <w:rPr>
          <w:rFonts w:ascii="Times New Roman" w:hAnsi="Times New Roman" w:cs="Times New Roman"/>
          <w:sz w:val="24"/>
        </w:rPr>
        <w:t>Walkins</w:t>
      </w:r>
      <w:proofErr w:type="spellEnd"/>
      <w:r w:rsidR="005A259F">
        <w:rPr>
          <w:sz w:val="27"/>
          <w:szCs w:val="27"/>
        </w:rPr>
        <w:t xml:space="preserve"> and </w:t>
      </w:r>
      <w:r w:rsidR="007C1879" w:rsidRPr="00223AA6">
        <w:rPr>
          <w:rFonts w:ascii="Times New Roman" w:eastAsia="Times New Roman" w:hAnsi="Times New Roman" w:cs="Times New Roman"/>
          <w:sz w:val="24"/>
        </w:rPr>
        <w:t>Rajeev Chandra</w:t>
      </w:r>
      <w:r w:rsidR="007C1879" w:rsidRPr="00223AA6">
        <w:rPr>
          <w:rFonts w:ascii="Times New Roman" w:eastAsia="Times New Roman" w:hAnsi="Times New Roman" w:cs="Times New Roman"/>
          <w:sz w:val="24"/>
          <w:vertAlign w:val="superscript"/>
        </w:rPr>
        <w:t>1</w:t>
      </w:r>
      <w:r w:rsidR="007C1879">
        <w:rPr>
          <w:rFonts w:ascii="Times New Roman" w:eastAsia="Times New Roman" w:hAnsi="Times New Roman" w:cs="Times New Roman"/>
          <w:sz w:val="24"/>
        </w:rPr>
        <w:t xml:space="preserve"> </w:t>
      </w:r>
    </w:p>
    <w:p w14:paraId="566E8358" w14:textId="5E7DA6FE" w:rsidR="00570B3A" w:rsidRDefault="005A259F">
      <w:pPr>
        <w:spacing w:after="0"/>
        <w:ind w:left="-5" w:hanging="10"/>
      </w:pPr>
      <w:r>
        <w:rPr>
          <w:rFonts w:ascii="Times New Roman" w:eastAsia="Times New Roman" w:hAnsi="Times New Roman" w:cs="Times New Roman"/>
          <w:i/>
          <w:sz w:val="24"/>
        </w:rPr>
        <w:t>Department of Biological Sciences, Hampton University, Hampton</w:t>
      </w:r>
      <w:r w:rsidR="007C1879">
        <w:rPr>
          <w:rFonts w:ascii="Times New Roman" w:eastAsia="Times New Roman" w:hAnsi="Times New Roman" w:cs="Times New Roman"/>
          <w:i/>
          <w:sz w:val="24"/>
        </w:rPr>
        <w:t xml:space="preserve">, VA </w:t>
      </w:r>
    </w:p>
    <w:p w14:paraId="68B1B94F" w14:textId="565211EB" w:rsidR="00570B3A" w:rsidRDefault="007C1879">
      <w:pPr>
        <w:spacing w:after="277"/>
        <w:ind w:left="-5" w:hanging="10"/>
      </w:pPr>
      <w:r>
        <w:rPr>
          <w:rFonts w:ascii="Times New Roman" w:eastAsia="Times New Roman" w:hAnsi="Times New Roman" w:cs="Times New Roman"/>
          <w:i/>
          <w:sz w:val="24"/>
          <w:vertAlign w:val="superscript"/>
        </w:rPr>
        <w:t>1</w:t>
      </w:r>
      <w:r w:rsidR="005A259F">
        <w:rPr>
          <w:rFonts w:ascii="Times New Roman" w:eastAsia="Times New Roman" w:hAnsi="Times New Roman" w:cs="Times New Roman"/>
          <w:i/>
          <w:sz w:val="24"/>
        </w:rPr>
        <w:t>Associate</w:t>
      </w:r>
      <w:r>
        <w:rPr>
          <w:rFonts w:ascii="Times New Roman" w:eastAsia="Times New Roman" w:hAnsi="Times New Roman" w:cs="Times New Roman"/>
          <w:i/>
          <w:sz w:val="24"/>
        </w:rPr>
        <w:t xml:space="preserve"> </w:t>
      </w:r>
      <w:r w:rsidR="005A259F">
        <w:rPr>
          <w:rFonts w:ascii="Times New Roman" w:eastAsia="Times New Roman" w:hAnsi="Times New Roman" w:cs="Times New Roman"/>
          <w:i/>
          <w:sz w:val="24"/>
        </w:rPr>
        <w:t>Professor, Department of Biological Sciences, Hampton University, Hampton</w:t>
      </w:r>
      <w:r>
        <w:rPr>
          <w:rFonts w:ascii="Times New Roman" w:eastAsia="Times New Roman" w:hAnsi="Times New Roman" w:cs="Times New Roman"/>
          <w:i/>
          <w:sz w:val="24"/>
        </w:rPr>
        <w:t>, VA</w:t>
      </w:r>
      <w:r w:rsidR="00680071">
        <w:rPr>
          <w:rFonts w:ascii="Times New Roman" w:eastAsia="Times New Roman" w:hAnsi="Times New Roman" w:cs="Times New Roman"/>
          <w:i/>
          <w:sz w:val="24"/>
        </w:rPr>
        <w:t>, USA</w:t>
      </w:r>
    </w:p>
    <w:p w14:paraId="051EEC96" w14:textId="3ABD8C5D" w:rsidR="00570B3A" w:rsidRDefault="007C1879">
      <w:pPr>
        <w:pStyle w:val="Heading1"/>
        <w:spacing w:after="230"/>
        <w:ind w:left="0"/>
        <w:rPr>
          <w:u w:val="none"/>
        </w:rPr>
      </w:pPr>
      <w:r>
        <w:t>Abstract</w:t>
      </w:r>
      <w:r>
        <w:rPr>
          <w:u w:val="none"/>
        </w:rPr>
        <w:t xml:space="preserve"> </w:t>
      </w:r>
    </w:p>
    <w:p w14:paraId="14BEA4A7" w14:textId="17C70347" w:rsidR="00E85A47" w:rsidRPr="005A259F" w:rsidRDefault="00E85A47" w:rsidP="00E85A47">
      <w:pPr>
        <w:rPr>
          <w:rFonts w:ascii="Times New Roman" w:hAnsi="Times New Roman" w:cs="Times New Roman"/>
          <w:sz w:val="24"/>
        </w:rPr>
      </w:pPr>
      <w:r w:rsidRPr="005A259F">
        <w:rPr>
          <w:rFonts w:ascii="Times New Roman" w:hAnsi="Times New Roman" w:cs="Times New Roman"/>
          <w:color w:val="1F1F1F"/>
          <w:sz w:val="24"/>
        </w:rPr>
        <w:t xml:space="preserve">The mammalian ovary is a unique organ comprised of many differentiated cell types all working in concert to promote normal function. Within the ovary, isolated follicular units composed of specialized cells surround each oocyte. The follicle aids in the development of a healthy oocyte, which upon appropriate endocrine signaling, will be ovulated and, perhaps, fertilized. The follicle plays a fundamental role in the female reproductive process as well as producing steroids necessary for normal function of the brain and skeletal and cardiovascular systems. Follicles mature through the highly orchestrated, yet complicated, process known as </w:t>
      </w:r>
      <w:proofErr w:type="spellStart"/>
      <w:r w:rsidRPr="005A259F">
        <w:rPr>
          <w:rFonts w:ascii="Times New Roman" w:hAnsi="Times New Roman" w:cs="Times New Roman"/>
          <w:color w:val="1F1F1F"/>
          <w:sz w:val="24"/>
        </w:rPr>
        <w:t>folliculogenesis</w:t>
      </w:r>
      <w:proofErr w:type="spellEnd"/>
      <w:r w:rsidRPr="005A259F">
        <w:rPr>
          <w:rFonts w:ascii="Times New Roman" w:hAnsi="Times New Roman" w:cs="Times New Roman"/>
          <w:color w:val="1F1F1F"/>
          <w:sz w:val="24"/>
        </w:rPr>
        <w:t>, which is dependent on classic endocrine signaling within the hypothalamic–pituitary–gonadal axis. In addition, the ovary produces factors that proximally control follicle growth and development.</w:t>
      </w:r>
    </w:p>
    <w:p w14:paraId="2C598BAF" w14:textId="402A88DB" w:rsidR="00570B3A" w:rsidRPr="00680071" w:rsidRDefault="007001CE" w:rsidP="00223AA6">
      <w:pPr>
        <w:spacing w:after="9" w:line="247" w:lineRule="auto"/>
        <w:ind w:left="-5" w:right="993" w:hanging="10"/>
        <w:rPr>
          <w:rFonts w:ascii="Times New Roman" w:eastAsia="Times New Roman" w:hAnsi="Times New Roman" w:cs="Times New Roman"/>
          <w:color w:val="auto"/>
          <w:sz w:val="24"/>
        </w:rPr>
      </w:pPr>
      <w:proofErr w:type="spellStart"/>
      <w:r w:rsidRPr="00680071">
        <w:rPr>
          <w:rFonts w:ascii="Times New Roman" w:eastAsia="Times New Roman" w:hAnsi="Times New Roman" w:cs="Times New Roman"/>
          <w:color w:val="auto"/>
          <w:kern w:val="0"/>
          <w:sz w:val="24"/>
          <w14:ligatures w14:val="none"/>
        </w:rPr>
        <w:t>Folliculogenesis</w:t>
      </w:r>
      <w:proofErr w:type="spellEnd"/>
      <w:r w:rsidRPr="00680071">
        <w:rPr>
          <w:rFonts w:ascii="Times New Roman" w:eastAsia="Times New Roman" w:hAnsi="Times New Roman" w:cs="Times New Roman"/>
          <w:color w:val="auto"/>
          <w:kern w:val="0"/>
          <w:sz w:val="24"/>
          <w14:ligatures w14:val="none"/>
        </w:rPr>
        <w:t xml:space="preserve"> is the cycle of maturation of a follicle within the ovary of the adult human female. A follicle is a membranous sac of cells that contains an immature egg cell, called an oocyte. The primary investigation of this research includes a study identifying various stages of follicle development with particular reference to antral follicle development and their respective sizes during the estrous cycle</w:t>
      </w:r>
      <w:r w:rsidR="005A259F">
        <w:rPr>
          <w:rFonts w:ascii="Times New Roman" w:eastAsia="Times New Roman" w:hAnsi="Times New Roman" w:cs="Times New Roman"/>
          <w:color w:val="auto"/>
          <w:kern w:val="0"/>
          <w:sz w:val="24"/>
          <w14:ligatures w14:val="none"/>
        </w:rPr>
        <w:t xml:space="preserve"> and </w:t>
      </w:r>
      <w:r w:rsidR="005A259F">
        <w:rPr>
          <w:rFonts w:ascii="Georgia" w:hAnsi="Georgia"/>
          <w:color w:val="1F1F1F"/>
        </w:rPr>
        <w:t>to describe follicular dynamics via Estradiol assay</w:t>
      </w:r>
      <w:r w:rsidRPr="00680071">
        <w:rPr>
          <w:rFonts w:ascii="Times New Roman" w:eastAsia="Times New Roman" w:hAnsi="Times New Roman" w:cs="Times New Roman"/>
          <w:color w:val="auto"/>
          <w:kern w:val="0"/>
          <w:sz w:val="24"/>
          <w14:ligatures w14:val="none"/>
        </w:rPr>
        <w:t xml:space="preserve"> of the domestic cat, </w:t>
      </w:r>
      <w:proofErr w:type="spellStart"/>
      <w:r w:rsidRPr="00680071">
        <w:rPr>
          <w:rFonts w:ascii="Times New Roman" w:eastAsia="Times New Roman" w:hAnsi="Times New Roman" w:cs="Times New Roman"/>
          <w:i/>
          <w:iCs/>
          <w:color w:val="auto"/>
          <w:kern w:val="0"/>
          <w:sz w:val="24"/>
          <w14:ligatures w14:val="none"/>
        </w:rPr>
        <w:t>Felis</w:t>
      </w:r>
      <w:proofErr w:type="spellEnd"/>
      <w:r w:rsidRPr="00680071">
        <w:rPr>
          <w:rFonts w:ascii="Times New Roman" w:eastAsia="Times New Roman" w:hAnsi="Times New Roman" w:cs="Times New Roman"/>
          <w:i/>
          <w:iCs/>
          <w:color w:val="auto"/>
          <w:kern w:val="0"/>
          <w:sz w:val="24"/>
          <w14:ligatures w14:val="none"/>
        </w:rPr>
        <w:t xml:space="preserve"> </w:t>
      </w:r>
      <w:proofErr w:type="spellStart"/>
      <w:r w:rsidRPr="00680071">
        <w:rPr>
          <w:rFonts w:ascii="Times New Roman" w:eastAsia="Times New Roman" w:hAnsi="Times New Roman" w:cs="Times New Roman"/>
          <w:i/>
          <w:iCs/>
          <w:color w:val="auto"/>
          <w:kern w:val="0"/>
          <w:sz w:val="24"/>
          <w14:ligatures w14:val="none"/>
        </w:rPr>
        <w:t>catus</w:t>
      </w:r>
      <w:proofErr w:type="spellEnd"/>
      <w:r w:rsidRPr="00680071">
        <w:rPr>
          <w:rFonts w:ascii="Times New Roman" w:eastAsia="Times New Roman" w:hAnsi="Times New Roman" w:cs="Times New Roman"/>
          <w:i/>
          <w:iCs/>
          <w:color w:val="auto"/>
          <w:kern w:val="0"/>
          <w:sz w:val="24"/>
          <w14:ligatures w14:val="none"/>
        </w:rPr>
        <w:t>.</w:t>
      </w:r>
      <w:r w:rsidR="005A259F">
        <w:rPr>
          <w:rFonts w:ascii="Times New Roman" w:eastAsia="Times New Roman" w:hAnsi="Times New Roman" w:cs="Times New Roman"/>
          <w:i/>
          <w:iCs/>
          <w:color w:val="auto"/>
          <w:kern w:val="0"/>
          <w:sz w:val="24"/>
          <w14:ligatures w14:val="none"/>
        </w:rPr>
        <w:t xml:space="preserve"> </w:t>
      </w:r>
      <w:r w:rsidR="005A259F">
        <w:rPr>
          <w:rFonts w:ascii="Georgia" w:hAnsi="Georgia"/>
          <w:color w:val="1F1F1F"/>
        </w:rPr>
        <w:t>Follicular growth in the </w:t>
      </w:r>
      <w:hyperlink r:id="rId6" w:tooltip="Learn more about feline from ScienceDirect's AI-generated Topic Pages" w:history="1">
        <w:r w:rsidR="005A259F" w:rsidRPr="009261B5">
          <w:rPr>
            <w:rStyle w:val="Hyperlink"/>
            <w:rFonts w:ascii="Georgia" w:hAnsi="Georgia"/>
            <w:color w:val="1F1F1F"/>
            <w:u w:val="none"/>
          </w:rPr>
          <w:t>feline</w:t>
        </w:r>
      </w:hyperlink>
      <w:r w:rsidR="005A259F">
        <w:rPr>
          <w:rFonts w:ascii="Georgia" w:hAnsi="Georgia"/>
          <w:color w:val="1F1F1F"/>
        </w:rPr>
        <w:t> ovary is usually detected indirectly, through behavior observation, vaginal smears, or more invasively, by estradiol assay in blood. </w:t>
      </w:r>
      <w:r w:rsidRPr="00680071">
        <w:rPr>
          <w:rFonts w:ascii="Times New Roman" w:eastAsia="Times New Roman" w:hAnsi="Times New Roman" w:cs="Times New Roman"/>
          <w:color w:val="auto"/>
          <w:kern w:val="0"/>
          <w:sz w:val="24"/>
          <w14:ligatures w14:val="none"/>
        </w:rPr>
        <w:t xml:space="preserve"> This understanding will help enhance </w:t>
      </w:r>
      <w:r w:rsidR="00223AA6" w:rsidRPr="00680071">
        <w:rPr>
          <w:rFonts w:ascii="Times New Roman" w:eastAsia="Times New Roman" w:hAnsi="Times New Roman" w:cs="Times New Roman"/>
          <w:color w:val="auto"/>
          <w:kern w:val="0"/>
          <w:sz w:val="24"/>
          <w14:ligatures w14:val="none"/>
        </w:rPr>
        <w:t>the</w:t>
      </w:r>
      <w:r w:rsidRPr="00680071">
        <w:rPr>
          <w:rFonts w:ascii="Times New Roman" w:eastAsia="Times New Roman" w:hAnsi="Times New Roman" w:cs="Times New Roman"/>
          <w:color w:val="auto"/>
          <w:kern w:val="0"/>
          <w:sz w:val="24"/>
          <w14:ligatures w14:val="none"/>
        </w:rPr>
        <w:t xml:space="preserve"> ability to assess risk and develop preventative strategies of ovarian dysfunction such as Polycystic Ovarian Syndrome, as highlighted. Ovaries from adult female domestic cats were obtained from routine spaying procedures conducted at a local veterinary clinic. The primary methods utilized in the study include h</w:t>
      </w:r>
      <w:r w:rsidR="009261B5">
        <w:rPr>
          <w:rFonts w:ascii="Times New Roman" w:eastAsia="Times New Roman" w:hAnsi="Times New Roman" w:cs="Times New Roman"/>
          <w:color w:val="auto"/>
          <w:kern w:val="0"/>
          <w:sz w:val="24"/>
          <w14:ligatures w14:val="none"/>
        </w:rPr>
        <w:t xml:space="preserve">istology of the ovarian tissue and assaying plasma Estradiol via Enzyme Immunoassay. </w:t>
      </w:r>
      <w:r w:rsidRPr="00680071">
        <w:rPr>
          <w:rFonts w:ascii="Times New Roman" w:eastAsia="Times New Roman" w:hAnsi="Times New Roman" w:cs="Times New Roman"/>
          <w:color w:val="auto"/>
          <w:kern w:val="0"/>
          <w:sz w:val="24"/>
          <w14:ligatures w14:val="none"/>
        </w:rPr>
        <w:t xml:space="preserve">Briefly, ovaries were surgically removed during a spaying procedure at a veterinary </w:t>
      </w:r>
      <w:r w:rsidR="00223AA6" w:rsidRPr="00680071">
        <w:rPr>
          <w:rFonts w:ascii="Times New Roman" w:eastAsia="Times New Roman" w:hAnsi="Times New Roman" w:cs="Times New Roman"/>
          <w:color w:val="auto"/>
          <w:kern w:val="0"/>
          <w:sz w:val="24"/>
          <w14:ligatures w14:val="none"/>
        </w:rPr>
        <w:t>clinic and</w:t>
      </w:r>
      <w:r w:rsidRPr="00680071">
        <w:rPr>
          <w:rFonts w:ascii="Times New Roman" w:eastAsia="Times New Roman" w:hAnsi="Times New Roman" w:cs="Times New Roman"/>
          <w:color w:val="auto"/>
          <w:kern w:val="0"/>
          <w:sz w:val="24"/>
          <w14:ligatures w14:val="none"/>
        </w:rPr>
        <w:t xml:space="preserve"> washed in PBS. Ovarian tissue was fixed in formalin solution, followed by rinsing in a graded ethanol series (70%, 95%, </w:t>
      </w:r>
      <w:proofErr w:type="gramStart"/>
      <w:r w:rsidRPr="00680071">
        <w:rPr>
          <w:rFonts w:ascii="Times New Roman" w:eastAsia="Times New Roman" w:hAnsi="Times New Roman" w:cs="Times New Roman"/>
          <w:color w:val="auto"/>
          <w:kern w:val="0"/>
          <w:sz w:val="24"/>
          <w14:ligatures w14:val="none"/>
        </w:rPr>
        <w:t>100</w:t>
      </w:r>
      <w:proofErr w:type="gramEnd"/>
      <w:r w:rsidRPr="00680071">
        <w:rPr>
          <w:rFonts w:ascii="Times New Roman" w:eastAsia="Times New Roman" w:hAnsi="Times New Roman" w:cs="Times New Roman"/>
          <w:color w:val="auto"/>
          <w:kern w:val="0"/>
          <w:sz w:val="24"/>
          <w14:ligatures w14:val="none"/>
        </w:rPr>
        <w:t xml:space="preserve">%). Tissues were then embedded in </w:t>
      </w:r>
      <w:r w:rsidR="009261B5">
        <w:rPr>
          <w:rFonts w:ascii="Times New Roman" w:eastAsia="Times New Roman" w:hAnsi="Times New Roman" w:cs="Times New Roman"/>
          <w:color w:val="auto"/>
          <w:kern w:val="0"/>
          <w:sz w:val="24"/>
          <w14:ligatures w14:val="none"/>
        </w:rPr>
        <w:t>paraffin, serially sectioned (5</w:t>
      </w:r>
      <w:r w:rsidRPr="00680071">
        <w:rPr>
          <w:rFonts w:ascii="Times New Roman" w:eastAsia="Times New Roman" w:hAnsi="Times New Roman" w:cs="Times New Roman"/>
          <w:color w:val="auto"/>
          <w:kern w:val="0"/>
          <w:sz w:val="24"/>
          <w14:ligatures w14:val="none"/>
        </w:rPr>
        <w:t>μm), mounted onto microscope slides, and stained with hematoxylin and eosin by a standard histological procedure. Gross follicular morphology, including</w:t>
      </w:r>
      <w:r w:rsidR="006E6D67">
        <w:rPr>
          <w:rFonts w:ascii="Times New Roman" w:eastAsia="Times New Roman" w:hAnsi="Times New Roman" w:cs="Times New Roman"/>
          <w:color w:val="auto"/>
          <w:kern w:val="0"/>
          <w:sz w:val="24"/>
          <w14:ligatures w14:val="none"/>
        </w:rPr>
        <w:t xml:space="preserve"> their respective sizes, was</w:t>
      </w:r>
      <w:r w:rsidRPr="00680071">
        <w:rPr>
          <w:rFonts w:ascii="Times New Roman" w:eastAsia="Times New Roman" w:hAnsi="Times New Roman" w:cs="Times New Roman"/>
          <w:color w:val="auto"/>
          <w:kern w:val="0"/>
          <w:sz w:val="24"/>
          <w14:ligatures w14:val="none"/>
        </w:rPr>
        <w:t xml:space="preserve"> evaluated for various developmental stages of the ovarian follicles.</w:t>
      </w:r>
      <w:r w:rsidR="009261B5">
        <w:rPr>
          <w:rFonts w:ascii="Times New Roman" w:eastAsia="Times New Roman" w:hAnsi="Times New Roman" w:cs="Times New Roman"/>
          <w:color w:val="auto"/>
          <w:kern w:val="0"/>
          <w:sz w:val="24"/>
          <w14:ligatures w14:val="none"/>
        </w:rPr>
        <w:t xml:space="preserve">  Blood plasma samples were extracted for Estradiol assay.</w:t>
      </w:r>
      <w:r w:rsidRPr="00680071">
        <w:rPr>
          <w:rFonts w:ascii="Times New Roman" w:eastAsia="Times New Roman" w:hAnsi="Times New Roman" w:cs="Times New Roman"/>
          <w:color w:val="auto"/>
          <w:sz w:val="24"/>
        </w:rPr>
        <w:t xml:space="preserve"> </w:t>
      </w:r>
    </w:p>
    <w:p w14:paraId="2FB53AC0" w14:textId="17E1BFA5" w:rsidR="00680071" w:rsidRPr="00680071" w:rsidRDefault="00680071" w:rsidP="00223AA6">
      <w:pPr>
        <w:spacing w:after="9" w:line="247" w:lineRule="auto"/>
        <w:ind w:left="-5" w:right="993" w:hanging="10"/>
        <w:rPr>
          <w:rFonts w:ascii="Times New Roman" w:eastAsia="Times New Roman" w:hAnsi="Times New Roman" w:cs="Times New Roman"/>
          <w:color w:val="auto"/>
          <w:sz w:val="24"/>
        </w:rPr>
      </w:pPr>
      <w:bookmarkStart w:id="0" w:name="_GoBack"/>
      <w:bookmarkEnd w:id="0"/>
    </w:p>
    <w:p w14:paraId="4A81D73C" w14:textId="4981BB8E" w:rsidR="00680071" w:rsidRPr="00680071" w:rsidRDefault="00680071" w:rsidP="00223AA6">
      <w:pPr>
        <w:spacing w:after="9" w:line="247" w:lineRule="auto"/>
        <w:ind w:left="-5" w:right="993" w:hanging="10"/>
        <w:rPr>
          <w:rFonts w:ascii="Arial" w:eastAsia="Times New Roman" w:hAnsi="Arial" w:cs="Arial"/>
          <w:b/>
          <w:color w:val="auto"/>
          <w:kern w:val="0"/>
          <w:szCs w:val="22"/>
          <w14:ligatures w14:val="none"/>
        </w:rPr>
      </w:pPr>
      <w:r w:rsidRPr="00680071">
        <w:rPr>
          <w:rFonts w:ascii="Times New Roman" w:eastAsia="Times New Roman" w:hAnsi="Times New Roman" w:cs="Times New Roman"/>
          <w:b/>
          <w:color w:val="auto"/>
        </w:rPr>
        <w:t xml:space="preserve">Key words: Ovary, Follicles, Ovulation, </w:t>
      </w:r>
      <w:proofErr w:type="spellStart"/>
      <w:r w:rsidRPr="00680071">
        <w:rPr>
          <w:rFonts w:ascii="Times New Roman" w:eastAsia="Times New Roman" w:hAnsi="Times New Roman" w:cs="Times New Roman"/>
          <w:b/>
          <w:color w:val="auto"/>
        </w:rPr>
        <w:t>Folliculogenesis</w:t>
      </w:r>
      <w:proofErr w:type="spellEnd"/>
      <w:r w:rsidRPr="00680071">
        <w:rPr>
          <w:rFonts w:ascii="Times New Roman" w:eastAsia="Times New Roman" w:hAnsi="Times New Roman" w:cs="Times New Roman"/>
          <w:b/>
          <w:color w:val="auto"/>
        </w:rPr>
        <w:t>, Antrum</w:t>
      </w:r>
    </w:p>
    <w:sectPr w:rsidR="00680071" w:rsidRPr="00680071">
      <w:headerReference w:type="even" r:id="rId7"/>
      <w:headerReference w:type="default" r:id="rId8"/>
      <w:headerReference w:type="first" r:id="rId9"/>
      <w:pgSz w:w="12240" w:h="15840"/>
      <w:pgMar w:top="1452" w:right="459" w:bottom="883" w:left="1440" w:header="732"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3063C9" w14:textId="77777777" w:rsidR="00CF57CB" w:rsidRDefault="00CF57CB">
      <w:pPr>
        <w:spacing w:after="0" w:line="240" w:lineRule="auto"/>
      </w:pPr>
      <w:r>
        <w:separator/>
      </w:r>
    </w:p>
  </w:endnote>
  <w:endnote w:type="continuationSeparator" w:id="0">
    <w:p w14:paraId="573A1DFA" w14:textId="77777777" w:rsidR="00CF57CB" w:rsidRDefault="00CF57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03041" w14:textId="77777777" w:rsidR="00CF57CB" w:rsidRDefault="00CF57CB">
      <w:pPr>
        <w:spacing w:after="0" w:line="240" w:lineRule="auto"/>
      </w:pPr>
      <w:r>
        <w:separator/>
      </w:r>
    </w:p>
  </w:footnote>
  <w:footnote w:type="continuationSeparator" w:id="0">
    <w:p w14:paraId="7F7AFD00" w14:textId="77777777" w:rsidR="00CF57CB" w:rsidRDefault="00CF57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B0392" w14:textId="77777777" w:rsidR="00570B3A" w:rsidRDefault="007C1879">
    <w:pPr>
      <w:spacing w:after="0"/>
      <w:ind w:right="974"/>
      <w:jc w:val="center"/>
    </w:pPr>
    <w:r>
      <w:fldChar w:fldCharType="begin"/>
    </w:r>
    <w:r>
      <w:instrText xml:space="preserve"> PAGE   \* MERGEFORMAT </w:instrText>
    </w:r>
    <w:r>
      <w:fldChar w:fldCharType="separate"/>
    </w:r>
    <w:r>
      <w:rPr>
        <w:rFonts w:ascii="Arial" w:eastAsia="Arial" w:hAnsi="Arial" w:cs="Arial"/>
      </w:rPr>
      <w:t>1</w:t>
    </w:r>
    <w:r>
      <w:rPr>
        <w:rFonts w:ascii="Arial" w:eastAsia="Arial" w:hAnsi="Arial" w:cs="Arial"/>
      </w:rPr>
      <w:fldChar w:fldCharType="end"/>
    </w:r>
    <w:r>
      <w:rPr>
        <w:rFonts w:ascii="Arial" w:eastAsia="Arial" w:hAnsi="Arial" w:cs="Aria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92270" w14:textId="1186C007" w:rsidR="00570B3A" w:rsidRDefault="007C1879">
    <w:pPr>
      <w:spacing w:after="0"/>
      <w:ind w:right="974"/>
      <w:jc w:val="center"/>
    </w:pPr>
    <w:r>
      <w:fldChar w:fldCharType="begin"/>
    </w:r>
    <w:r>
      <w:instrText xml:space="preserve"> PAGE   \* MERGEFORMAT </w:instrText>
    </w:r>
    <w:r>
      <w:fldChar w:fldCharType="separate"/>
    </w:r>
    <w:r w:rsidR="00097DCA" w:rsidRPr="00097DCA">
      <w:rPr>
        <w:rFonts w:ascii="Arial" w:eastAsia="Arial" w:hAnsi="Arial" w:cs="Arial"/>
        <w:noProof/>
      </w:rPr>
      <w:t>1</w:t>
    </w:r>
    <w:r>
      <w:rPr>
        <w:rFonts w:ascii="Arial" w:eastAsia="Arial" w:hAnsi="Arial" w:cs="Arial"/>
      </w:rPr>
      <w:fldChar w:fldCharType="end"/>
    </w:r>
    <w:r>
      <w:rPr>
        <w:rFonts w:ascii="Arial" w:eastAsia="Arial" w:hAnsi="Arial" w:cs="Aria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9DA03" w14:textId="77777777" w:rsidR="00570B3A" w:rsidRDefault="007C1879">
    <w:pPr>
      <w:spacing w:after="0"/>
      <w:ind w:right="974"/>
      <w:jc w:val="center"/>
    </w:pPr>
    <w:r>
      <w:fldChar w:fldCharType="begin"/>
    </w:r>
    <w:r>
      <w:instrText xml:space="preserve"> PAGE   \* MERGEFORMAT </w:instrText>
    </w:r>
    <w:r>
      <w:fldChar w:fldCharType="separate"/>
    </w:r>
    <w:r>
      <w:rPr>
        <w:rFonts w:ascii="Arial" w:eastAsia="Arial" w:hAnsi="Arial" w:cs="Arial"/>
      </w:rPr>
      <w:t>1</w:t>
    </w:r>
    <w:r>
      <w:rPr>
        <w:rFonts w:ascii="Arial" w:eastAsia="Arial" w:hAnsi="Arial" w:cs="Arial"/>
      </w:rPr>
      <w:fldChar w:fldCharType="end"/>
    </w:r>
    <w:r>
      <w:rPr>
        <w:rFonts w:ascii="Arial" w:eastAsia="Arial" w:hAnsi="Arial" w:cs="Arial"/>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B3A"/>
    <w:rsid w:val="00097DCA"/>
    <w:rsid w:val="001121CC"/>
    <w:rsid w:val="002132FE"/>
    <w:rsid w:val="00223AA6"/>
    <w:rsid w:val="00307DC2"/>
    <w:rsid w:val="004418FC"/>
    <w:rsid w:val="004852B5"/>
    <w:rsid w:val="004F5C01"/>
    <w:rsid w:val="00570B3A"/>
    <w:rsid w:val="005A259F"/>
    <w:rsid w:val="005B17A7"/>
    <w:rsid w:val="005C1E6D"/>
    <w:rsid w:val="00680071"/>
    <w:rsid w:val="006E6D67"/>
    <w:rsid w:val="007001CE"/>
    <w:rsid w:val="0078323C"/>
    <w:rsid w:val="007C1879"/>
    <w:rsid w:val="008738F8"/>
    <w:rsid w:val="008B3BB5"/>
    <w:rsid w:val="009261B5"/>
    <w:rsid w:val="009B7E1E"/>
    <w:rsid w:val="00A46FD4"/>
    <w:rsid w:val="00A81FDC"/>
    <w:rsid w:val="00AA31B5"/>
    <w:rsid w:val="00AC646D"/>
    <w:rsid w:val="00C823ED"/>
    <w:rsid w:val="00CB79D6"/>
    <w:rsid w:val="00CF57CB"/>
    <w:rsid w:val="00E13A75"/>
    <w:rsid w:val="00E85A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E44FF"/>
  <w15:docId w15:val="{5972E7FC-530F-274C-9754-B8BB866A0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Calibri" w:eastAsia="Calibri" w:hAnsi="Calibri" w:cs="Calibri"/>
      <w:color w:val="000000"/>
      <w:sz w:val="22"/>
    </w:rPr>
  </w:style>
  <w:style w:type="paragraph" w:styleId="Heading1">
    <w:name w:val="heading 1"/>
    <w:next w:val="Normal"/>
    <w:link w:val="Heading1Char"/>
    <w:uiPriority w:val="9"/>
    <w:qFormat/>
    <w:pPr>
      <w:keepNext/>
      <w:keepLines/>
      <w:spacing w:after="153" w:line="259" w:lineRule="auto"/>
      <w:ind w:left="30"/>
      <w:outlineLvl w:val="0"/>
    </w:pPr>
    <w:rPr>
      <w:rFonts w:ascii="Times New Roman" w:eastAsia="Times New Roman" w:hAnsi="Times New Roman" w:cs="Times New Roman"/>
      <w:b/>
      <w:color w:val="000000"/>
      <w:u w:val="single" w:color="000000"/>
    </w:rPr>
  </w:style>
  <w:style w:type="paragraph" w:styleId="Heading2">
    <w:name w:val="heading 2"/>
    <w:basedOn w:val="Normal"/>
    <w:next w:val="Normal"/>
    <w:link w:val="Heading2Char"/>
    <w:uiPriority w:val="9"/>
    <w:semiHidden/>
    <w:unhideWhenUsed/>
    <w:qFormat/>
    <w:rsid w:val="00E85A4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u w:val="single" w:color="000000"/>
    </w:rPr>
  </w:style>
  <w:style w:type="paragraph" w:styleId="NormalWeb">
    <w:name w:val="Normal (Web)"/>
    <w:basedOn w:val="Normal"/>
    <w:uiPriority w:val="99"/>
    <w:semiHidden/>
    <w:unhideWhenUsed/>
    <w:rsid w:val="007001CE"/>
    <w:pPr>
      <w:spacing w:before="100" w:beforeAutospacing="1" w:after="100" w:afterAutospacing="1" w:line="240" w:lineRule="auto"/>
    </w:pPr>
    <w:rPr>
      <w:rFonts w:ascii="Times New Roman" w:eastAsia="Times New Roman" w:hAnsi="Times New Roman" w:cs="Times New Roman"/>
      <w:color w:val="auto"/>
      <w:kern w:val="0"/>
      <w:sz w:val="24"/>
      <w14:ligatures w14:val="none"/>
    </w:rPr>
  </w:style>
  <w:style w:type="character" w:customStyle="1" w:styleId="Heading2Char">
    <w:name w:val="Heading 2 Char"/>
    <w:basedOn w:val="DefaultParagraphFont"/>
    <w:link w:val="Heading2"/>
    <w:uiPriority w:val="9"/>
    <w:semiHidden/>
    <w:rsid w:val="00E85A47"/>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semiHidden/>
    <w:unhideWhenUsed/>
    <w:rsid w:val="005A259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806907">
      <w:bodyDiv w:val="1"/>
      <w:marLeft w:val="0"/>
      <w:marRight w:val="0"/>
      <w:marTop w:val="0"/>
      <w:marBottom w:val="0"/>
      <w:divBdr>
        <w:top w:val="none" w:sz="0" w:space="0" w:color="auto"/>
        <w:left w:val="none" w:sz="0" w:space="0" w:color="auto"/>
        <w:bottom w:val="none" w:sz="0" w:space="0" w:color="auto"/>
        <w:right w:val="none" w:sz="0" w:space="0" w:color="auto"/>
      </w:divBdr>
    </w:div>
    <w:div w:id="860436779">
      <w:bodyDiv w:val="1"/>
      <w:marLeft w:val="0"/>
      <w:marRight w:val="0"/>
      <w:marTop w:val="0"/>
      <w:marBottom w:val="0"/>
      <w:divBdr>
        <w:top w:val="none" w:sz="0" w:space="0" w:color="auto"/>
        <w:left w:val="none" w:sz="0" w:space="0" w:color="auto"/>
        <w:bottom w:val="none" w:sz="0" w:space="0" w:color="auto"/>
        <w:right w:val="none" w:sz="0" w:space="0" w:color="auto"/>
      </w:divBdr>
      <w:divsChild>
        <w:div w:id="1117405727">
          <w:marLeft w:val="0"/>
          <w:marRight w:val="0"/>
          <w:marTop w:val="0"/>
          <w:marBottom w:val="60"/>
          <w:divBdr>
            <w:top w:val="none" w:sz="0" w:space="0" w:color="auto"/>
            <w:left w:val="none" w:sz="0" w:space="0" w:color="auto"/>
            <w:bottom w:val="none" w:sz="0" w:space="0" w:color="auto"/>
            <w:right w:val="none" w:sz="0" w:space="0" w:color="auto"/>
          </w:divBdr>
          <w:divsChild>
            <w:div w:id="1544320073">
              <w:marLeft w:val="0"/>
              <w:marRight w:val="0"/>
              <w:marTop w:val="0"/>
              <w:marBottom w:val="0"/>
              <w:divBdr>
                <w:top w:val="none" w:sz="0" w:space="0" w:color="auto"/>
                <w:left w:val="none" w:sz="0" w:space="0" w:color="auto"/>
                <w:bottom w:val="none" w:sz="0" w:space="0" w:color="auto"/>
                <w:right w:val="none" w:sz="0" w:space="0" w:color="auto"/>
              </w:divBdr>
              <w:divsChild>
                <w:div w:id="183999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963936">
          <w:marLeft w:val="0"/>
          <w:marRight w:val="0"/>
          <w:marTop w:val="0"/>
          <w:marBottom w:val="0"/>
          <w:divBdr>
            <w:top w:val="none" w:sz="0" w:space="0" w:color="auto"/>
            <w:left w:val="none" w:sz="0" w:space="0" w:color="auto"/>
            <w:bottom w:val="none" w:sz="0" w:space="0" w:color="auto"/>
            <w:right w:val="none" w:sz="0" w:space="0" w:color="auto"/>
          </w:divBdr>
          <w:divsChild>
            <w:div w:id="1360424880">
              <w:marLeft w:val="0"/>
              <w:marRight w:val="0"/>
              <w:marTop w:val="0"/>
              <w:marBottom w:val="0"/>
              <w:divBdr>
                <w:top w:val="none" w:sz="0" w:space="0" w:color="auto"/>
                <w:left w:val="none" w:sz="0" w:space="0" w:color="auto"/>
                <w:bottom w:val="none" w:sz="0" w:space="0" w:color="auto"/>
                <w:right w:val="none" w:sz="0" w:space="0" w:color="auto"/>
              </w:divBdr>
              <w:divsChild>
                <w:div w:id="1932734153">
                  <w:marLeft w:val="0"/>
                  <w:marRight w:val="0"/>
                  <w:marTop w:val="0"/>
                  <w:marBottom w:val="0"/>
                  <w:divBdr>
                    <w:top w:val="none" w:sz="0" w:space="0" w:color="auto"/>
                    <w:left w:val="none" w:sz="0" w:space="0" w:color="auto"/>
                    <w:bottom w:val="none" w:sz="0" w:space="0" w:color="auto"/>
                    <w:right w:val="none" w:sz="0" w:space="0" w:color="auto"/>
                  </w:divBdr>
                  <w:divsChild>
                    <w:div w:id="787505695">
                      <w:marLeft w:val="0"/>
                      <w:marRight w:val="0"/>
                      <w:marTop w:val="0"/>
                      <w:marBottom w:val="0"/>
                      <w:divBdr>
                        <w:top w:val="none" w:sz="0" w:space="0" w:color="auto"/>
                        <w:left w:val="none" w:sz="0" w:space="0" w:color="auto"/>
                        <w:bottom w:val="none" w:sz="0" w:space="0" w:color="auto"/>
                        <w:right w:val="none" w:sz="0" w:space="0" w:color="auto"/>
                      </w:divBdr>
                      <w:divsChild>
                        <w:div w:id="125732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586631">
                  <w:marLeft w:val="0"/>
                  <w:marRight w:val="0"/>
                  <w:marTop w:val="0"/>
                  <w:marBottom w:val="0"/>
                  <w:divBdr>
                    <w:top w:val="none" w:sz="0" w:space="0" w:color="auto"/>
                    <w:left w:val="none" w:sz="0" w:space="0" w:color="auto"/>
                    <w:bottom w:val="none" w:sz="0" w:space="0" w:color="auto"/>
                    <w:right w:val="none" w:sz="0" w:space="0" w:color="auto"/>
                  </w:divBdr>
                  <w:divsChild>
                    <w:div w:id="1952740576">
                      <w:marLeft w:val="0"/>
                      <w:marRight w:val="0"/>
                      <w:marTop w:val="0"/>
                      <w:marBottom w:val="0"/>
                      <w:divBdr>
                        <w:top w:val="none" w:sz="0" w:space="0" w:color="auto"/>
                        <w:left w:val="none" w:sz="0" w:space="0" w:color="auto"/>
                        <w:bottom w:val="none" w:sz="0" w:space="0" w:color="auto"/>
                        <w:right w:val="none" w:sz="0" w:space="0" w:color="auto"/>
                      </w:divBdr>
                    </w:div>
                  </w:divsChild>
                </w:div>
                <w:div w:id="67575767">
                  <w:marLeft w:val="0"/>
                  <w:marRight w:val="0"/>
                  <w:marTop w:val="0"/>
                  <w:marBottom w:val="0"/>
                  <w:divBdr>
                    <w:top w:val="none" w:sz="0" w:space="0" w:color="auto"/>
                    <w:left w:val="none" w:sz="0" w:space="0" w:color="auto"/>
                    <w:bottom w:val="none" w:sz="0" w:space="0" w:color="auto"/>
                    <w:right w:val="none" w:sz="0" w:space="0" w:color="auto"/>
                  </w:divBdr>
                  <w:divsChild>
                    <w:div w:id="271980976">
                      <w:marLeft w:val="0"/>
                      <w:marRight w:val="0"/>
                      <w:marTop w:val="0"/>
                      <w:marBottom w:val="0"/>
                      <w:divBdr>
                        <w:top w:val="none" w:sz="0" w:space="0" w:color="auto"/>
                        <w:left w:val="none" w:sz="0" w:space="0" w:color="auto"/>
                        <w:bottom w:val="none" w:sz="0" w:space="0" w:color="auto"/>
                        <w:right w:val="none" w:sz="0" w:space="0" w:color="auto"/>
                      </w:divBdr>
                    </w:div>
                  </w:divsChild>
                </w:div>
                <w:div w:id="1486045641">
                  <w:marLeft w:val="0"/>
                  <w:marRight w:val="0"/>
                  <w:marTop w:val="0"/>
                  <w:marBottom w:val="0"/>
                  <w:divBdr>
                    <w:top w:val="none" w:sz="0" w:space="0" w:color="auto"/>
                    <w:left w:val="none" w:sz="0" w:space="0" w:color="auto"/>
                    <w:bottom w:val="none" w:sz="0" w:space="0" w:color="auto"/>
                    <w:right w:val="none" w:sz="0" w:space="0" w:color="auto"/>
                  </w:divBdr>
                  <w:divsChild>
                    <w:div w:id="206513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1506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agricultural-and-biological-sciences/felid"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461</Words>
  <Characters>2628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dc:creator>
  <cp:keywords/>
  <cp:lastModifiedBy>CHANDRA RAJEEV</cp:lastModifiedBy>
  <cp:revision>2</cp:revision>
  <cp:lastPrinted>2023-07-21T16:34:00Z</cp:lastPrinted>
  <dcterms:created xsi:type="dcterms:W3CDTF">2026-03-03T21:04:00Z</dcterms:created>
  <dcterms:modified xsi:type="dcterms:W3CDTF">2026-03-03T21:04:00Z</dcterms:modified>
</cp:coreProperties>
</file>