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406DA7" w14:textId="5CC446B9" w:rsidR="00FB2EEB" w:rsidRPr="00901E23" w:rsidRDefault="00281F87" w:rsidP="00281F87">
      <w:pPr>
        <w:spacing w:line="240" w:lineRule="auto"/>
        <w:ind w:firstLine="0"/>
        <w:jc w:val="left"/>
        <w:rPr>
          <w:b/>
        </w:rPr>
      </w:pPr>
      <w:r w:rsidRPr="00901E23">
        <w:rPr>
          <w:b/>
        </w:rPr>
        <w:t>Title</w:t>
      </w:r>
      <w:r w:rsidR="00861532" w:rsidRPr="00901E23">
        <w:rPr>
          <w:b/>
          <w:bCs/>
          <w:color w:val="EE0000"/>
        </w:rPr>
        <w:t>*</w:t>
      </w:r>
      <w:r w:rsidRPr="00901E23">
        <w:rPr>
          <w:b/>
        </w:rPr>
        <w:t>:</w:t>
      </w:r>
    </w:p>
    <w:p w14:paraId="6EE1772E" w14:textId="6E167982" w:rsidR="00281F87" w:rsidRPr="00901E23" w:rsidRDefault="00281F87" w:rsidP="00281F87">
      <w:pPr>
        <w:spacing w:line="240" w:lineRule="auto"/>
        <w:ind w:firstLine="0"/>
        <w:jc w:val="left"/>
      </w:pPr>
      <w:r w:rsidRPr="00901E23">
        <w:t xml:space="preserve"> </w:t>
      </w:r>
    </w:p>
    <w:p w14:paraId="307C98B1" w14:textId="5B038B9A" w:rsidR="00281F87" w:rsidRPr="00901E23" w:rsidRDefault="00E14388" w:rsidP="00281F87">
      <w:pPr>
        <w:spacing w:line="240" w:lineRule="auto"/>
        <w:ind w:firstLine="0"/>
        <w:jc w:val="left"/>
      </w:pPr>
      <w:r w:rsidRPr="00901E23">
        <w:t xml:space="preserve">Emergent </w:t>
      </w:r>
      <w:r w:rsidR="00275A0A">
        <w:t>s</w:t>
      </w:r>
      <w:r w:rsidRPr="00901E23">
        <w:t>pin–</w:t>
      </w:r>
      <w:r w:rsidR="00275A0A">
        <w:t>t</w:t>
      </w:r>
      <w:r w:rsidRPr="00901E23">
        <w:t xml:space="preserve">opology </w:t>
      </w:r>
      <w:r w:rsidR="00275A0A">
        <w:t>c</w:t>
      </w:r>
      <w:r w:rsidRPr="00901E23">
        <w:t xml:space="preserve">oupling at the </w:t>
      </w:r>
      <w:proofErr w:type="spellStart"/>
      <w:r w:rsidRPr="00901E23">
        <w:t>CrSb</w:t>
      </w:r>
      <w:proofErr w:type="spellEnd"/>
      <w:r w:rsidRPr="00901E23">
        <w:t>/</w:t>
      </w:r>
      <w:r w:rsidR="00AF472D">
        <w:t>(</w:t>
      </w:r>
      <w:proofErr w:type="spellStart"/>
      <w:proofErr w:type="gramStart"/>
      <w:r w:rsidR="00AF472D">
        <w:t>Bi,Sb</w:t>
      </w:r>
      <w:proofErr w:type="spellEnd"/>
      <w:proofErr w:type="gramEnd"/>
      <w:r w:rsidR="00AF472D">
        <w:t>)</w:t>
      </w:r>
      <w:r w:rsidR="00AF472D" w:rsidRPr="00EB5E42">
        <w:rPr>
          <w:vertAlign w:val="subscript"/>
        </w:rPr>
        <w:t>2</w:t>
      </w:r>
      <w:r w:rsidR="00AF472D">
        <w:t>Te</w:t>
      </w:r>
      <w:r w:rsidR="00AF472D" w:rsidRPr="00EB5E42">
        <w:rPr>
          <w:vertAlign w:val="subscript"/>
        </w:rPr>
        <w:t>3</w:t>
      </w:r>
      <w:r w:rsidR="00AF472D" w:rsidRPr="00901E23">
        <w:t xml:space="preserve"> </w:t>
      </w:r>
      <w:proofErr w:type="spellStart"/>
      <w:r w:rsidR="00275A0A">
        <w:t>a</w:t>
      </w:r>
      <w:r w:rsidRPr="00901E23">
        <w:t>ltermagnet</w:t>
      </w:r>
      <w:proofErr w:type="spellEnd"/>
      <w:r w:rsidRPr="00901E23">
        <w:t xml:space="preserve"> </w:t>
      </w:r>
      <w:r w:rsidR="00275A0A">
        <w:t>i</w:t>
      </w:r>
      <w:r w:rsidRPr="00901E23">
        <w:t>nterface</w:t>
      </w:r>
    </w:p>
    <w:p w14:paraId="3580F771" w14:textId="77777777" w:rsidR="00E14388" w:rsidRPr="00901E23" w:rsidRDefault="00E14388" w:rsidP="00281F87">
      <w:pPr>
        <w:spacing w:line="240" w:lineRule="auto"/>
        <w:ind w:firstLine="0"/>
        <w:jc w:val="left"/>
      </w:pPr>
    </w:p>
    <w:p w14:paraId="36FA8FAC" w14:textId="70DA1AD2" w:rsidR="00281F87" w:rsidRPr="00901E23" w:rsidRDefault="00281F87" w:rsidP="00281F87">
      <w:pPr>
        <w:spacing w:line="240" w:lineRule="auto"/>
        <w:ind w:firstLine="0"/>
        <w:jc w:val="left"/>
      </w:pPr>
      <w:r w:rsidRPr="00901E23">
        <w:rPr>
          <w:b/>
          <w:bCs/>
        </w:rPr>
        <w:t>Content</w:t>
      </w:r>
      <w:r w:rsidR="00861532" w:rsidRPr="00901E23">
        <w:rPr>
          <w:b/>
          <w:bCs/>
          <w:color w:val="EE0000"/>
        </w:rPr>
        <w:t>*</w:t>
      </w:r>
      <w:r w:rsidRPr="00901E23">
        <w:rPr>
          <w:b/>
          <w:bCs/>
        </w:rPr>
        <w:t>:</w:t>
      </w:r>
      <w:r w:rsidRPr="00901E23">
        <w:t xml:space="preserve"> </w:t>
      </w:r>
    </w:p>
    <w:p w14:paraId="45669D5D" w14:textId="77777777" w:rsidR="00281F87" w:rsidRPr="00901E23" w:rsidRDefault="00281F87" w:rsidP="00281F87">
      <w:pPr>
        <w:spacing w:line="240" w:lineRule="auto"/>
        <w:ind w:firstLine="0"/>
      </w:pPr>
    </w:p>
    <w:p w14:paraId="3B991290" w14:textId="77777777" w:rsidR="0071246C" w:rsidRPr="00901E23" w:rsidRDefault="0071246C" w:rsidP="0071246C">
      <w:pPr>
        <w:spacing w:line="240" w:lineRule="auto"/>
        <w:ind w:firstLine="0"/>
      </w:pPr>
      <w:r w:rsidRPr="0071246C">
        <w:t xml:space="preserve">The discovery of altermagnetism has introduced a new class of collinear antiferromagnets that simultaneously exhibit zero net magnetization and a large, momentum-dependent spin splitting of electronic bands from crystal and spin-group symmetries. This non-relativistic splitting, distinct from ferromagnets and conventional antiferromagnets, enables spin-transport phenomena without stray magnetic fields. Among known </w:t>
      </w:r>
      <w:proofErr w:type="spellStart"/>
      <w:r w:rsidRPr="0071246C">
        <w:t>altermagnets</w:t>
      </w:r>
      <w:proofErr w:type="spellEnd"/>
      <w:r w:rsidRPr="0071246C">
        <w:t xml:space="preserve">, </w:t>
      </w:r>
      <w:proofErr w:type="spellStart"/>
      <w:r w:rsidRPr="0071246C">
        <w:t>CrSb</w:t>
      </w:r>
      <w:proofErr w:type="spellEnd"/>
      <w:r w:rsidRPr="0071246C">
        <w:t xml:space="preserve"> is especially attractive due to its large exchange-driven spin splitting near the Fermi level and high Néel temperature, making it a promising candidate for room-temperature spintronic and topological applications.</w:t>
      </w:r>
    </w:p>
    <w:p w14:paraId="0BE0EA59" w14:textId="77777777" w:rsidR="0071246C" w:rsidRPr="0071246C" w:rsidRDefault="0071246C" w:rsidP="0071246C">
      <w:pPr>
        <w:spacing w:line="240" w:lineRule="auto"/>
        <w:ind w:firstLine="0"/>
      </w:pPr>
    </w:p>
    <w:p w14:paraId="49563E98" w14:textId="36AE394E" w:rsidR="0071246C" w:rsidRPr="00901E23" w:rsidRDefault="004B597C" w:rsidP="0071246C">
      <w:pPr>
        <w:spacing w:line="240" w:lineRule="auto"/>
        <w:ind w:firstLine="0"/>
      </w:pPr>
      <w:r w:rsidRPr="00901E23">
        <w:t xml:space="preserve">Topological insulators such as </w:t>
      </w:r>
      <w:r w:rsidR="00AF472D">
        <w:t>(</w:t>
      </w:r>
      <w:proofErr w:type="spellStart"/>
      <w:proofErr w:type="gramStart"/>
      <w:r w:rsidR="00AF472D">
        <w:t>Bi,Sb</w:t>
      </w:r>
      <w:proofErr w:type="spellEnd"/>
      <w:proofErr w:type="gramEnd"/>
      <w:r w:rsidR="00AF472D">
        <w:t>)</w:t>
      </w:r>
      <w:r w:rsidR="006B7062" w:rsidRPr="00273C82">
        <w:rPr>
          <w:vertAlign w:val="subscript"/>
        </w:rPr>
        <w:t>2</w:t>
      </w:r>
      <w:r w:rsidR="00AF472D">
        <w:t>Te</w:t>
      </w:r>
      <w:r w:rsidR="006B7062">
        <w:rPr>
          <w:vertAlign w:val="subscript"/>
        </w:rPr>
        <w:t>3</w:t>
      </w:r>
      <w:r w:rsidRPr="00901E23">
        <w:t xml:space="preserve"> host Dirac surface states with spin–momentum locking protected by time-reversal symmetry. Bringing these materials together raises </w:t>
      </w:r>
      <w:r w:rsidR="00AF472D">
        <w:t xml:space="preserve">important </w:t>
      </w:r>
      <w:r w:rsidRPr="00901E23">
        <w:t xml:space="preserve">questions about the fate of topological surface states when interfaced with a magnetic system that breaks time-reversal symmetry while maintaining zero net magnetization. We present </w:t>
      </w:r>
      <w:r w:rsidR="00530F05" w:rsidRPr="00901E23">
        <w:t xml:space="preserve">a </w:t>
      </w:r>
      <w:r w:rsidRPr="00901E23">
        <w:t xml:space="preserve">first-principles density functional theory study of the </w:t>
      </w:r>
      <w:proofErr w:type="spellStart"/>
      <w:r w:rsidRPr="00901E23">
        <w:t>CrSb</w:t>
      </w:r>
      <w:proofErr w:type="spellEnd"/>
      <w:r w:rsidRPr="00901E23">
        <w:t>/</w:t>
      </w:r>
      <w:r w:rsidR="00AF472D">
        <w:t>(</w:t>
      </w:r>
      <w:proofErr w:type="spellStart"/>
      <w:proofErr w:type="gramStart"/>
      <w:r w:rsidR="00AF472D">
        <w:t>Bi,Sb</w:t>
      </w:r>
      <w:proofErr w:type="spellEnd"/>
      <w:proofErr w:type="gramEnd"/>
      <w:r w:rsidR="00AF472D">
        <w:t>)</w:t>
      </w:r>
      <w:r w:rsidR="00AF472D" w:rsidRPr="00273C82">
        <w:rPr>
          <w:vertAlign w:val="subscript"/>
        </w:rPr>
        <w:t>2</w:t>
      </w:r>
      <w:r w:rsidR="00AF472D">
        <w:t>Te</w:t>
      </w:r>
      <w:r w:rsidR="00AF472D">
        <w:rPr>
          <w:vertAlign w:val="subscript"/>
        </w:rPr>
        <w:t>3</w:t>
      </w:r>
      <w:r w:rsidRPr="00901E23">
        <w:t xml:space="preserve"> heterointerface, aimed at understanding the interplay between altermagnetic order and topological states.</w:t>
      </w:r>
    </w:p>
    <w:p w14:paraId="3CC499D3" w14:textId="77777777" w:rsidR="004B597C" w:rsidRPr="0071246C" w:rsidRDefault="004B597C" w:rsidP="0071246C">
      <w:pPr>
        <w:spacing w:line="240" w:lineRule="auto"/>
        <w:ind w:firstLine="0"/>
      </w:pPr>
    </w:p>
    <w:p w14:paraId="4F1F794E" w14:textId="36D80B98" w:rsidR="0071246C" w:rsidRPr="00901E23" w:rsidRDefault="0071246C" w:rsidP="0071246C">
      <w:pPr>
        <w:spacing w:line="240" w:lineRule="auto"/>
        <w:ind w:firstLine="0"/>
      </w:pPr>
      <w:r w:rsidRPr="0071246C">
        <w:t xml:space="preserve">Our </w:t>
      </w:r>
      <w:r w:rsidR="003D7B64">
        <w:t>study</w:t>
      </w:r>
      <w:r w:rsidR="003D7B64" w:rsidRPr="0071246C">
        <w:t xml:space="preserve"> </w:t>
      </w:r>
      <w:r w:rsidRPr="0071246C">
        <w:t>focuses on symmetry reduction, electronic hybridization, and spin texture at the interface, emphasi</w:t>
      </w:r>
      <w:r w:rsidR="00AF472D">
        <w:t>zing</w:t>
      </w:r>
      <w:r w:rsidRPr="0071246C">
        <w:t xml:space="preserve"> on how the momentum-dependent spin splitting of </w:t>
      </w:r>
      <w:proofErr w:type="spellStart"/>
      <w:r w:rsidRPr="0071246C">
        <w:t>CrSb</w:t>
      </w:r>
      <w:proofErr w:type="spellEnd"/>
      <w:r w:rsidRPr="0071246C">
        <w:t xml:space="preserve"> couple</w:t>
      </w:r>
      <w:r w:rsidR="00AF472D">
        <w:t>s</w:t>
      </w:r>
      <w:r w:rsidRPr="0071246C">
        <w:t xml:space="preserve"> to the Dirac surface states of </w:t>
      </w:r>
      <w:r w:rsidR="00AF472D">
        <w:t>(</w:t>
      </w:r>
      <w:proofErr w:type="spellStart"/>
      <w:proofErr w:type="gramStart"/>
      <w:r w:rsidR="00AF472D">
        <w:t>Bi,Sb</w:t>
      </w:r>
      <w:proofErr w:type="spellEnd"/>
      <w:proofErr w:type="gramEnd"/>
      <w:r w:rsidR="00AF472D">
        <w:t>)</w:t>
      </w:r>
      <w:r w:rsidR="00AF472D" w:rsidRPr="00273C82">
        <w:rPr>
          <w:vertAlign w:val="subscript"/>
        </w:rPr>
        <w:t>2</w:t>
      </w:r>
      <w:r w:rsidR="00AF472D">
        <w:t>Te</w:t>
      </w:r>
      <w:r w:rsidR="00AF472D">
        <w:rPr>
          <w:vertAlign w:val="subscript"/>
        </w:rPr>
        <w:t>3</w:t>
      </w:r>
      <w:r w:rsidRPr="0071246C">
        <w:t xml:space="preserve"> through proximity effects. Unlike ferromagnetic </w:t>
      </w:r>
      <w:r w:rsidR="006A505A">
        <w:t>heterostructure</w:t>
      </w:r>
      <w:r w:rsidRPr="0071246C">
        <w:t xml:space="preserve">, the </w:t>
      </w:r>
      <w:proofErr w:type="spellStart"/>
      <w:r w:rsidRPr="0071246C">
        <w:t>altermagnetic</w:t>
      </w:r>
      <w:proofErr w:type="spellEnd"/>
      <w:r w:rsidRPr="0071246C">
        <w:t xml:space="preserve"> </w:t>
      </w:r>
      <w:proofErr w:type="spellStart"/>
      <w:r w:rsidRPr="0071246C">
        <w:t>CrSb</w:t>
      </w:r>
      <w:proofErr w:type="spellEnd"/>
      <w:r w:rsidRPr="0071246C">
        <w:t>/</w:t>
      </w:r>
      <w:r w:rsidR="00AF472D">
        <w:t>(</w:t>
      </w:r>
      <w:proofErr w:type="spellStart"/>
      <w:proofErr w:type="gramStart"/>
      <w:r w:rsidR="00AF472D">
        <w:t>Bi,Sb</w:t>
      </w:r>
      <w:proofErr w:type="spellEnd"/>
      <w:proofErr w:type="gramEnd"/>
      <w:r w:rsidR="00AF472D">
        <w:t>)</w:t>
      </w:r>
      <w:r w:rsidR="00AF472D" w:rsidRPr="00273C82">
        <w:rPr>
          <w:vertAlign w:val="subscript"/>
        </w:rPr>
        <w:t>2</w:t>
      </w:r>
      <w:r w:rsidR="00AF472D">
        <w:t>Te</w:t>
      </w:r>
      <w:r w:rsidR="00AF472D">
        <w:rPr>
          <w:vertAlign w:val="subscript"/>
        </w:rPr>
        <w:t>3</w:t>
      </w:r>
      <w:r w:rsidRPr="0071246C">
        <w:t xml:space="preserve"> interface provides a platform to explore magnetic–topological coupling without macroscopic magnetization, offering a route toward symmetry-controlled and spin-polarized interface states.</w:t>
      </w:r>
    </w:p>
    <w:p w14:paraId="41639324" w14:textId="77777777" w:rsidR="0071246C" w:rsidRPr="0071246C" w:rsidRDefault="0071246C" w:rsidP="0071246C">
      <w:pPr>
        <w:spacing w:line="240" w:lineRule="auto"/>
        <w:ind w:firstLine="0"/>
      </w:pPr>
    </w:p>
    <w:p w14:paraId="61443C64" w14:textId="0A155DFC" w:rsidR="00946D0E" w:rsidRPr="00946D0E" w:rsidRDefault="0071246C" w:rsidP="00946D0E">
      <w:pPr>
        <w:spacing w:line="240" w:lineRule="auto"/>
        <w:ind w:firstLine="0"/>
      </w:pPr>
      <w:r w:rsidRPr="0071246C">
        <w:t>This work lays the theoretical groundwork for altermagnet–topological insulator heterostructures and highlights their potential for realizing novel spin–topology phenomena relevant to antiferromagnetic spintronics, topological transport, and interface-engineered quantum states.</w:t>
      </w:r>
    </w:p>
    <w:p w14:paraId="50EAED64" w14:textId="77777777" w:rsidR="00281F87" w:rsidRPr="00901E23" w:rsidRDefault="00281F87" w:rsidP="00281F87">
      <w:pPr>
        <w:spacing w:line="240" w:lineRule="auto"/>
        <w:ind w:firstLine="0"/>
      </w:pPr>
    </w:p>
    <w:p w14:paraId="5FA1EF64" w14:textId="77777777" w:rsidR="00281F87" w:rsidRPr="00901E23" w:rsidRDefault="00281F87" w:rsidP="00281F87">
      <w:pPr>
        <w:spacing w:line="240" w:lineRule="auto"/>
        <w:ind w:firstLine="0"/>
      </w:pPr>
      <w:r w:rsidRPr="00901E23">
        <w:t>The research was support by Canada Research Chairs (CRC) Program, NSERC Discovery Grant RGPIN-2024-06497, ARO Grant Number W911NF-25-1-0215, Canada Foundation for Innovation (CFI), Ontario Research Fund (ORF), Compute Ontario and Digital Research Alliance of Canada.</w:t>
      </w:r>
    </w:p>
    <w:p w14:paraId="6269B5E7" w14:textId="77777777" w:rsidR="00281F87" w:rsidRPr="00901E23" w:rsidRDefault="00281F87" w:rsidP="00281F87">
      <w:pPr>
        <w:spacing w:line="240" w:lineRule="auto"/>
        <w:ind w:firstLine="0"/>
      </w:pPr>
    </w:p>
    <w:p w14:paraId="0C745250" w14:textId="486D1060" w:rsidR="00281F87" w:rsidRPr="00901E23" w:rsidRDefault="00281F87" w:rsidP="00281F87">
      <w:pPr>
        <w:spacing w:line="240" w:lineRule="auto"/>
        <w:ind w:firstLine="0"/>
        <w:jc w:val="left"/>
      </w:pPr>
      <w:r w:rsidRPr="00901E23">
        <w:rPr>
          <w:b/>
          <w:bCs/>
        </w:rPr>
        <w:t>Authors</w:t>
      </w:r>
      <w:r w:rsidRPr="00901E23">
        <w:rPr>
          <w:b/>
          <w:bCs/>
          <w:color w:val="EE0000"/>
        </w:rPr>
        <w:t>*</w:t>
      </w:r>
      <w:r w:rsidRPr="00901E23">
        <w:rPr>
          <w:b/>
          <w:bCs/>
        </w:rPr>
        <w:t>:</w:t>
      </w:r>
      <w:r w:rsidRPr="00901E23">
        <w:t xml:space="preserve"> </w:t>
      </w:r>
      <w:r w:rsidR="00846351" w:rsidRPr="00901E23">
        <w:t xml:space="preserve">Vikas Saini, </w:t>
      </w:r>
      <w:r w:rsidRPr="00901E23">
        <w:t>Hang Chi</w:t>
      </w:r>
    </w:p>
    <w:p w14:paraId="6586700C" w14:textId="77777777" w:rsidR="00281F87" w:rsidRPr="00901E23" w:rsidRDefault="00281F87" w:rsidP="00281F87">
      <w:pPr>
        <w:spacing w:line="240" w:lineRule="auto"/>
        <w:ind w:firstLine="0"/>
        <w:jc w:val="left"/>
      </w:pPr>
    </w:p>
    <w:p w14:paraId="718563E8" w14:textId="58DD6E73" w:rsidR="00281F87" w:rsidRPr="00901E23" w:rsidRDefault="00281F87" w:rsidP="00281F87">
      <w:pPr>
        <w:spacing w:line="240" w:lineRule="auto"/>
        <w:ind w:firstLine="0"/>
        <w:jc w:val="left"/>
      </w:pPr>
      <w:r w:rsidRPr="00901E23">
        <w:rPr>
          <w:b/>
          <w:bCs/>
        </w:rPr>
        <w:t>Contribution type</w:t>
      </w:r>
      <w:r w:rsidRPr="00901E23">
        <w:rPr>
          <w:b/>
          <w:bCs/>
          <w:color w:val="EE0000"/>
        </w:rPr>
        <w:t>*</w:t>
      </w:r>
      <w:r w:rsidRPr="00901E23">
        <w:rPr>
          <w:b/>
          <w:bCs/>
        </w:rPr>
        <w:t>:</w:t>
      </w:r>
      <w:r w:rsidR="00261C06" w:rsidRPr="00901E23">
        <w:t xml:space="preserve"> Oral presentation</w:t>
      </w:r>
    </w:p>
    <w:p w14:paraId="2556BC89" w14:textId="77777777" w:rsidR="00281F87" w:rsidRPr="00901E23" w:rsidRDefault="00281F87" w:rsidP="00281F87">
      <w:pPr>
        <w:spacing w:line="240" w:lineRule="auto"/>
        <w:ind w:firstLine="0"/>
        <w:jc w:val="left"/>
      </w:pPr>
    </w:p>
    <w:p w14:paraId="0B8B93FD" w14:textId="77777777" w:rsidR="00281F87" w:rsidRPr="00901E23" w:rsidRDefault="00281F87" w:rsidP="00281F87">
      <w:pPr>
        <w:spacing w:line="240" w:lineRule="auto"/>
        <w:ind w:firstLine="0"/>
        <w:jc w:val="left"/>
        <w:rPr>
          <w:b/>
          <w:bCs/>
        </w:rPr>
      </w:pPr>
      <w:r w:rsidRPr="00901E23">
        <w:rPr>
          <w:b/>
          <w:bCs/>
        </w:rPr>
        <w:t xml:space="preserve">Comments:   </w:t>
      </w:r>
    </w:p>
    <w:p w14:paraId="04B8F794" w14:textId="77777777" w:rsidR="00281F87" w:rsidRPr="00901E23" w:rsidRDefault="00281F87" w:rsidP="00281F87">
      <w:pPr>
        <w:spacing w:line="240" w:lineRule="auto"/>
        <w:ind w:firstLine="0"/>
        <w:jc w:val="left"/>
      </w:pPr>
    </w:p>
    <w:p w14:paraId="46FE91C0" w14:textId="77777777" w:rsidR="00281F87" w:rsidRPr="00901E23" w:rsidRDefault="00281F87" w:rsidP="00281F87">
      <w:pPr>
        <w:spacing w:line="240" w:lineRule="auto"/>
        <w:ind w:firstLine="0"/>
        <w:jc w:val="left"/>
      </w:pPr>
      <w:r w:rsidRPr="00901E23">
        <w:rPr>
          <w:b/>
          <w:bCs/>
        </w:rPr>
        <w:lastRenderedPageBreak/>
        <w:t>Attachments:</w:t>
      </w:r>
      <w:r w:rsidRPr="00901E23">
        <w:t xml:space="preserve">   </w:t>
      </w:r>
    </w:p>
    <w:p w14:paraId="2F2A5A4D" w14:textId="77777777" w:rsidR="00281F87" w:rsidRPr="00901E23" w:rsidRDefault="00281F87" w:rsidP="00281F87">
      <w:pPr>
        <w:spacing w:line="240" w:lineRule="auto"/>
        <w:ind w:firstLine="0"/>
        <w:jc w:val="left"/>
      </w:pPr>
    </w:p>
    <w:p w14:paraId="06D716DD" w14:textId="77777777" w:rsidR="00281F87" w:rsidRPr="00901E23" w:rsidRDefault="00281F87" w:rsidP="00281F87">
      <w:pPr>
        <w:spacing w:line="240" w:lineRule="auto"/>
        <w:ind w:firstLine="0"/>
        <w:jc w:val="left"/>
      </w:pPr>
      <w:r w:rsidRPr="00901E23">
        <w:rPr>
          <w:b/>
          <w:bCs/>
        </w:rPr>
        <w:t>Track</w:t>
      </w:r>
      <w:r w:rsidRPr="00901E23">
        <w:rPr>
          <w:b/>
          <w:bCs/>
          <w:color w:val="EE0000"/>
        </w:rPr>
        <w:t>*</w:t>
      </w:r>
      <w:r w:rsidRPr="00901E23">
        <w:rPr>
          <w:b/>
          <w:bCs/>
        </w:rPr>
        <w:t>:</w:t>
      </w:r>
      <w:r w:rsidRPr="00901E23">
        <w:t xml:space="preserve"> Condensed Matter and Materials Physics</w:t>
      </w:r>
    </w:p>
    <w:p w14:paraId="0494DC6D" w14:textId="77777777" w:rsidR="00281F87" w:rsidRPr="00901E23" w:rsidRDefault="00281F87" w:rsidP="00281F87">
      <w:pPr>
        <w:spacing w:line="240" w:lineRule="auto"/>
        <w:ind w:firstLine="0"/>
        <w:jc w:val="left"/>
      </w:pPr>
    </w:p>
    <w:p w14:paraId="5DD907A7" w14:textId="1F42C414" w:rsidR="00281F87" w:rsidRPr="00901E23" w:rsidRDefault="00281F87" w:rsidP="00281F87">
      <w:pPr>
        <w:spacing w:line="240" w:lineRule="auto"/>
        <w:ind w:firstLine="0"/>
        <w:jc w:val="left"/>
        <w:rPr>
          <w:b/>
          <w:bCs/>
        </w:rPr>
      </w:pPr>
      <w:r w:rsidRPr="00901E23">
        <w:rPr>
          <w:b/>
          <w:bCs/>
        </w:rPr>
        <w:t>Keyword-1</w:t>
      </w:r>
      <w:r w:rsidRPr="00901E23">
        <w:rPr>
          <w:b/>
          <w:bCs/>
          <w:color w:val="EE0000"/>
        </w:rPr>
        <w:t>*</w:t>
      </w:r>
      <w:r w:rsidRPr="00901E23">
        <w:rPr>
          <w:b/>
          <w:bCs/>
        </w:rPr>
        <w:t>:</w:t>
      </w:r>
      <w:r w:rsidRPr="00901E23">
        <w:t xml:space="preserve"> </w:t>
      </w:r>
      <w:r w:rsidR="00EC2F73" w:rsidRPr="00901E23">
        <w:t>Altermagnetism</w:t>
      </w:r>
    </w:p>
    <w:p w14:paraId="6A078B80" w14:textId="77777777" w:rsidR="00281F87" w:rsidRPr="00901E23" w:rsidRDefault="00281F87" w:rsidP="00281F87">
      <w:pPr>
        <w:spacing w:line="240" w:lineRule="auto"/>
        <w:ind w:firstLine="0"/>
        <w:jc w:val="left"/>
      </w:pPr>
    </w:p>
    <w:p w14:paraId="3E7F94AD" w14:textId="56B7827A" w:rsidR="00281F87" w:rsidRPr="00901E23" w:rsidRDefault="00281F87" w:rsidP="00281F87">
      <w:pPr>
        <w:spacing w:line="240" w:lineRule="auto"/>
        <w:ind w:firstLine="0"/>
        <w:jc w:val="left"/>
        <w:rPr>
          <w:b/>
          <w:bCs/>
        </w:rPr>
      </w:pPr>
      <w:r w:rsidRPr="00901E23">
        <w:rPr>
          <w:b/>
          <w:bCs/>
        </w:rPr>
        <w:t>Keyword-2</w:t>
      </w:r>
      <w:r w:rsidRPr="00901E23">
        <w:rPr>
          <w:b/>
          <w:bCs/>
          <w:color w:val="EE0000"/>
        </w:rPr>
        <w:t>*</w:t>
      </w:r>
      <w:r w:rsidRPr="00901E23">
        <w:rPr>
          <w:b/>
          <w:bCs/>
        </w:rPr>
        <w:t>:</w:t>
      </w:r>
      <w:r w:rsidRPr="00901E23">
        <w:t xml:space="preserve"> </w:t>
      </w:r>
      <w:r w:rsidR="0029278B" w:rsidRPr="00901E23">
        <w:t>Topological insulators</w:t>
      </w:r>
    </w:p>
    <w:p w14:paraId="3F778F42" w14:textId="77777777" w:rsidR="00281F87" w:rsidRPr="00901E23" w:rsidRDefault="00281F87" w:rsidP="00281F87">
      <w:pPr>
        <w:spacing w:line="240" w:lineRule="auto"/>
        <w:ind w:firstLine="0"/>
        <w:jc w:val="left"/>
      </w:pPr>
    </w:p>
    <w:p w14:paraId="7AE97172" w14:textId="3FD08053" w:rsidR="00244784" w:rsidRPr="00244784" w:rsidRDefault="00281F87" w:rsidP="004D316A">
      <w:pPr>
        <w:spacing w:line="240" w:lineRule="auto"/>
        <w:ind w:firstLine="0"/>
        <w:jc w:val="left"/>
      </w:pPr>
      <w:r w:rsidRPr="00901E23">
        <w:rPr>
          <w:b/>
          <w:bCs/>
        </w:rPr>
        <w:t>Keyword-3:</w:t>
      </w:r>
      <w:r w:rsidRPr="00901E23">
        <w:t xml:space="preserve"> </w:t>
      </w:r>
      <w:r w:rsidR="009545EA" w:rsidRPr="00901E23">
        <w:t>First-principles calculations</w:t>
      </w:r>
    </w:p>
    <w:sectPr w:rsidR="00244784" w:rsidRPr="00244784" w:rsidSect="00281F87">
      <w:footerReference w:type="default" r:id="rId7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A16595" w14:textId="77777777" w:rsidR="00C63E64" w:rsidRDefault="00C63E64">
      <w:pPr>
        <w:spacing w:line="240" w:lineRule="auto"/>
      </w:pPr>
      <w:r>
        <w:separator/>
      </w:r>
    </w:p>
  </w:endnote>
  <w:endnote w:type="continuationSeparator" w:id="0">
    <w:p w14:paraId="357AC712" w14:textId="77777777" w:rsidR="00C63E64" w:rsidRDefault="00C63E6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7330070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C0CA9E5" w14:textId="77777777" w:rsidR="00281F87" w:rsidRPr="00F84471" w:rsidRDefault="00281F87" w:rsidP="00F84471">
            <w:pPr>
              <w:pStyle w:val="Footer"/>
              <w:ind w:firstLine="0"/>
              <w:jc w:val="center"/>
            </w:pPr>
            <w:r>
              <w:t xml:space="preserve">CAP Congress – 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EDD217" w14:textId="77777777" w:rsidR="00C63E64" w:rsidRDefault="00C63E64">
      <w:pPr>
        <w:spacing w:line="240" w:lineRule="auto"/>
      </w:pPr>
      <w:r>
        <w:separator/>
      </w:r>
    </w:p>
  </w:footnote>
  <w:footnote w:type="continuationSeparator" w:id="0">
    <w:p w14:paraId="19504834" w14:textId="77777777" w:rsidR="00C63E64" w:rsidRDefault="00C63E64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78F"/>
    <w:rsid w:val="00036B2E"/>
    <w:rsid w:val="00097478"/>
    <w:rsid w:val="000A2CFA"/>
    <w:rsid w:val="001142D3"/>
    <w:rsid w:val="001532BD"/>
    <w:rsid w:val="001E4BC8"/>
    <w:rsid w:val="00244784"/>
    <w:rsid w:val="00261C06"/>
    <w:rsid w:val="0026615E"/>
    <w:rsid w:val="00267DA1"/>
    <w:rsid w:val="0027013F"/>
    <w:rsid w:val="00275A0A"/>
    <w:rsid w:val="00281F87"/>
    <w:rsid w:val="002866A3"/>
    <w:rsid w:val="0029278B"/>
    <w:rsid w:val="002B1954"/>
    <w:rsid w:val="002B45D0"/>
    <w:rsid w:val="00313E94"/>
    <w:rsid w:val="00314F36"/>
    <w:rsid w:val="00341371"/>
    <w:rsid w:val="00363872"/>
    <w:rsid w:val="003C3C64"/>
    <w:rsid w:val="003D7B64"/>
    <w:rsid w:val="00486F82"/>
    <w:rsid w:val="004A7090"/>
    <w:rsid w:val="004B597C"/>
    <w:rsid w:val="004D316A"/>
    <w:rsid w:val="00506C2C"/>
    <w:rsid w:val="00530F05"/>
    <w:rsid w:val="006019B6"/>
    <w:rsid w:val="006048CE"/>
    <w:rsid w:val="00642207"/>
    <w:rsid w:val="00665013"/>
    <w:rsid w:val="006A505A"/>
    <w:rsid w:val="006B7062"/>
    <w:rsid w:val="0071246C"/>
    <w:rsid w:val="00715E9E"/>
    <w:rsid w:val="007557E9"/>
    <w:rsid w:val="007961FF"/>
    <w:rsid w:val="007E7B73"/>
    <w:rsid w:val="00826430"/>
    <w:rsid w:val="008406EC"/>
    <w:rsid w:val="008449C5"/>
    <w:rsid w:val="00846351"/>
    <w:rsid w:val="00861532"/>
    <w:rsid w:val="00901E23"/>
    <w:rsid w:val="009403DD"/>
    <w:rsid w:val="00946D0E"/>
    <w:rsid w:val="009545EA"/>
    <w:rsid w:val="009A0B5E"/>
    <w:rsid w:val="009B46BA"/>
    <w:rsid w:val="009E178F"/>
    <w:rsid w:val="00A703C0"/>
    <w:rsid w:val="00A929B9"/>
    <w:rsid w:val="00AF472D"/>
    <w:rsid w:val="00B57852"/>
    <w:rsid w:val="00BD7409"/>
    <w:rsid w:val="00C63E64"/>
    <w:rsid w:val="00E14388"/>
    <w:rsid w:val="00EB5E42"/>
    <w:rsid w:val="00EC2F73"/>
    <w:rsid w:val="00EC6BBE"/>
    <w:rsid w:val="00FB2EEB"/>
    <w:rsid w:val="00FB4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E4D4A3"/>
  <w15:chartTrackingRefBased/>
  <w15:docId w15:val="{E7353F5E-6591-440A-B5F6-10CD278DD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1F87"/>
    <w:pPr>
      <w:spacing w:after="0" w:line="480" w:lineRule="auto"/>
      <w:ind w:firstLine="288"/>
      <w:jc w:val="both"/>
    </w:pPr>
    <w:rPr>
      <w:rFonts w:ascii="Times New Roman" w:eastAsiaTheme="minorEastAsia" w:hAnsi="Times New Roman" w:cs="Times New Roman"/>
      <w:kern w:val="0"/>
      <w:lang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E17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E17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E17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E17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E17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E178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E178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E178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E178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E17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E17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E17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E178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E178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E178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E178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E178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E178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E17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E17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E178F"/>
    <w:pPr>
      <w:numPr>
        <w:ilvl w:val="1"/>
      </w:numPr>
      <w:ind w:firstLine="288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E17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E17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E178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E178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E178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E17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E178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E178F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281F87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1F87"/>
    <w:rPr>
      <w:rFonts w:ascii="Times New Roman" w:eastAsiaTheme="minorEastAsia" w:hAnsi="Times New Roman" w:cs="Times New Roman"/>
      <w:kern w:val="0"/>
      <w:lang w:eastAsia="zh-CN"/>
      <w14:ligatures w14:val="none"/>
    </w:rPr>
  </w:style>
  <w:style w:type="paragraph" w:styleId="Revision">
    <w:name w:val="Revision"/>
    <w:hidden/>
    <w:uiPriority w:val="99"/>
    <w:semiHidden/>
    <w:rsid w:val="006B7062"/>
    <w:pPr>
      <w:spacing w:after="0" w:line="240" w:lineRule="auto"/>
    </w:pPr>
    <w:rPr>
      <w:rFonts w:ascii="Times New Roman" w:eastAsiaTheme="minorEastAsia" w:hAnsi="Times New Roman" w:cs="Times New Roman"/>
      <w:kern w:val="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4F7130-C010-43F8-8EA9-E7C130286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389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vikas saini</dc:creator>
  <cp:keywords/>
  <dc:description/>
  <cp:lastModifiedBy>vikas saini</cp:lastModifiedBy>
  <cp:revision>2</cp:revision>
  <dcterms:created xsi:type="dcterms:W3CDTF">2026-01-14T21:52:00Z</dcterms:created>
  <dcterms:modified xsi:type="dcterms:W3CDTF">2026-01-14T21:52:00Z</dcterms:modified>
</cp:coreProperties>
</file>