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012EBA" w14:textId="77777777" w:rsidR="002939DA" w:rsidRDefault="002939DA" w:rsidP="002939DA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Energy- and electronic-grade synthetic functional carbon materials from waste cigarette filters</w:t>
      </w:r>
    </w:p>
    <w:p w14:paraId="5F6A3603" w14:textId="77777777" w:rsidR="002939DA" w:rsidRDefault="002939DA" w:rsidP="002939DA">
      <w:pPr>
        <w:spacing w:line="278" w:lineRule="auto"/>
        <w:jc w:val="center"/>
        <w:rPr>
          <w:rFonts w:ascii="Times New Roman" w:eastAsia="Arial" w:hAnsi="Times New Roman"/>
          <w:kern w:val="0"/>
          <w:lang w:val="en-US" w:eastAsia="ja-JP"/>
          <w14:ligatures w14:val="none"/>
        </w:rPr>
      </w:pPr>
      <w:r>
        <w:rPr>
          <w:rFonts w:ascii="Times New Roman" w:eastAsia="Arial" w:hAnsi="Times New Roman"/>
          <w:kern w:val="0"/>
          <w:lang w:val="en-US" w:eastAsia="ja-JP"/>
          <w14:ligatures w14:val="none"/>
        </w:rPr>
        <w:t>Methembe Moyo</w:t>
      </w:r>
      <w:r>
        <w:rPr>
          <w:rFonts w:ascii="Times New Roman" w:eastAsia="Arial" w:hAnsi="Times New Roman"/>
          <w:kern w:val="0"/>
          <w:vertAlign w:val="superscript"/>
          <w:lang w:val="en-US" w:eastAsia="ja-JP"/>
          <w14:ligatures w14:val="none"/>
        </w:rPr>
        <w:t>1</w:t>
      </w:r>
      <w:r>
        <w:rPr>
          <w:rFonts w:ascii="Times New Roman" w:eastAsia="Arial" w:hAnsi="Times New Roman"/>
          <w:kern w:val="0"/>
          <w:lang w:val="en-US" w:eastAsia="ja-JP"/>
          <w14:ligatures w14:val="none"/>
        </w:rPr>
        <w:t xml:space="preserve"> and George Bepete</w:t>
      </w:r>
      <w:r>
        <w:rPr>
          <w:rFonts w:ascii="Times New Roman" w:eastAsia="Arial" w:hAnsi="Times New Roman"/>
          <w:kern w:val="0"/>
          <w:vertAlign w:val="superscript"/>
          <w:lang w:val="en-US" w:eastAsia="ja-JP"/>
          <w14:ligatures w14:val="none"/>
        </w:rPr>
        <w:t>1,2</w:t>
      </w:r>
    </w:p>
    <w:p w14:paraId="08A703E3" w14:textId="77777777" w:rsidR="002939DA" w:rsidRDefault="002939DA" w:rsidP="002939DA">
      <w:pPr>
        <w:spacing w:after="0" w:line="240" w:lineRule="auto"/>
        <w:rPr>
          <w:rFonts w:ascii="Times New Roman" w:eastAsia="Times New Roman" w:hAnsi="Times New Roman"/>
          <w:kern w:val="0"/>
          <w:lang w:val="en-US" w:eastAsia="ja-JP"/>
          <w14:ligatures w14:val="none"/>
        </w:rPr>
      </w:pPr>
      <w:r>
        <w:rPr>
          <w:rFonts w:ascii="Times New Roman" w:eastAsia="Times New Roman" w:hAnsi="Times New Roman"/>
          <w:kern w:val="0"/>
          <w:vertAlign w:val="superscript"/>
          <w:lang w:val="en-US" w:eastAsia="ja-JP"/>
          <w14:ligatures w14:val="none"/>
        </w:rPr>
        <w:t>1</w:t>
      </w:r>
      <w:r>
        <w:rPr>
          <w:rFonts w:ascii="Times New Roman" w:eastAsia="Times New Roman" w:hAnsi="Times New Roman"/>
          <w:kern w:val="0"/>
          <w:lang w:val="en-US" w:eastAsia="ja-JP"/>
          <w14:ligatures w14:val="none"/>
        </w:rPr>
        <w:t>Department of Physics, and Centre for NanoScience Research (CeNSR), Concordia University, 7141 Sherbrooke Street West., Montreal H4B 1R6, Canada.</w:t>
      </w:r>
    </w:p>
    <w:p w14:paraId="160E4474" w14:textId="0A4CCA13" w:rsidR="00A00DDC" w:rsidRDefault="002939DA" w:rsidP="002939DA">
      <w:pPr>
        <w:rPr>
          <w:rFonts w:ascii="Times New Roman" w:eastAsia="Times New Roman" w:hAnsi="Times New Roman"/>
          <w:kern w:val="0"/>
          <w:lang w:val="en-US" w:eastAsia="ja-JP"/>
          <w14:ligatures w14:val="none"/>
        </w:rPr>
      </w:pPr>
      <w:r>
        <w:rPr>
          <w:rFonts w:ascii="Times New Roman" w:eastAsia="Times New Roman" w:hAnsi="Times New Roman"/>
          <w:kern w:val="0"/>
          <w:vertAlign w:val="superscript"/>
          <w:lang w:val="en-GB" w:eastAsia="ja-JP"/>
          <w14:ligatures w14:val="none"/>
        </w:rPr>
        <w:t>2</w:t>
      </w:r>
      <w:r>
        <w:rPr>
          <w:rFonts w:ascii="Times New Roman" w:eastAsia="Times New Roman" w:hAnsi="Times New Roman"/>
          <w:kern w:val="0"/>
          <w:lang w:val="en-US" w:eastAsia="ja-JP"/>
          <w14:ligatures w14:val="none"/>
        </w:rPr>
        <w:t>Department of Chemical and Materials Engineering, and Centre for NanoScience Research (CeNSR), Concordia University, 7141 Sherbrooke Street West., Montreal H4B 1R6, Canada.</w:t>
      </w:r>
    </w:p>
    <w:p w14:paraId="416E221E" w14:textId="77777777" w:rsidR="002939DA" w:rsidRDefault="002939DA" w:rsidP="002939DA">
      <w:pPr>
        <w:rPr>
          <w:rFonts w:ascii="Times New Roman" w:eastAsia="Times New Roman" w:hAnsi="Times New Roman"/>
          <w:kern w:val="0"/>
          <w:lang w:val="en-US" w:eastAsia="ja-JP"/>
          <w14:ligatures w14:val="none"/>
        </w:rPr>
      </w:pPr>
    </w:p>
    <w:p w14:paraId="0FAD4C26" w14:textId="77777777" w:rsidR="002939DA" w:rsidRDefault="002939DA" w:rsidP="002939DA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Abstract</w:t>
      </w:r>
    </w:p>
    <w:p w14:paraId="646743BD" w14:textId="53A38419" w:rsidR="002939DA" w:rsidRDefault="002939DA" w:rsidP="002939DA">
      <w:pPr>
        <w:spacing w:line="360" w:lineRule="auto"/>
      </w:pPr>
      <w:r>
        <w:rPr>
          <w:rFonts w:ascii="Times New Roman" w:hAnsi="Times New Roman"/>
          <w:kern w:val="0"/>
          <w14:ligatures w14:val="none"/>
        </w:rPr>
        <w:t xml:space="preserve">Graphite, a stable allotrope of carbon, boasts unique properties including high electrical conductivity, and excellent thermal and chemical stability. </w:t>
      </w:r>
      <w:r w:rsidRPr="002939DA">
        <w:rPr>
          <w:rFonts w:ascii="Times New Roman" w:hAnsi="Times New Roman"/>
          <w:kern w:val="0"/>
          <w14:ligatures w14:val="none"/>
        </w:rPr>
        <w:t>Currently, the demand for graphite in both research and development is rapidly increasing.</w:t>
      </w:r>
      <w:r>
        <w:rPr>
          <w:rFonts w:ascii="Times New Roman" w:hAnsi="Times New Roman"/>
          <w:kern w:val="0"/>
          <w14:ligatures w14:val="none"/>
        </w:rPr>
        <w:t xml:space="preserve"> </w:t>
      </w:r>
      <w:r w:rsidRPr="1A78580D">
        <w:rPr>
          <w:rFonts w:ascii="Times New Roman" w:eastAsia="Times New Roman" w:hAnsi="Times New Roman"/>
        </w:rPr>
        <w:t xml:space="preserve">Despite the </w:t>
      </w:r>
      <w:r>
        <w:rPr>
          <w:rFonts w:ascii="Times New Roman" w:eastAsia="Times New Roman" w:hAnsi="Times New Roman"/>
        </w:rPr>
        <w:t xml:space="preserve">abundance of </w:t>
      </w:r>
      <w:r w:rsidRPr="1A78580D">
        <w:rPr>
          <w:rFonts w:ascii="Times New Roman" w:eastAsia="Times New Roman" w:hAnsi="Times New Roman"/>
        </w:rPr>
        <w:t xml:space="preserve">high quality of natural graphite, synthetic graphite remains attractive </w:t>
      </w:r>
      <w:r>
        <w:rPr>
          <w:rFonts w:ascii="Times New Roman" w:eastAsia="Times New Roman" w:hAnsi="Times New Roman"/>
        </w:rPr>
        <w:t xml:space="preserve">due to </w:t>
      </w:r>
      <w:r w:rsidRPr="1A78580D">
        <w:rPr>
          <w:rFonts w:ascii="Times New Roman" w:eastAsia="Times New Roman" w:hAnsi="Times New Roman"/>
        </w:rPr>
        <w:t>scalable production</w:t>
      </w:r>
      <w:r>
        <w:rPr>
          <w:rFonts w:ascii="Times New Roman" w:eastAsia="Times New Roman" w:hAnsi="Times New Roman"/>
        </w:rPr>
        <w:t xml:space="preserve">, </w:t>
      </w:r>
      <w:r w:rsidRPr="1A78580D">
        <w:rPr>
          <w:rFonts w:ascii="Times New Roman" w:eastAsia="Times New Roman" w:hAnsi="Times New Roman"/>
        </w:rPr>
        <w:t>controlled property tuning</w:t>
      </w:r>
      <w:r>
        <w:rPr>
          <w:rFonts w:ascii="Times New Roman" w:eastAsia="Times New Roman" w:hAnsi="Times New Roman"/>
        </w:rPr>
        <w:t xml:space="preserve">, sustainability and suitability for emerging </w:t>
      </w:r>
      <w:r w:rsidRPr="1A78580D">
        <w:rPr>
          <w:rFonts w:ascii="Times New Roman" w:eastAsia="Times New Roman" w:hAnsi="Times New Roman"/>
        </w:rPr>
        <w:t xml:space="preserve">energy and electronic </w:t>
      </w:r>
      <w:r>
        <w:rPr>
          <w:rFonts w:ascii="Times New Roman" w:eastAsia="Times New Roman" w:hAnsi="Times New Roman"/>
        </w:rPr>
        <w:t xml:space="preserve">applications. </w:t>
      </w:r>
      <w:r>
        <w:rPr>
          <w:rFonts w:ascii="Times New Roman" w:hAnsi="Times New Roman"/>
        </w:rPr>
        <w:t>Its synthesis</w:t>
      </w:r>
      <w:r w:rsidRPr="1A78580D">
        <w:rPr>
          <w:rFonts w:ascii="Times New Roman" w:hAnsi="Times New Roman"/>
        </w:rPr>
        <w:t xml:space="preserve"> typically involves thermal treatment of carbonaceous materials</w:t>
      </w:r>
      <w:r>
        <w:rPr>
          <w:rFonts w:ascii="Times New Roman" w:hAnsi="Times New Roman"/>
        </w:rPr>
        <w:t xml:space="preserve"> </w:t>
      </w:r>
      <w:r w:rsidRPr="1A78580D">
        <w:rPr>
          <w:rFonts w:ascii="Times New Roman" w:hAnsi="Times New Roman"/>
        </w:rPr>
        <w:t>such as petroleum coke, coal tar pitch, or polymer-derived carbons.</w:t>
      </w:r>
      <w:r>
        <w:rPr>
          <w:rFonts w:ascii="Times New Roman" w:hAnsi="Times New Roman"/>
        </w:rPr>
        <w:t xml:space="preserve"> We</w:t>
      </w:r>
      <w:r w:rsidRPr="1A78580D">
        <w:rPr>
          <w:rFonts w:ascii="Times New Roman" w:hAnsi="Times New Roman"/>
        </w:rPr>
        <w:t xml:space="preserve"> present the synthesis of high-quality graphite on nickel foils using </w:t>
      </w:r>
      <w:r>
        <w:rPr>
          <w:rFonts w:ascii="Times New Roman" w:hAnsi="Times New Roman"/>
        </w:rPr>
        <w:t>a carbon rich product</w:t>
      </w:r>
      <w:r w:rsidRPr="1A78580D">
        <w:rPr>
          <w:rFonts w:ascii="Times New Roman" w:hAnsi="Times New Roman"/>
        </w:rPr>
        <w:t xml:space="preserve"> derived from</w:t>
      </w:r>
      <w:r>
        <w:rPr>
          <w:rFonts w:ascii="Times New Roman" w:hAnsi="Times New Roman"/>
        </w:rPr>
        <w:t xml:space="preserve"> hydrothermal carbonization (HTC) of </w:t>
      </w:r>
      <w:r w:rsidRPr="1A78580D">
        <w:rPr>
          <w:rFonts w:ascii="Times New Roman" w:hAnsi="Times New Roman"/>
        </w:rPr>
        <w:t>waste cigarettes filters.</w:t>
      </w:r>
      <w:r>
        <w:rPr>
          <w:rFonts w:ascii="Times New Roman" w:hAnsi="Times New Roman"/>
        </w:rPr>
        <w:t xml:space="preserve"> </w:t>
      </w:r>
      <w:r w:rsidRPr="1A78580D">
        <w:rPr>
          <w:rFonts w:ascii="Times New Roman" w:hAnsi="Times New Roman"/>
        </w:rPr>
        <w:t xml:space="preserve">The </w:t>
      </w:r>
      <w:r>
        <w:rPr>
          <w:rFonts w:ascii="Times New Roman" w:hAnsi="Times New Roman"/>
        </w:rPr>
        <w:t>HTC</w:t>
      </w:r>
      <w:r w:rsidRPr="1A78580D">
        <w:rPr>
          <w:rFonts w:ascii="Times New Roman" w:hAnsi="Times New Roman"/>
        </w:rPr>
        <w:t xml:space="preserve"> of cigarette filters </w:t>
      </w:r>
      <w:r>
        <w:rPr>
          <w:rFonts w:ascii="Times New Roman" w:hAnsi="Times New Roman"/>
        </w:rPr>
        <w:t>yields</w:t>
      </w:r>
      <w:r w:rsidRPr="1A78580D">
        <w:rPr>
          <w:rFonts w:ascii="Times New Roman" w:hAnsi="Times New Roman"/>
        </w:rPr>
        <w:t xml:space="preserve"> CSs</w:t>
      </w:r>
      <w:r>
        <w:rPr>
          <w:rFonts w:ascii="Times New Roman" w:hAnsi="Times New Roman"/>
        </w:rPr>
        <w:t xml:space="preserve"> with functional properties in energy and are also well</w:t>
      </w:r>
      <w:r w:rsidRPr="1A78580D">
        <w:rPr>
          <w:rFonts w:ascii="Times New Roman" w:hAnsi="Times New Roman"/>
        </w:rPr>
        <w:t xml:space="preserve"> suit</w:t>
      </w:r>
      <w:r>
        <w:rPr>
          <w:rFonts w:ascii="Times New Roman" w:hAnsi="Times New Roman"/>
        </w:rPr>
        <w:t xml:space="preserve">ed as precursors </w:t>
      </w:r>
      <w:r w:rsidRPr="1A78580D">
        <w:rPr>
          <w:rFonts w:ascii="Times New Roman" w:hAnsi="Times New Roman"/>
        </w:rPr>
        <w:t>for subsequent graphitization.</w:t>
      </w:r>
      <w:r>
        <w:rPr>
          <w:rFonts w:ascii="Times New Roman" w:hAnsi="Times New Roman"/>
        </w:rPr>
        <w:t xml:space="preserve"> X-ray diffraction (</w:t>
      </w:r>
      <w:r w:rsidRPr="00022E16">
        <w:rPr>
          <w:rFonts w:ascii="Times New Roman" w:hAnsi="Times New Roman"/>
        </w:rPr>
        <w:t>XRD</w:t>
      </w:r>
      <w:r>
        <w:rPr>
          <w:rFonts w:ascii="Times New Roman" w:hAnsi="Times New Roman"/>
        </w:rPr>
        <w:t>)</w:t>
      </w:r>
      <w:r w:rsidRPr="00022E16">
        <w:rPr>
          <w:rFonts w:ascii="Times New Roman" w:hAnsi="Times New Roman"/>
        </w:rPr>
        <w:t xml:space="preserve"> shows a broad diffraction peak at 23° corresponding to the (002) plane, </w:t>
      </w:r>
      <w:r>
        <w:rPr>
          <w:rFonts w:ascii="Times New Roman" w:hAnsi="Times New Roman"/>
        </w:rPr>
        <w:t xml:space="preserve">which is </w:t>
      </w:r>
      <w:r w:rsidRPr="00022E16">
        <w:rPr>
          <w:rFonts w:ascii="Times New Roman" w:hAnsi="Times New Roman"/>
        </w:rPr>
        <w:t xml:space="preserve">characteristic of </w:t>
      </w:r>
      <w:r>
        <w:rPr>
          <w:rFonts w:ascii="Times New Roman" w:hAnsi="Times New Roman"/>
        </w:rPr>
        <w:t xml:space="preserve">largely </w:t>
      </w:r>
      <w:r w:rsidRPr="00022E16">
        <w:rPr>
          <w:rFonts w:ascii="Times New Roman" w:hAnsi="Times New Roman"/>
        </w:rPr>
        <w:t>amorphous carbons</w:t>
      </w:r>
      <w:r>
        <w:rPr>
          <w:rFonts w:ascii="Times New Roman" w:hAnsi="Times New Roman"/>
        </w:rPr>
        <w:t xml:space="preserve"> and turbostratic graphite packing</w:t>
      </w:r>
      <w:r w:rsidRPr="00022E16">
        <w:rPr>
          <w:rFonts w:ascii="Times New Roman" w:hAnsi="Times New Roman"/>
        </w:rPr>
        <w:t>.</w:t>
      </w:r>
      <w:r>
        <w:rPr>
          <w:rFonts w:ascii="Times New Roman" w:hAnsi="Times New Roman"/>
        </w:rPr>
        <w:t xml:space="preserve"> Scanning electron microscopy (</w:t>
      </w:r>
      <w:r w:rsidRPr="1A78580D">
        <w:rPr>
          <w:rFonts w:ascii="Times New Roman" w:hAnsi="Times New Roman"/>
        </w:rPr>
        <w:t>SEM</w:t>
      </w:r>
      <w:r>
        <w:rPr>
          <w:rFonts w:ascii="Times New Roman" w:hAnsi="Times New Roman"/>
        </w:rPr>
        <w:t>)</w:t>
      </w:r>
      <w:r w:rsidRPr="1A78580D">
        <w:rPr>
          <w:rFonts w:ascii="Times New Roman" w:hAnsi="Times New Roman"/>
        </w:rPr>
        <w:t xml:space="preserve"> reveals the spherical morphology of the </w:t>
      </w:r>
      <w:r>
        <w:rPr>
          <w:rFonts w:ascii="Times New Roman" w:hAnsi="Times New Roman"/>
        </w:rPr>
        <w:t>products</w:t>
      </w:r>
      <w:r w:rsidRPr="1A78580D">
        <w:rPr>
          <w:rFonts w:ascii="Times New Roman" w:hAnsi="Times New Roman"/>
        </w:rPr>
        <w:t xml:space="preserve">, with </w:t>
      </w:r>
      <w:r>
        <w:rPr>
          <w:rFonts w:ascii="Times New Roman" w:hAnsi="Times New Roman"/>
        </w:rPr>
        <w:t xml:space="preserve">a </w:t>
      </w:r>
      <w:r w:rsidRPr="1A78580D">
        <w:rPr>
          <w:rFonts w:ascii="Times New Roman" w:hAnsi="Times New Roman"/>
        </w:rPr>
        <w:t xml:space="preserve">mean diameter of </w:t>
      </w:r>
      <w:r w:rsidR="00830A55">
        <w:rPr>
          <w:rFonts w:ascii="Times New Roman" w:hAnsi="Times New Roman"/>
        </w:rPr>
        <w:t>6</w:t>
      </w:r>
      <w:r w:rsidRPr="1A78580D">
        <w:rPr>
          <w:rFonts w:ascii="Times New Roman" w:hAnsi="Times New Roman"/>
        </w:rPr>
        <w:t>.</w:t>
      </w:r>
      <w:r w:rsidR="00830A55">
        <w:rPr>
          <w:rFonts w:ascii="Times New Roman" w:hAnsi="Times New Roman"/>
        </w:rPr>
        <w:t>2</w:t>
      </w:r>
      <w:r w:rsidRPr="1A78580D">
        <w:rPr>
          <w:rFonts w:ascii="Times New Roman" w:hAnsi="Times New Roman"/>
        </w:rPr>
        <w:t xml:space="preserve"> μm</w:t>
      </w:r>
      <w:r>
        <w:rPr>
          <w:rFonts w:ascii="Times New Roman" w:hAnsi="Times New Roman"/>
        </w:rPr>
        <w:t>. The corresponding energy-dispersive X-ray spectroscopy (</w:t>
      </w:r>
      <w:r w:rsidRPr="1A78580D">
        <w:rPr>
          <w:rFonts w:ascii="Times New Roman" w:eastAsia="Times New Roman" w:hAnsi="Times New Roman"/>
        </w:rPr>
        <w:t>EDS</w:t>
      </w:r>
      <w:r>
        <w:rPr>
          <w:rFonts w:ascii="Times New Roman" w:eastAsia="Times New Roman" w:hAnsi="Times New Roman"/>
        </w:rPr>
        <w:t xml:space="preserve">) </w:t>
      </w:r>
      <w:r w:rsidRPr="1A78580D">
        <w:rPr>
          <w:rFonts w:ascii="Times New Roman" w:eastAsia="Times New Roman" w:hAnsi="Times New Roman"/>
        </w:rPr>
        <w:t>elemental</w:t>
      </w:r>
      <w:r>
        <w:rPr>
          <w:rFonts w:ascii="Times New Roman" w:eastAsia="Times New Roman" w:hAnsi="Times New Roman"/>
        </w:rPr>
        <w:t xml:space="preserve"> maps of carbon and oxygen indicate </w:t>
      </w:r>
      <w:r w:rsidRPr="1A78580D">
        <w:rPr>
          <w:rFonts w:ascii="Times New Roman" w:eastAsia="Times New Roman" w:hAnsi="Times New Roman"/>
        </w:rPr>
        <w:t>that the CSs contains 74 wt.% carbon and 26 wt.% oxygen</w:t>
      </w:r>
      <w:r w:rsidRPr="1A78580D">
        <w:rPr>
          <w:rFonts w:ascii="Times New Roman" w:hAnsi="Times New Roman"/>
        </w:rPr>
        <w:t>.</w:t>
      </w:r>
      <w:r>
        <w:rPr>
          <w:rFonts w:ascii="Times New Roman" w:hAnsi="Times New Roman"/>
        </w:rPr>
        <w:t xml:space="preserve"> Fourier Transform Infrared spectroscopy (FTIR) further reveal that oxygen species on the CSs exist as </w:t>
      </w:r>
      <w:r w:rsidRPr="00D860AD">
        <w:rPr>
          <w:rFonts w:ascii="Times New Roman" w:hAnsi="Times New Roman"/>
        </w:rPr>
        <w:t>C–OH</w:t>
      </w:r>
      <w:r>
        <w:rPr>
          <w:rFonts w:ascii="Times New Roman" w:hAnsi="Times New Roman"/>
        </w:rPr>
        <w:t xml:space="preserve">, COOH, and C=O functional groups bound to the carbon framework. The functional properties of these CSs will be tested in capacitors, batteries, and hydrovoltaics. Furthermore, the </w:t>
      </w:r>
      <w:r w:rsidRPr="1A78580D">
        <w:rPr>
          <w:rFonts w:ascii="Times New Roman" w:hAnsi="Times New Roman"/>
        </w:rPr>
        <w:t xml:space="preserve">CSs </w:t>
      </w:r>
      <w:r>
        <w:rPr>
          <w:rFonts w:ascii="Times New Roman" w:hAnsi="Times New Roman"/>
        </w:rPr>
        <w:t xml:space="preserve">will be converted into epitaxial graphite following an isothermal dissolution-diffusion-precipitation (IDDP) process using single crystal nickel foils. </w:t>
      </w:r>
      <w:r>
        <w:rPr>
          <w:rFonts w:ascii="Times New Roman" w:eastAsia="Times New Roman" w:hAnsi="Times New Roman"/>
        </w:rPr>
        <w:t xml:space="preserve">The graphite will be exfoliated into graphene, and the functional properties of the resulting graphene will be tested in twisted bilayer graphene superconductors, field-effect transistors, and sensors.  </w:t>
      </w:r>
      <w:r w:rsidRPr="1A78580D">
        <w:rPr>
          <w:rFonts w:ascii="Times New Roman" w:hAnsi="Times New Roman"/>
        </w:rPr>
        <w:t xml:space="preserve">The conversion of cigarette filters into </w:t>
      </w:r>
      <w:r>
        <w:rPr>
          <w:rFonts w:ascii="Times New Roman" w:hAnsi="Times New Roman"/>
        </w:rPr>
        <w:t xml:space="preserve">energy- and </w:t>
      </w:r>
      <w:r w:rsidRPr="1A78580D">
        <w:rPr>
          <w:rFonts w:ascii="Times New Roman" w:hAnsi="Times New Roman"/>
        </w:rPr>
        <w:t>electronic</w:t>
      </w:r>
      <w:r>
        <w:rPr>
          <w:rFonts w:ascii="Times New Roman" w:hAnsi="Times New Roman"/>
        </w:rPr>
        <w:t>-</w:t>
      </w:r>
      <w:r w:rsidRPr="1A78580D">
        <w:rPr>
          <w:rFonts w:ascii="Times New Roman" w:hAnsi="Times New Roman"/>
        </w:rPr>
        <w:t xml:space="preserve">grade synthetic </w:t>
      </w:r>
      <w:r>
        <w:rPr>
          <w:rFonts w:ascii="Times New Roman" w:hAnsi="Times New Roman"/>
        </w:rPr>
        <w:t xml:space="preserve">functional carbon materials </w:t>
      </w:r>
      <w:r w:rsidRPr="1A78580D">
        <w:rPr>
          <w:rFonts w:ascii="Times New Roman" w:hAnsi="Times New Roman"/>
        </w:rPr>
        <w:t xml:space="preserve">provides a </w:t>
      </w:r>
      <w:r>
        <w:rPr>
          <w:rFonts w:ascii="Times New Roman" w:hAnsi="Times New Roman"/>
        </w:rPr>
        <w:t xml:space="preserve">scalable and </w:t>
      </w:r>
      <w:r w:rsidRPr="1A78580D">
        <w:rPr>
          <w:rFonts w:ascii="Times New Roman" w:hAnsi="Times New Roman"/>
        </w:rPr>
        <w:lastRenderedPageBreak/>
        <w:t xml:space="preserve">sustainable </w:t>
      </w:r>
      <w:r>
        <w:rPr>
          <w:rFonts w:ascii="Times New Roman" w:hAnsi="Times New Roman"/>
        </w:rPr>
        <w:t>route to high-performance materials while mitigating a major environmental pollutant.</w:t>
      </w:r>
    </w:p>
    <w:sectPr w:rsidR="002939DA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39DA"/>
    <w:rsid w:val="002939DA"/>
    <w:rsid w:val="0051430F"/>
    <w:rsid w:val="00775D29"/>
    <w:rsid w:val="00830A55"/>
    <w:rsid w:val="00A00DDC"/>
    <w:rsid w:val="00BE54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986FEE"/>
  <w15:chartTrackingRefBased/>
  <w15:docId w15:val="{DABFE8AA-7DBC-43D9-82F7-C211E2C120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C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939DA"/>
    <w:pPr>
      <w:spacing w:line="276" w:lineRule="auto"/>
    </w:pPr>
    <w:rPr>
      <w:rFonts w:ascii="Aptos" w:eastAsia="Aptos" w:hAnsi="Aptos" w:cs="Times New Roman"/>
    </w:rPr>
  </w:style>
  <w:style w:type="paragraph" w:styleId="Heading1">
    <w:name w:val="heading 1"/>
    <w:basedOn w:val="Normal"/>
    <w:next w:val="Normal"/>
    <w:link w:val="Heading1Char"/>
    <w:uiPriority w:val="9"/>
    <w:qFormat/>
    <w:rsid w:val="002939DA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939DA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939DA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939DA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939DA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939DA"/>
    <w:pPr>
      <w:keepNext/>
      <w:keepLines/>
      <w:spacing w:before="40" w:after="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939DA"/>
    <w:pPr>
      <w:keepNext/>
      <w:keepLines/>
      <w:spacing w:before="40" w:after="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939DA"/>
    <w:pPr>
      <w:keepNext/>
      <w:keepLines/>
      <w:spacing w:after="0"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939DA"/>
    <w:pPr>
      <w:keepNext/>
      <w:keepLines/>
      <w:spacing w:after="0"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939D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939D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939D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939DA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939DA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939DA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939DA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939DA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939DA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939D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939D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939DA"/>
    <w:pPr>
      <w:numPr>
        <w:ilvl w:val="1"/>
      </w:numPr>
      <w:spacing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2939D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939DA"/>
    <w:pPr>
      <w:spacing w:before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939D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2939DA"/>
    <w:pPr>
      <w:spacing w:line="278" w:lineRule="auto"/>
      <w:ind w:left="720"/>
      <w:contextualSpacing/>
    </w:pPr>
    <w:rPr>
      <w:rFonts w:asciiTheme="minorHAnsi" w:eastAsiaTheme="minorHAnsi" w:hAnsiTheme="minorHAnsi" w:cstheme="minorBidi"/>
    </w:rPr>
  </w:style>
  <w:style w:type="character" w:styleId="IntenseEmphasis">
    <w:name w:val="Intense Emphasis"/>
    <w:basedOn w:val="DefaultParagraphFont"/>
    <w:uiPriority w:val="21"/>
    <w:qFormat/>
    <w:rsid w:val="002939DA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939D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939DA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939DA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368</Words>
  <Characters>2370</Characters>
  <Application>Microsoft Office Word</Application>
  <DocSecurity>0</DocSecurity>
  <Lines>34</Lines>
  <Paragraphs>6</Paragraphs>
  <ScaleCrop>false</ScaleCrop>
  <Company/>
  <LinksUpToDate>false</LinksUpToDate>
  <CharactersWithSpaces>2732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Methembe Moyo</dc:creator>
  <cp:keywords/>
  <dc:description/>
  <cp:lastModifiedBy>Methembe Moyo</cp:lastModifiedBy>
  <cp:revision>3</cp:revision>
  <dcterms:created xsi:type="dcterms:W3CDTF">2026-01-16T03:15:00Z</dcterms:created>
  <dcterms:modified xsi:type="dcterms:W3CDTF">2026-01-21T04:11:00Z</dcterms:modified>
</cp:coreProperties>
</file>