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5708D" w14:textId="05160238" w:rsidR="00407203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Ground state properties of twisted multilayer graphene</w:t>
      </w:r>
    </w:p>
    <w:p w14:paraId="251BAAC4" w14:textId="77777777" w:rsidR="00407203" w:rsidRPr="00667FEB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172D701" w14:textId="46F98124" w:rsidR="00407203" w:rsidRPr="00716EE3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vertAlign w:val="superscript"/>
          <w:lang w:val="pl-PL"/>
        </w:rPr>
      </w:pPr>
      <w:r w:rsidRPr="00716EE3">
        <w:rPr>
          <w:rFonts w:ascii="Times New Roman" w:hAnsi="Times New Roman" w:cs="Times New Roman"/>
          <w:lang w:val="pl-PL"/>
        </w:rPr>
        <w:t>A. Wania Rodrigues</w:t>
      </w:r>
      <w:r w:rsidRPr="00716EE3">
        <w:rPr>
          <w:rFonts w:ascii="Times New Roman" w:hAnsi="Times New Roman" w:cs="Times New Roman"/>
          <w:vertAlign w:val="superscript"/>
          <w:lang w:val="pl-PL"/>
        </w:rPr>
        <w:t>1</w:t>
      </w:r>
      <w:r w:rsidRPr="00716EE3">
        <w:rPr>
          <w:rFonts w:ascii="Times New Roman" w:hAnsi="Times New Roman" w:cs="Times New Roman"/>
          <w:lang w:val="pl-PL"/>
        </w:rPr>
        <w:t>, M. Bieniek</w:t>
      </w:r>
      <w:r w:rsidRPr="00716EE3">
        <w:rPr>
          <w:rFonts w:ascii="Times New Roman" w:hAnsi="Times New Roman" w:cs="Times New Roman"/>
          <w:vertAlign w:val="superscript"/>
          <w:lang w:val="pl-PL"/>
        </w:rPr>
        <w:t>2</w:t>
      </w:r>
      <w:r w:rsidRPr="00716EE3">
        <w:rPr>
          <w:rFonts w:ascii="Times New Roman" w:hAnsi="Times New Roman" w:cs="Times New Roman"/>
          <w:lang w:val="pl-PL"/>
        </w:rPr>
        <w:t>, D. Miravet</w:t>
      </w:r>
      <w:r w:rsidRPr="00716EE3">
        <w:rPr>
          <w:rFonts w:ascii="Times New Roman" w:hAnsi="Times New Roman" w:cs="Times New Roman"/>
          <w:vertAlign w:val="superscript"/>
          <w:lang w:val="pl-PL"/>
        </w:rPr>
        <w:t>1</w:t>
      </w:r>
      <w:r w:rsidRPr="00716EE3">
        <w:rPr>
          <w:rFonts w:ascii="Times New Roman" w:hAnsi="Times New Roman" w:cs="Times New Roman"/>
          <w:lang w:val="pl-PL"/>
        </w:rPr>
        <w:t>, P. Hawrylak</w:t>
      </w:r>
      <w:r w:rsidRPr="00716EE3">
        <w:rPr>
          <w:rFonts w:ascii="Times New Roman" w:hAnsi="Times New Roman" w:cs="Times New Roman"/>
          <w:vertAlign w:val="superscript"/>
          <w:lang w:val="pl-PL"/>
        </w:rPr>
        <w:t>1</w:t>
      </w:r>
    </w:p>
    <w:p w14:paraId="1DAF04E0" w14:textId="77777777" w:rsidR="00407203" w:rsidRPr="00716EE3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vertAlign w:val="superscript"/>
          <w:lang w:val="pl-PL"/>
        </w:rPr>
      </w:pPr>
    </w:p>
    <w:p w14:paraId="5E5AD21A" w14:textId="77777777" w:rsidR="00407203" w:rsidRPr="0013468F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13468F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1</w:t>
      </w:r>
      <w:r w:rsidRPr="0013468F">
        <w:rPr>
          <w:rFonts w:ascii="Times New Roman" w:hAnsi="Times New Roman" w:cs="Times New Roman"/>
          <w:i/>
          <w:iCs/>
          <w:sz w:val="20"/>
          <w:szCs w:val="20"/>
        </w:rPr>
        <w:t>Department of Physics, University of Ottawa, Canada</w:t>
      </w:r>
    </w:p>
    <w:p w14:paraId="5D3B0948" w14:textId="77777777" w:rsidR="00407203" w:rsidRPr="0013468F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13468F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2</w:t>
      </w:r>
      <w:r w:rsidRPr="0013468F">
        <w:rPr>
          <w:rFonts w:ascii="Times New Roman" w:hAnsi="Times New Roman" w:cs="Times New Roman"/>
          <w:i/>
          <w:iCs/>
          <w:sz w:val="20"/>
          <w:szCs w:val="20"/>
        </w:rPr>
        <w:t xml:space="preserve">Department of Theoretical Physics, </w:t>
      </w:r>
      <w:proofErr w:type="spellStart"/>
      <w:r w:rsidRPr="0013468F">
        <w:rPr>
          <w:rFonts w:ascii="Times New Roman" w:hAnsi="Times New Roman" w:cs="Times New Roman"/>
          <w:i/>
          <w:iCs/>
          <w:sz w:val="20"/>
          <w:szCs w:val="20"/>
        </w:rPr>
        <w:t>Wrocław</w:t>
      </w:r>
      <w:proofErr w:type="spellEnd"/>
      <w:r w:rsidRPr="0013468F">
        <w:rPr>
          <w:rFonts w:ascii="Times New Roman" w:hAnsi="Times New Roman" w:cs="Times New Roman"/>
          <w:i/>
          <w:iCs/>
          <w:sz w:val="20"/>
          <w:szCs w:val="20"/>
        </w:rPr>
        <w:t xml:space="preserve"> University of Science and Technology, Poland</w:t>
      </w:r>
    </w:p>
    <w:p w14:paraId="7980BC30" w14:textId="77777777" w:rsidR="00407203" w:rsidRPr="000749C8" w:rsidRDefault="00407203" w:rsidP="0040720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</w:rPr>
      </w:pPr>
    </w:p>
    <w:p w14:paraId="54F0E37B" w14:textId="77777777" w:rsidR="00407203" w:rsidRDefault="00407203" w:rsidP="0040720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51E232" w14:textId="56629E2F" w:rsidR="006907B5" w:rsidRDefault="000A6EB2" w:rsidP="0040720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Multi-layer </w:t>
      </w:r>
      <w:r w:rsidR="006907B5" w:rsidRPr="006907B5">
        <w:rPr>
          <w:rFonts w:ascii="Times New Roman" w:hAnsi="Times New Roman" w:cs="Times New Roman"/>
          <w:sz w:val="24"/>
          <w:szCs w:val="24"/>
        </w:rPr>
        <w:t xml:space="preserve">Moiré materials offer a </w:t>
      </w:r>
      <w:proofErr w:type="spellStart"/>
      <w:r w:rsidR="00946709">
        <w:rPr>
          <w:rFonts w:ascii="Times New Roman" w:hAnsi="Times New Roman" w:cs="Times New Roman"/>
          <w:sz w:val="24"/>
          <w:szCs w:val="24"/>
        </w:rPr>
        <w:t>tunable</w:t>
      </w:r>
      <w:proofErr w:type="spellEnd"/>
      <w:r w:rsidR="006907B5" w:rsidRPr="006907B5">
        <w:rPr>
          <w:rFonts w:ascii="Times New Roman" w:hAnsi="Times New Roman" w:cs="Times New Roman"/>
          <w:sz w:val="24"/>
          <w:szCs w:val="24"/>
        </w:rPr>
        <w:t xml:space="preserve"> platform for </w:t>
      </w:r>
      <w:r w:rsidR="00255D72">
        <w:rPr>
          <w:rFonts w:ascii="Times New Roman" w:hAnsi="Times New Roman" w:cs="Times New Roman"/>
          <w:sz w:val="24"/>
          <w:szCs w:val="24"/>
        </w:rPr>
        <w:t xml:space="preserve">realizing </w:t>
      </w:r>
      <w:r w:rsidR="009558A9">
        <w:rPr>
          <w:rFonts w:ascii="Times New Roman" w:hAnsi="Times New Roman" w:cs="Times New Roman"/>
          <w:sz w:val="24"/>
          <w:szCs w:val="24"/>
        </w:rPr>
        <w:t xml:space="preserve">electronic </w:t>
      </w:r>
      <w:r w:rsidR="006907B5" w:rsidRPr="006907B5">
        <w:rPr>
          <w:rFonts w:ascii="Times New Roman" w:hAnsi="Times New Roman" w:cs="Times New Roman"/>
          <w:sz w:val="24"/>
          <w:szCs w:val="24"/>
        </w:rPr>
        <w:t>systems with strong electron correlations and topologically nontrivial states.</w:t>
      </w:r>
      <w:r w:rsidR="006907B5">
        <w:rPr>
          <w:rFonts w:ascii="Times New Roman" w:hAnsi="Times New Roman" w:cs="Times New Roman"/>
          <w:sz w:val="24"/>
          <w:szCs w:val="24"/>
        </w:rPr>
        <w:t xml:space="preserve"> We focus </w:t>
      </w:r>
      <w:r>
        <w:rPr>
          <w:rFonts w:ascii="Times New Roman" w:hAnsi="Times New Roman" w:cs="Times New Roman"/>
          <w:sz w:val="24"/>
          <w:szCs w:val="24"/>
        </w:rPr>
        <w:t xml:space="preserve">here </w:t>
      </w:r>
      <w:r w:rsidR="006907B5">
        <w:rPr>
          <w:rFonts w:ascii="Times New Roman" w:hAnsi="Times New Roman" w:cs="Times New Roman"/>
          <w:sz w:val="24"/>
          <w:szCs w:val="24"/>
        </w:rPr>
        <w:t>on magic angle twisted trilayer graphene</w:t>
      </w:r>
      <w:r w:rsidR="00412909">
        <w:rPr>
          <w:rFonts w:ascii="Times New Roman" w:hAnsi="Times New Roman" w:cs="Times New Roman"/>
          <w:sz w:val="24"/>
          <w:szCs w:val="24"/>
        </w:rPr>
        <w:t xml:space="preserve">, </w:t>
      </w:r>
      <w:r w:rsidR="00853F68">
        <w:rPr>
          <w:rFonts w:ascii="Times New Roman" w:hAnsi="Times New Roman" w:cs="Times New Roman"/>
          <w:sz w:val="24"/>
          <w:szCs w:val="24"/>
        </w:rPr>
        <w:t>exhibit</w:t>
      </w:r>
      <w:r w:rsidR="00B26F99">
        <w:rPr>
          <w:rFonts w:ascii="Times New Roman" w:hAnsi="Times New Roman" w:cs="Times New Roman"/>
          <w:sz w:val="24"/>
          <w:szCs w:val="24"/>
        </w:rPr>
        <w:t>ing</w:t>
      </w:r>
      <w:r w:rsidR="00853F68">
        <w:rPr>
          <w:rFonts w:ascii="Times New Roman" w:hAnsi="Times New Roman" w:cs="Times New Roman"/>
          <w:sz w:val="24"/>
          <w:szCs w:val="24"/>
        </w:rPr>
        <w:t xml:space="preserve"> a flat band around the Fermi energy. </w:t>
      </w:r>
      <w:r w:rsidR="00835E59" w:rsidRPr="00835E59">
        <w:rPr>
          <w:rFonts w:ascii="Times New Roman" w:hAnsi="Times New Roman" w:cs="Times New Roman"/>
          <w:sz w:val="24"/>
          <w:szCs w:val="24"/>
        </w:rPr>
        <w:t xml:space="preserve">In this work we determine the electronic properties of </w:t>
      </w:r>
      <w:proofErr w:type="gramStart"/>
      <w:r w:rsidR="00854000">
        <w:rPr>
          <w:rFonts w:ascii="Times New Roman" w:hAnsi="Times New Roman" w:cs="Times New Roman"/>
          <w:sz w:val="24"/>
          <w:szCs w:val="24"/>
        </w:rPr>
        <w:t>this</w:t>
      </w:r>
      <w:r w:rsidR="00835E59" w:rsidRPr="00835E59">
        <w:rPr>
          <w:rFonts w:ascii="Times New Roman" w:hAnsi="Times New Roman" w:cs="Times New Roman"/>
          <w:sz w:val="24"/>
          <w:szCs w:val="24"/>
        </w:rPr>
        <w:t xml:space="preserve"> platforms</w:t>
      </w:r>
      <w:proofErr w:type="gramEnd"/>
      <w:r w:rsidR="00835E59" w:rsidRPr="00835E59">
        <w:rPr>
          <w:rFonts w:ascii="Times New Roman" w:hAnsi="Times New Roman" w:cs="Times New Roman"/>
          <w:sz w:val="24"/>
          <w:szCs w:val="24"/>
        </w:rPr>
        <w:t xml:space="preserve"> using an </w:t>
      </w:r>
      <w:r w:rsidR="00835E59" w:rsidRPr="00A00CA3">
        <w:rPr>
          <w:rFonts w:ascii="Times New Roman" w:hAnsi="Times New Roman" w:cs="Times New Roman"/>
          <w:i/>
          <w:iCs/>
          <w:sz w:val="24"/>
          <w:szCs w:val="24"/>
        </w:rPr>
        <w:t>ab initio</w:t>
      </w:r>
      <w:r w:rsidR="00835E59" w:rsidRPr="00835E59">
        <w:rPr>
          <w:rFonts w:ascii="Times New Roman" w:hAnsi="Times New Roman" w:cs="Times New Roman"/>
          <w:sz w:val="24"/>
          <w:szCs w:val="24"/>
        </w:rPr>
        <w:t xml:space="preserve"> based, multi-million atomistic </w:t>
      </w:r>
      <w:proofErr w:type="spellStart"/>
      <w:r w:rsidR="00835E59" w:rsidRPr="00835E59">
        <w:rPr>
          <w:rFonts w:ascii="Times New Roman" w:hAnsi="Times New Roman" w:cs="Times New Roman"/>
          <w:sz w:val="24"/>
          <w:szCs w:val="24"/>
        </w:rPr>
        <w:t>p</w:t>
      </w:r>
      <w:r w:rsidR="00835E59" w:rsidRPr="006F3E84">
        <w:rPr>
          <w:rFonts w:ascii="Times New Roman" w:hAnsi="Times New Roman" w:cs="Times New Roman"/>
          <w:sz w:val="24"/>
          <w:szCs w:val="24"/>
          <w:vertAlign w:val="subscript"/>
        </w:rPr>
        <w:t>z</w:t>
      </w:r>
      <w:proofErr w:type="spellEnd"/>
      <w:r w:rsidR="00835E59" w:rsidRPr="00835E59">
        <w:rPr>
          <w:rFonts w:ascii="Times New Roman" w:hAnsi="Times New Roman" w:cs="Times New Roman"/>
          <w:sz w:val="24"/>
          <w:szCs w:val="24"/>
        </w:rPr>
        <w:t xml:space="preserve"> tight-binding model.</w:t>
      </w:r>
      <w:r w:rsidR="00835E59">
        <w:rPr>
          <w:rFonts w:ascii="Times New Roman" w:hAnsi="Times New Roman" w:cs="Times New Roman"/>
          <w:sz w:val="24"/>
          <w:szCs w:val="24"/>
        </w:rPr>
        <w:t xml:space="preserve"> </w:t>
      </w:r>
      <w:r w:rsidR="000723F7">
        <w:rPr>
          <w:rFonts w:ascii="Times New Roman" w:hAnsi="Times New Roman" w:cs="Times New Roman"/>
          <w:sz w:val="24"/>
          <w:szCs w:val="24"/>
        </w:rPr>
        <w:t>T</w:t>
      </w:r>
      <w:r w:rsidR="00C17FC2">
        <w:rPr>
          <w:rFonts w:ascii="Times New Roman" w:hAnsi="Times New Roman" w:cs="Times New Roman"/>
          <w:sz w:val="24"/>
          <w:szCs w:val="24"/>
        </w:rPr>
        <w:t xml:space="preserve">he electron-electron interactions </w:t>
      </w:r>
      <w:r w:rsidR="000723F7">
        <w:rPr>
          <w:rFonts w:ascii="Times New Roman" w:hAnsi="Times New Roman" w:cs="Times New Roman"/>
          <w:sz w:val="24"/>
          <w:szCs w:val="24"/>
        </w:rPr>
        <w:t xml:space="preserve">are accounted for </w:t>
      </w:r>
      <w:r w:rsidR="00C17FC2">
        <w:rPr>
          <w:rFonts w:ascii="Times New Roman" w:hAnsi="Times New Roman" w:cs="Times New Roman"/>
          <w:sz w:val="24"/>
          <w:szCs w:val="24"/>
        </w:rPr>
        <w:t>on the mean field level, using self</w:t>
      </w:r>
      <w:r w:rsidR="00A00CA3">
        <w:rPr>
          <w:rFonts w:ascii="Times New Roman" w:hAnsi="Times New Roman" w:cs="Times New Roman"/>
          <w:sz w:val="24"/>
          <w:szCs w:val="24"/>
        </w:rPr>
        <w:t>-</w:t>
      </w:r>
      <w:r w:rsidR="00C17FC2">
        <w:rPr>
          <w:rFonts w:ascii="Times New Roman" w:hAnsi="Times New Roman" w:cs="Times New Roman"/>
          <w:sz w:val="24"/>
          <w:szCs w:val="24"/>
        </w:rPr>
        <w:t>consistent Hartree-Fock</w:t>
      </w:r>
      <w:r w:rsidR="0092758E">
        <w:rPr>
          <w:rFonts w:ascii="Times New Roman" w:hAnsi="Times New Roman" w:cs="Times New Roman"/>
          <w:sz w:val="24"/>
          <w:szCs w:val="24"/>
        </w:rPr>
        <w:t xml:space="preserve"> (HF)</w:t>
      </w:r>
      <w:r w:rsidR="00C17FC2">
        <w:rPr>
          <w:rFonts w:ascii="Times New Roman" w:hAnsi="Times New Roman" w:cs="Times New Roman"/>
          <w:sz w:val="24"/>
          <w:szCs w:val="24"/>
        </w:rPr>
        <w:t xml:space="preserve"> </w:t>
      </w:r>
      <w:r w:rsidR="00531451">
        <w:rPr>
          <w:rFonts w:ascii="Times New Roman" w:hAnsi="Times New Roman" w:cs="Times New Roman"/>
          <w:sz w:val="24"/>
          <w:szCs w:val="24"/>
        </w:rPr>
        <w:t>method</w:t>
      </w:r>
      <w:r w:rsidR="00C63024">
        <w:rPr>
          <w:rFonts w:ascii="Times New Roman" w:hAnsi="Times New Roman" w:cs="Times New Roman"/>
          <w:sz w:val="24"/>
          <w:szCs w:val="24"/>
        </w:rPr>
        <w:t xml:space="preserve"> and realistic Coulomb matrix elements</w:t>
      </w:r>
      <w:r w:rsidR="00C17FC2">
        <w:rPr>
          <w:rFonts w:ascii="Times New Roman" w:hAnsi="Times New Roman" w:cs="Times New Roman"/>
          <w:sz w:val="24"/>
          <w:szCs w:val="24"/>
        </w:rPr>
        <w:t xml:space="preserve">. </w:t>
      </w:r>
      <w:r w:rsidR="00610110">
        <w:rPr>
          <w:rFonts w:ascii="Times New Roman" w:hAnsi="Times New Roman" w:cs="Times New Roman"/>
          <w:sz w:val="24"/>
          <w:szCs w:val="24"/>
        </w:rPr>
        <w:t>The HF orbitals are</w:t>
      </w:r>
      <w:r w:rsidR="005716FD">
        <w:rPr>
          <w:rFonts w:ascii="Times New Roman" w:hAnsi="Times New Roman" w:cs="Times New Roman"/>
          <w:sz w:val="24"/>
          <w:szCs w:val="24"/>
        </w:rPr>
        <w:t xml:space="preserve"> obtained by expanding them in </w:t>
      </w:r>
      <w:r w:rsidR="007F5FB3">
        <w:rPr>
          <w:rFonts w:ascii="Times New Roman" w:hAnsi="Times New Roman" w:cs="Times New Roman"/>
          <w:sz w:val="24"/>
          <w:szCs w:val="24"/>
        </w:rPr>
        <w:t xml:space="preserve">Bloch function </w:t>
      </w:r>
      <w:r w:rsidR="00D92483">
        <w:rPr>
          <w:rFonts w:ascii="Times New Roman" w:hAnsi="Times New Roman" w:cs="Times New Roman"/>
          <w:sz w:val="24"/>
          <w:szCs w:val="24"/>
        </w:rPr>
        <w:t>for each sublattice contain</w:t>
      </w:r>
      <w:r w:rsidR="00243F62">
        <w:rPr>
          <w:rFonts w:ascii="Times New Roman" w:hAnsi="Times New Roman" w:cs="Times New Roman"/>
          <w:sz w:val="24"/>
          <w:szCs w:val="24"/>
        </w:rPr>
        <w:t>in</w:t>
      </w:r>
      <w:r w:rsidR="00D92483">
        <w:rPr>
          <w:rFonts w:ascii="Times New Roman" w:hAnsi="Times New Roman" w:cs="Times New Roman"/>
          <w:sz w:val="24"/>
          <w:szCs w:val="24"/>
        </w:rPr>
        <w:t xml:space="preserve">g </w:t>
      </w:r>
      <w:r w:rsidR="00243F62">
        <w:rPr>
          <w:rFonts w:ascii="Times New Roman" w:hAnsi="Times New Roman" w:cs="Times New Roman"/>
          <w:sz w:val="24"/>
          <w:szCs w:val="24"/>
        </w:rPr>
        <w:t>a carbon atom in a unit cell</w:t>
      </w:r>
      <w:r w:rsidR="009F22E4">
        <w:rPr>
          <w:rFonts w:ascii="Times New Roman" w:hAnsi="Times New Roman" w:cs="Times New Roman"/>
          <w:sz w:val="24"/>
          <w:szCs w:val="24"/>
        </w:rPr>
        <w:t xml:space="preserve"> </w:t>
      </w:r>
      <w:r w:rsidR="00DC3AE4">
        <w:rPr>
          <w:rFonts w:ascii="Times New Roman" w:hAnsi="Times New Roman" w:cs="Times New Roman"/>
          <w:sz w:val="24"/>
          <w:szCs w:val="24"/>
        </w:rPr>
        <w:t>and diagonal</w:t>
      </w:r>
      <w:r w:rsidR="00E14716">
        <w:rPr>
          <w:rFonts w:ascii="Times New Roman" w:hAnsi="Times New Roman" w:cs="Times New Roman"/>
          <w:sz w:val="24"/>
          <w:szCs w:val="24"/>
        </w:rPr>
        <w:t>i</w:t>
      </w:r>
      <w:r w:rsidR="00DC3AE4">
        <w:rPr>
          <w:rFonts w:ascii="Times New Roman" w:hAnsi="Times New Roman" w:cs="Times New Roman"/>
          <w:sz w:val="24"/>
          <w:szCs w:val="24"/>
        </w:rPr>
        <w:t>sing</w:t>
      </w:r>
      <w:r w:rsidR="0014750E">
        <w:rPr>
          <w:rFonts w:ascii="Times New Roman" w:hAnsi="Times New Roman" w:cs="Times New Roman"/>
          <w:sz w:val="24"/>
          <w:szCs w:val="24"/>
        </w:rPr>
        <w:t xml:space="preserve"> </w:t>
      </w:r>
      <w:r w:rsidR="00A619AF">
        <w:rPr>
          <w:rFonts w:ascii="Times New Roman" w:hAnsi="Times New Roman" w:cs="Times New Roman"/>
          <w:sz w:val="24"/>
          <w:szCs w:val="24"/>
        </w:rPr>
        <w:t xml:space="preserve">the large Hamiltonian matrix </w:t>
      </w:r>
      <w:r w:rsidR="0014750E">
        <w:rPr>
          <w:rFonts w:ascii="Times New Roman" w:hAnsi="Times New Roman" w:cs="Times New Roman"/>
          <w:sz w:val="24"/>
          <w:szCs w:val="24"/>
        </w:rPr>
        <w:t xml:space="preserve">for each </w:t>
      </w:r>
      <w:r w:rsidR="00A619AF">
        <w:rPr>
          <w:rFonts w:ascii="Times New Roman" w:hAnsi="Times New Roman" w:cs="Times New Roman"/>
          <w:sz w:val="24"/>
          <w:szCs w:val="24"/>
        </w:rPr>
        <w:t xml:space="preserve">allowed </w:t>
      </w:r>
      <w:r w:rsidR="00CF2572">
        <w:rPr>
          <w:rFonts w:ascii="Times New Roman" w:hAnsi="Times New Roman" w:cs="Times New Roman"/>
          <w:sz w:val="24"/>
          <w:szCs w:val="24"/>
        </w:rPr>
        <w:t>wavevector</w:t>
      </w:r>
      <w:r w:rsidR="00DC3AE4">
        <w:rPr>
          <w:rFonts w:ascii="Times New Roman" w:hAnsi="Times New Roman" w:cs="Times New Roman"/>
          <w:sz w:val="24"/>
          <w:szCs w:val="24"/>
        </w:rPr>
        <w:t xml:space="preserve"> </w:t>
      </w:r>
      <w:r w:rsidR="0046395D">
        <w:rPr>
          <w:rFonts w:ascii="Times New Roman" w:hAnsi="Times New Roman" w:cs="Times New Roman"/>
          <w:sz w:val="24"/>
          <w:szCs w:val="24"/>
        </w:rPr>
        <w:t xml:space="preserve">self-consistently. This </w:t>
      </w:r>
      <w:proofErr w:type="gramStart"/>
      <w:r w:rsidR="0046395D">
        <w:rPr>
          <w:rFonts w:ascii="Times New Roman" w:hAnsi="Times New Roman" w:cs="Times New Roman"/>
          <w:sz w:val="24"/>
          <w:szCs w:val="24"/>
        </w:rPr>
        <w:t>enable</w:t>
      </w:r>
      <w:proofErr w:type="gramEnd"/>
      <w:r w:rsidR="0046395D">
        <w:rPr>
          <w:rFonts w:ascii="Times New Roman" w:hAnsi="Times New Roman" w:cs="Times New Roman"/>
          <w:sz w:val="24"/>
          <w:szCs w:val="24"/>
        </w:rPr>
        <w:t xml:space="preserve"> to </w:t>
      </w:r>
      <w:r w:rsidR="005D7501">
        <w:rPr>
          <w:rFonts w:ascii="Times New Roman" w:hAnsi="Times New Roman" w:cs="Times New Roman"/>
          <w:sz w:val="24"/>
          <w:szCs w:val="24"/>
        </w:rPr>
        <w:t>determine</w:t>
      </w:r>
      <w:r w:rsidR="00835E59">
        <w:rPr>
          <w:rFonts w:ascii="Times New Roman" w:hAnsi="Times New Roman" w:cs="Times New Roman"/>
          <w:sz w:val="24"/>
          <w:szCs w:val="24"/>
        </w:rPr>
        <w:t xml:space="preserve"> the magnetic and topological properties of th</w:t>
      </w:r>
      <w:r w:rsidR="00854000">
        <w:rPr>
          <w:rFonts w:ascii="Times New Roman" w:hAnsi="Times New Roman" w:cs="Times New Roman"/>
          <w:sz w:val="24"/>
          <w:szCs w:val="24"/>
        </w:rPr>
        <w:t>is</w:t>
      </w:r>
      <w:r w:rsidR="00835E59">
        <w:rPr>
          <w:rFonts w:ascii="Times New Roman" w:hAnsi="Times New Roman" w:cs="Times New Roman"/>
          <w:sz w:val="24"/>
          <w:szCs w:val="24"/>
        </w:rPr>
        <w:t xml:space="preserve"> system</w:t>
      </w:r>
      <w:r w:rsidR="00EB1B71">
        <w:rPr>
          <w:rFonts w:ascii="Times New Roman" w:hAnsi="Times New Roman" w:cs="Times New Roman"/>
          <w:sz w:val="24"/>
          <w:szCs w:val="24"/>
        </w:rPr>
        <w:t xml:space="preserve"> as a function of the</w:t>
      </w:r>
      <w:r w:rsidR="00C63024">
        <w:rPr>
          <w:rFonts w:ascii="Times New Roman" w:hAnsi="Times New Roman" w:cs="Times New Roman"/>
          <w:sz w:val="24"/>
          <w:szCs w:val="24"/>
        </w:rPr>
        <w:t xml:space="preserve"> filling factor,</w:t>
      </w:r>
      <w:r w:rsidR="00EB1B71">
        <w:rPr>
          <w:rFonts w:ascii="Times New Roman" w:hAnsi="Times New Roman" w:cs="Times New Roman"/>
          <w:sz w:val="24"/>
          <w:szCs w:val="24"/>
        </w:rPr>
        <w:t xml:space="preserve"> interaction strength, </w:t>
      </w:r>
      <w:r w:rsidR="001739C2">
        <w:rPr>
          <w:rFonts w:ascii="Times New Roman" w:hAnsi="Times New Roman" w:cs="Times New Roman"/>
          <w:sz w:val="24"/>
          <w:szCs w:val="24"/>
        </w:rPr>
        <w:t xml:space="preserve">vertical </w:t>
      </w:r>
      <w:r w:rsidR="00EB1B71">
        <w:rPr>
          <w:rFonts w:ascii="Times New Roman" w:hAnsi="Times New Roman" w:cs="Times New Roman"/>
          <w:sz w:val="24"/>
          <w:szCs w:val="24"/>
        </w:rPr>
        <w:t xml:space="preserve">electric field and presence of </w:t>
      </w:r>
      <w:r w:rsidR="00D6768C">
        <w:rPr>
          <w:rFonts w:ascii="Times New Roman" w:hAnsi="Times New Roman" w:cs="Times New Roman"/>
          <w:sz w:val="24"/>
          <w:szCs w:val="24"/>
        </w:rPr>
        <w:t>an</w:t>
      </w:r>
      <w:r w:rsidR="00EB1B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1B71">
        <w:rPr>
          <w:rFonts w:ascii="Times New Roman" w:hAnsi="Times New Roman" w:cs="Times New Roman"/>
          <w:sz w:val="24"/>
          <w:szCs w:val="24"/>
        </w:rPr>
        <w:t>hBN</w:t>
      </w:r>
      <w:proofErr w:type="spellEnd"/>
      <w:r w:rsidR="00EB1B71">
        <w:rPr>
          <w:rFonts w:ascii="Times New Roman" w:hAnsi="Times New Roman" w:cs="Times New Roman"/>
          <w:sz w:val="24"/>
          <w:szCs w:val="24"/>
        </w:rPr>
        <w:t xml:space="preserve"> substrate.</w:t>
      </w:r>
      <w:r w:rsidR="00E775D3">
        <w:rPr>
          <w:rFonts w:ascii="Times New Roman" w:hAnsi="Times New Roman" w:cs="Times New Roman"/>
          <w:sz w:val="24"/>
          <w:szCs w:val="24"/>
        </w:rPr>
        <w:t xml:space="preserve"> </w:t>
      </w:r>
      <w:r w:rsidR="0092758E">
        <w:rPr>
          <w:rFonts w:ascii="Times New Roman" w:hAnsi="Times New Roman" w:cs="Times New Roman"/>
          <w:sz w:val="24"/>
          <w:szCs w:val="24"/>
        </w:rPr>
        <w:t>From</w:t>
      </w:r>
      <w:r w:rsidR="000B3390">
        <w:rPr>
          <w:rFonts w:ascii="Times New Roman" w:hAnsi="Times New Roman" w:cs="Times New Roman"/>
          <w:sz w:val="24"/>
          <w:szCs w:val="24"/>
        </w:rPr>
        <w:t xml:space="preserve"> Berry curvature</w:t>
      </w:r>
      <w:r w:rsidR="0092758E">
        <w:rPr>
          <w:rFonts w:ascii="Times New Roman" w:hAnsi="Times New Roman" w:cs="Times New Roman"/>
          <w:sz w:val="24"/>
          <w:szCs w:val="24"/>
        </w:rPr>
        <w:t xml:space="preserve"> of HF </w:t>
      </w:r>
      <w:proofErr w:type="gramStart"/>
      <w:r w:rsidR="0092758E">
        <w:rPr>
          <w:rFonts w:ascii="Times New Roman" w:hAnsi="Times New Roman" w:cs="Times New Roman"/>
          <w:sz w:val="24"/>
          <w:szCs w:val="24"/>
        </w:rPr>
        <w:t>orbitals</w:t>
      </w:r>
      <w:proofErr w:type="gramEnd"/>
      <w:r w:rsidR="000B3390">
        <w:rPr>
          <w:rFonts w:ascii="Times New Roman" w:hAnsi="Times New Roman" w:cs="Times New Roman"/>
          <w:sz w:val="24"/>
          <w:szCs w:val="24"/>
        </w:rPr>
        <w:t xml:space="preserve"> w</w:t>
      </w:r>
      <w:r w:rsidR="00E775D3">
        <w:rPr>
          <w:rFonts w:ascii="Times New Roman" w:hAnsi="Times New Roman" w:cs="Times New Roman"/>
          <w:sz w:val="24"/>
          <w:szCs w:val="24"/>
        </w:rPr>
        <w:t xml:space="preserve">e determine </w:t>
      </w:r>
      <w:r w:rsidR="00C63024" w:rsidRPr="00C63024">
        <w:rPr>
          <w:rFonts w:ascii="Times New Roman" w:hAnsi="Times New Roman" w:cs="Times New Roman"/>
          <w:sz w:val="24"/>
          <w:szCs w:val="24"/>
        </w:rPr>
        <w:t>plausible</w:t>
      </w:r>
      <w:r w:rsidR="00C63024" w:rsidRPr="00C63024">
        <w:rPr>
          <w:rFonts w:ascii="Times New Roman" w:hAnsi="Times New Roman" w:cs="Times New Roman"/>
          <w:color w:val="156082" w:themeColor="accent1"/>
          <w:sz w:val="24"/>
          <w:szCs w:val="24"/>
        </w:rPr>
        <w:t xml:space="preserve"> </w:t>
      </w:r>
      <w:r w:rsidR="00E775D3">
        <w:rPr>
          <w:rFonts w:ascii="Times New Roman" w:hAnsi="Times New Roman" w:cs="Times New Roman"/>
          <w:sz w:val="24"/>
          <w:szCs w:val="24"/>
        </w:rPr>
        <w:t xml:space="preserve">conditions for the system to exhibit </w:t>
      </w:r>
      <w:r w:rsidR="00C63024">
        <w:rPr>
          <w:rFonts w:ascii="Times New Roman" w:hAnsi="Times New Roman" w:cs="Times New Roman"/>
          <w:sz w:val="24"/>
          <w:szCs w:val="24"/>
        </w:rPr>
        <w:t xml:space="preserve">integer and fractional topological </w:t>
      </w:r>
      <w:r w:rsidR="00854000">
        <w:rPr>
          <w:rFonts w:ascii="Times New Roman" w:hAnsi="Times New Roman" w:cs="Times New Roman"/>
          <w:sz w:val="24"/>
          <w:szCs w:val="24"/>
        </w:rPr>
        <w:t>phases</w:t>
      </w:r>
      <w:r w:rsidR="00A00CA3">
        <w:rPr>
          <w:rFonts w:ascii="Times New Roman" w:hAnsi="Times New Roman" w:cs="Times New Roman"/>
          <w:sz w:val="24"/>
          <w:szCs w:val="24"/>
        </w:rPr>
        <w:t>.</w:t>
      </w:r>
    </w:p>
    <w:p w14:paraId="0C43810E" w14:textId="77777777" w:rsidR="0078676D" w:rsidRDefault="0078676D"/>
    <w:sectPr w:rsidR="0078676D" w:rsidSect="004072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203"/>
    <w:rsid w:val="00053FA9"/>
    <w:rsid w:val="000723F7"/>
    <w:rsid w:val="000A6EB2"/>
    <w:rsid w:val="000B3390"/>
    <w:rsid w:val="00127D78"/>
    <w:rsid w:val="0014750E"/>
    <w:rsid w:val="001739C2"/>
    <w:rsid w:val="001A409E"/>
    <w:rsid w:val="001B5D92"/>
    <w:rsid w:val="00212D54"/>
    <w:rsid w:val="00215AA7"/>
    <w:rsid w:val="00243F62"/>
    <w:rsid w:val="00255D72"/>
    <w:rsid w:val="00371EF3"/>
    <w:rsid w:val="00407203"/>
    <w:rsid w:val="00412909"/>
    <w:rsid w:val="0046395D"/>
    <w:rsid w:val="004C60C2"/>
    <w:rsid w:val="00531451"/>
    <w:rsid w:val="00562EB7"/>
    <w:rsid w:val="005716FD"/>
    <w:rsid w:val="005A2DC7"/>
    <w:rsid w:val="005D7501"/>
    <w:rsid w:val="00610110"/>
    <w:rsid w:val="00617ACC"/>
    <w:rsid w:val="006907B5"/>
    <w:rsid w:val="006F3E84"/>
    <w:rsid w:val="00716EE3"/>
    <w:rsid w:val="0078676D"/>
    <w:rsid w:val="007962FF"/>
    <w:rsid w:val="007F5FB3"/>
    <w:rsid w:val="00835E59"/>
    <w:rsid w:val="00853F68"/>
    <w:rsid w:val="00854000"/>
    <w:rsid w:val="0092758E"/>
    <w:rsid w:val="00946709"/>
    <w:rsid w:val="00947603"/>
    <w:rsid w:val="009558A9"/>
    <w:rsid w:val="009D2284"/>
    <w:rsid w:val="009F22E4"/>
    <w:rsid w:val="00A00CA3"/>
    <w:rsid w:val="00A619AF"/>
    <w:rsid w:val="00A82F14"/>
    <w:rsid w:val="00B26F99"/>
    <w:rsid w:val="00B65C4A"/>
    <w:rsid w:val="00C17FC2"/>
    <w:rsid w:val="00C63024"/>
    <w:rsid w:val="00CF2572"/>
    <w:rsid w:val="00D24B0A"/>
    <w:rsid w:val="00D6768C"/>
    <w:rsid w:val="00D92483"/>
    <w:rsid w:val="00DC3AE4"/>
    <w:rsid w:val="00DD7E40"/>
    <w:rsid w:val="00E14716"/>
    <w:rsid w:val="00E50C1A"/>
    <w:rsid w:val="00E775D3"/>
    <w:rsid w:val="00EB1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BA8C9"/>
  <w15:chartTrackingRefBased/>
  <w15:docId w15:val="{7962A785-54C6-462C-A35C-F790832D3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7203"/>
    <w:rPr>
      <w:kern w:val="0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072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C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72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C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720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C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72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C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720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en-C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72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C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72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n-C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72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C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72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n-C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720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720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720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720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720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72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72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72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72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72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C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072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72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C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072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7203"/>
    <w:pPr>
      <w:spacing w:before="160"/>
      <w:jc w:val="center"/>
    </w:pPr>
    <w:rPr>
      <w:i/>
      <w:iCs/>
      <w:color w:val="404040" w:themeColor="text1" w:themeTint="BF"/>
      <w:kern w:val="2"/>
      <w:lang w:val="en-C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072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07203"/>
    <w:pPr>
      <w:ind w:left="720"/>
      <w:contextualSpacing/>
    </w:pPr>
    <w:rPr>
      <w:kern w:val="2"/>
      <w:lang w:val="en-C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0720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720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 w:val="en-C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720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720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34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Wania Rodrigues</dc:creator>
  <cp:keywords/>
  <dc:description/>
  <cp:lastModifiedBy>Alina Wania Rodrigues</cp:lastModifiedBy>
  <cp:revision>3</cp:revision>
  <dcterms:created xsi:type="dcterms:W3CDTF">2026-01-13T20:02:00Z</dcterms:created>
  <dcterms:modified xsi:type="dcterms:W3CDTF">2026-01-13T20:06:00Z</dcterms:modified>
</cp:coreProperties>
</file>