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7AA1F3" w14:textId="77777777" w:rsidR="004E1BA0" w:rsidRPr="00863DC9" w:rsidRDefault="00AF7FEE" w:rsidP="00863DC9">
      <w:pPr>
        <w:jc w:val="center"/>
        <w:rPr>
          <w:sz w:val="44"/>
          <w:szCs w:val="44"/>
          <w:lang w:val="en-US"/>
        </w:rPr>
      </w:pPr>
      <w:r w:rsidRPr="00863DC9">
        <w:rPr>
          <w:sz w:val="44"/>
          <w:szCs w:val="44"/>
          <w:lang w:val="en-US"/>
        </w:rPr>
        <w:t>Polarization-Controlled On-Axis Phase Matching in Extreme Four-wave Mixing</w:t>
      </w:r>
    </w:p>
    <w:p w14:paraId="67A3BC3E" w14:textId="77777777" w:rsidR="00863DC9" w:rsidRDefault="00863DC9" w:rsidP="00863DC9">
      <w:pPr>
        <w:jc w:val="center"/>
        <w:rPr>
          <w:lang w:val="en-US"/>
        </w:rPr>
      </w:pPr>
      <w:r>
        <w:rPr>
          <w:lang w:val="en-US"/>
        </w:rPr>
        <w:t>Nathan G. Drouillard</w:t>
      </w:r>
      <w:r w:rsidR="00FD7B8A" w:rsidRPr="00FD7B8A">
        <w:rPr>
          <w:vertAlign w:val="superscript"/>
          <w:lang w:val="en-US"/>
        </w:rPr>
        <w:t>1</w:t>
      </w:r>
      <w:r>
        <w:rPr>
          <w:lang w:val="en-US"/>
        </w:rPr>
        <w:t xml:space="preserve"> and TJ Hammond</w:t>
      </w:r>
      <w:r w:rsidRPr="00FD7B8A">
        <w:rPr>
          <w:vertAlign w:val="superscript"/>
          <w:lang w:val="en-US"/>
        </w:rPr>
        <w:t>1</w:t>
      </w:r>
      <w:r>
        <w:rPr>
          <w:lang w:val="en-US"/>
        </w:rPr>
        <w:br/>
      </w:r>
      <w:r w:rsidR="00FD7B8A" w:rsidRPr="00FD7B8A">
        <w:rPr>
          <w:vertAlign w:val="superscript"/>
          <w:lang w:val="en-US"/>
        </w:rPr>
        <w:t>1</w:t>
      </w:r>
      <w:r>
        <w:rPr>
          <w:lang w:val="en-US"/>
        </w:rPr>
        <w:t>Dept of Physics, University of Windsor, 401 Sunset Ave N9B 3P4, Windsor, ON Canada</w:t>
      </w:r>
    </w:p>
    <w:p w14:paraId="0F7995FB" w14:textId="30086228" w:rsidR="00015508" w:rsidRPr="00863DC9" w:rsidRDefault="00373F53" w:rsidP="000023A9">
      <w:pPr>
        <w:pStyle w:val="NormalWeb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T</w:t>
      </w:r>
      <w:r w:rsidR="000023A9">
        <w:rPr>
          <w:rFonts w:asciiTheme="minorHAnsi" w:hAnsiTheme="minorHAnsi" w:cstheme="minorHAnsi"/>
        </w:rPr>
        <w:t>hree photons</w:t>
      </w:r>
      <w:r>
        <w:rPr>
          <w:rFonts w:asciiTheme="minorHAnsi" w:hAnsiTheme="minorHAnsi" w:cstheme="minorHAnsi"/>
        </w:rPr>
        <w:t xml:space="preserve"> interacting</w:t>
      </w:r>
      <w:r w:rsidR="000023A9">
        <w:rPr>
          <w:rFonts w:asciiTheme="minorHAnsi" w:hAnsiTheme="minorHAnsi" w:cstheme="minorHAnsi"/>
        </w:rPr>
        <w:t xml:space="preserve"> in a</w:t>
      </w:r>
      <w:r>
        <w:rPr>
          <w:rFonts w:asciiTheme="minorHAnsi" w:hAnsiTheme="minorHAnsi" w:cstheme="minorHAnsi"/>
        </w:rPr>
        <w:t xml:space="preserve"> Kerr</w:t>
      </w:r>
      <w:r w:rsidR="000023A9">
        <w:rPr>
          <w:rFonts w:asciiTheme="minorHAnsi" w:hAnsiTheme="minorHAnsi" w:cstheme="minorHAnsi"/>
        </w:rPr>
        <w:t xml:space="preserve"> nonlinear medium</w:t>
      </w:r>
      <w:r w:rsidR="004C2E8B">
        <w:rPr>
          <w:rFonts w:asciiTheme="minorHAnsi" w:hAnsiTheme="minorHAnsi" w:cstheme="minorHAnsi"/>
        </w:rPr>
        <w:t xml:space="preserve"> to produce a fourth photon</w:t>
      </w:r>
      <w:r>
        <w:rPr>
          <w:rFonts w:asciiTheme="minorHAnsi" w:hAnsiTheme="minorHAnsi" w:cstheme="minorHAnsi"/>
        </w:rPr>
        <w:t xml:space="preserve">, </w:t>
      </w:r>
      <w:r w:rsidR="000023A9">
        <w:rPr>
          <w:rFonts w:asciiTheme="minorHAnsi" w:hAnsiTheme="minorHAnsi" w:cstheme="minorHAnsi"/>
        </w:rPr>
        <w:t>called four-wave mixing</w:t>
      </w:r>
      <w:r>
        <w:rPr>
          <w:rFonts w:asciiTheme="minorHAnsi" w:hAnsiTheme="minorHAnsi" w:cstheme="minorHAnsi"/>
        </w:rPr>
        <w:t xml:space="preserve"> (FWM), has found a wide range of applications such as</w:t>
      </w:r>
      <w:r w:rsidR="000023A9">
        <w:rPr>
          <w:rFonts w:asciiTheme="minorHAnsi" w:hAnsiTheme="minorHAnsi" w:cstheme="minorHAnsi"/>
        </w:rPr>
        <w:t xml:space="preserve"> parametric amplification and quantum optics. </w:t>
      </w:r>
      <w:r w:rsidR="00966380">
        <w:rPr>
          <w:rFonts w:asciiTheme="minorHAnsi" w:hAnsiTheme="minorHAnsi" w:cstheme="minorHAnsi"/>
        </w:rPr>
        <w:t xml:space="preserve">Because the gain scales with the pump intensity, ultrafast pump lasers enable FWM at extreme intensities, leading to enormous amplification. </w:t>
      </w:r>
      <w:r>
        <w:rPr>
          <w:rFonts w:asciiTheme="minorHAnsi" w:hAnsiTheme="minorHAnsi" w:cstheme="minorHAnsi"/>
        </w:rPr>
        <w:t>However,</w:t>
      </w:r>
      <w:r w:rsidR="00015508" w:rsidRPr="00863DC9">
        <w:rPr>
          <w:rFonts w:asciiTheme="minorHAnsi" w:hAnsiTheme="minorHAnsi" w:cstheme="minorHAnsi"/>
        </w:rPr>
        <w:t xml:space="preserve"> within scalar or co-polarized models of the Kerr nonlinearity, on-axis parametric gain is absent, and Kerr-driven instabilities rely on phase matching that favours off-axis modes through transverse momentum conservation</w:t>
      </w:r>
      <w:r w:rsidR="00966380">
        <w:rPr>
          <w:rFonts w:asciiTheme="minorHAnsi" w:hAnsiTheme="minorHAnsi" w:cstheme="minorHAnsi"/>
        </w:rPr>
        <w:t xml:space="preserve">. Non-collinear propagation </w:t>
      </w:r>
      <w:r w:rsidR="009F429D">
        <w:rPr>
          <w:rFonts w:asciiTheme="minorHAnsi" w:hAnsiTheme="minorHAnsi" w:cstheme="minorHAnsi"/>
        </w:rPr>
        <w:t>reduces</w:t>
      </w:r>
      <w:r w:rsidR="00966380">
        <w:rPr>
          <w:rFonts w:asciiTheme="minorHAnsi" w:hAnsiTheme="minorHAnsi" w:cstheme="minorHAnsi"/>
        </w:rPr>
        <w:t xml:space="preserve"> the pump-seed interaction length, </w:t>
      </w:r>
      <w:r w:rsidR="009F429D">
        <w:rPr>
          <w:rFonts w:asciiTheme="minorHAnsi" w:hAnsiTheme="minorHAnsi" w:cstheme="minorHAnsi"/>
        </w:rPr>
        <w:t>placing an upper-bound on</w:t>
      </w:r>
      <w:r w:rsidR="00966380">
        <w:rPr>
          <w:rFonts w:asciiTheme="minorHAnsi" w:hAnsiTheme="minorHAnsi" w:cstheme="minorHAnsi"/>
        </w:rPr>
        <w:t xml:space="preserve"> the </w:t>
      </w:r>
      <w:r w:rsidR="009F429D">
        <w:rPr>
          <w:rFonts w:asciiTheme="minorHAnsi" w:hAnsiTheme="minorHAnsi" w:cstheme="minorHAnsi"/>
        </w:rPr>
        <w:t>achievable amplification.</w:t>
      </w:r>
    </w:p>
    <w:p w14:paraId="467B7089" w14:textId="4D40B5E8" w:rsidR="00322935" w:rsidRDefault="00015508" w:rsidP="00015508">
      <w:pPr>
        <w:pStyle w:val="NormalWeb"/>
        <w:rPr>
          <w:rFonts w:asciiTheme="minorHAnsi" w:hAnsiTheme="minorHAnsi" w:cstheme="minorHAnsi"/>
        </w:rPr>
      </w:pPr>
      <w:r w:rsidRPr="00863DC9">
        <w:rPr>
          <w:rFonts w:asciiTheme="minorHAnsi" w:hAnsiTheme="minorHAnsi" w:cstheme="minorHAnsi"/>
        </w:rPr>
        <w:t xml:space="preserve">Here we show that this picture changes when the seed field is orthogonally polarized with respect to the pump. We demonstrate that </w:t>
      </w:r>
      <w:r w:rsidR="000A54D8">
        <w:rPr>
          <w:rFonts w:asciiTheme="minorHAnsi" w:hAnsiTheme="minorHAnsi" w:cstheme="minorHAnsi"/>
        </w:rPr>
        <w:t xml:space="preserve">although </w:t>
      </w:r>
      <w:r w:rsidRPr="00863DC9">
        <w:rPr>
          <w:rFonts w:asciiTheme="minorHAnsi" w:hAnsiTheme="minorHAnsi" w:cstheme="minorHAnsi"/>
        </w:rPr>
        <w:t xml:space="preserve">orthogonal polarization </w:t>
      </w:r>
      <w:r w:rsidR="000A54D8">
        <w:rPr>
          <w:rFonts w:asciiTheme="minorHAnsi" w:hAnsiTheme="minorHAnsi" w:cstheme="minorHAnsi"/>
        </w:rPr>
        <w:t>reduces</w:t>
      </w:r>
      <w:r w:rsidRPr="00863DC9">
        <w:rPr>
          <w:rFonts w:asciiTheme="minorHAnsi" w:hAnsiTheme="minorHAnsi" w:cstheme="minorHAnsi"/>
        </w:rPr>
        <w:t xml:space="preserve"> the effective </w:t>
      </w:r>
      <w:r w:rsidR="00340AFA">
        <w:rPr>
          <w:rFonts w:asciiTheme="minorHAnsi" w:hAnsiTheme="minorHAnsi" w:cstheme="minorHAnsi"/>
        </w:rPr>
        <w:t>gain</w:t>
      </w:r>
      <w:r w:rsidR="000A54D8">
        <w:rPr>
          <w:rFonts w:asciiTheme="minorHAnsi" w:hAnsiTheme="minorHAnsi" w:cstheme="minorHAnsi"/>
        </w:rPr>
        <w:t>, it</w:t>
      </w:r>
      <w:r w:rsidRPr="00863DC9">
        <w:rPr>
          <w:rFonts w:asciiTheme="minorHAnsi" w:hAnsiTheme="minorHAnsi" w:cstheme="minorHAnsi"/>
        </w:rPr>
        <w:t xml:space="preserve"> allow</w:t>
      </w:r>
      <w:r w:rsidR="000A54D8">
        <w:rPr>
          <w:rFonts w:asciiTheme="minorHAnsi" w:hAnsiTheme="minorHAnsi" w:cstheme="minorHAnsi"/>
        </w:rPr>
        <w:t>s</w:t>
      </w:r>
      <w:r w:rsidRPr="00863DC9">
        <w:rPr>
          <w:rFonts w:asciiTheme="minorHAnsi" w:hAnsiTheme="minorHAnsi" w:cstheme="minorHAnsi"/>
        </w:rPr>
        <w:t xml:space="preserve"> </w:t>
      </w:r>
      <w:r w:rsidR="000A54D8">
        <w:rPr>
          <w:rFonts w:asciiTheme="minorHAnsi" w:hAnsiTheme="minorHAnsi" w:cstheme="minorHAnsi"/>
        </w:rPr>
        <w:t xml:space="preserve">on-axis </w:t>
      </w:r>
      <w:r w:rsidRPr="00863DC9">
        <w:rPr>
          <w:rFonts w:asciiTheme="minorHAnsi" w:hAnsiTheme="minorHAnsi" w:cstheme="minorHAnsi"/>
        </w:rPr>
        <w:t>phase</w:t>
      </w:r>
      <w:r w:rsidR="0023309E">
        <w:rPr>
          <w:rFonts w:asciiTheme="minorHAnsi" w:hAnsiTheme="minorHAnsi" w:cstheme="minorHAnsi"/>
        </w:rPr>
        <w:t xml:space="preserve"> </w:t>
      </w:r>
      <w:r w:rsidRPr="00863DC9">
        <w:rPr>
          <w:rFonts w:asciiTheme="minorHAnsi" w:hAnsiTheme="minorHAnsi" w:cstheme="minorHAnsi"/>
        </w:rPr>
        <w:t xml:space="preserve">matched parametric </w:t>
      </w:r>
      <w:r w:rsidR="0036590C">
        <w:rPr>
          <w:rFonts w:asciiTheme="minorHAnsi" w:hAnsiTheme="minorHAnsi" w:cstheme="minorHAnsi"/>
        </w:rPr>
        <w:t>amplification</w:t>
      </w:r>
      <w:r w:rsidRPr="00863DC9">
        <w:rPr>
          <w:rFonts w:asciiTheme="minorHAnsi" w:hAnsiTheme="minorHAnsi" w:cstheme="minorHAnsi"/>
        </w:rPr>
        <w:t xml:space="preserve"> in an otherwise isotropic Kerr medium</w:t>
      </w:r>
      <w:r w:rsidR="000A54D8">
        <w:rPr>
          <w:rFonts w:asciiTheme="minorHAnsi" w:hAnsiTheme="minorHAnsi" w:cstheme="minorHAnsi"/>
        </w:rPr>
        <w:t>, enabling significantly longer interaction lengths</w:t>
      </w:r>
      <w:r w:rsidRPr="00863DC9">
        <w:rPr>
          <w:rFonts w:asciiTheme="minorHAnsi" w:hAnsiTheme="minorHAnsi" w:cstheme="minorHAnsi"/>
        </w:rPr>
        <w:t>.</w:t>
      </w:r>
      <w:r w:rsidR="00950308">
        <w:rPr>
          <w:rFonts w:asciiTheme="minorHAnsi" w:hAnsiTheme="minorHAnsi" w:cstheme="minorHAnsi"/>
        </w:rPr>
        <w:t xml:space="preserve"> </w:t>
      </w:r>
      <w:r w:rsidR="00224F94">
        <w:rPr>
          <w:rFonts w:asciiTheme="minorHAnsi" w:hAnsiTheme="minorHAnsi" w:cstheme="minorHAnsi"/>
        </w:rPr>
        <w:t>In this regime</w:t>
      </w:r>
      <w:r w:rsidR="00950308">
        <w:rPr>
          <w:rFonts w:asciiTheme="minorHAnsi" w:hAnsiTheme="minorHAnsi" w:cstheme="minorHAnsi"/>
        </w:rPr>
        <w:t>,</w:t>
      </w:r>
      <w:r w:rsidR="00224F94">
        <w:rPr>
          <w:rFonts w:asciiTheme="minorHAnsi" w:hAnsiTheme="minorHAnsi" w:cstheme="minorHAnsi"/>
        </w:rPr>
        <w:t xml:space="preserve"> </w:t>
      </w:r>
      <w:r w:rsidR="00950308">
        <w:rPr>
          <w:rFonts w:asciiTheme="minorHAnsi" w:hAnsiTheme="minorHAnsi" w:cstheme="minorHAnsi"/>
        </w:rPr>
        <w:t xml:space="preserve">birefringence </w:t>
      </w:r>
      <w:r w:rsidR="0023309E">
        <w:rPr>
          <w:rFonts w:asciiTheme="minorHAnsi" w:hAnsiTheme="minorHAnsi" w:cstheme="minorHAnsi"/>
        </w:rPr>
        <w:t xml:space="preserve">offers </w:t>
      </w:r>
      <w:r w:rsidR="00224F94">
        <w:rPr>
          <w:rFonts w:asciiTheme="minorHAnsi" w:hAnsiTheme="minorHAnsi" w:cstheme="minorHAnsi"/>
        </w:rPr>
        <w:t xml:space="preserve">further control </w:t>
      </w:r>
      <w:r w:rsidR="0023309E">
        <w:rPr>
          <w:rFonts w:asciiTheme="minorHAnsi" w:hAnsiTheme="minorHAnsi" w:cstheme="minorHAnsi"/>
        </w:rPr>
        <w:t xml:space="preserve">over </w:t>
      </w:r>
      <w:r w:rsidR="00224F94">
        <w:rPr>
          <w:rFonts w:asciiTheme="minorHAnsi" w:hAnsiTheme="minorHAnsi" w:cstheme="minorHAnsi"/>
        </w:rPr>
        <w:t>the phase match</w:t>
      </w:r>
      <w:r w:rsidR="0023309E">
        <w:rPr>
          <w:rFonts w:asciiTheme="minorHAnsi" w:hAnsiTheme="minorHAnsi" w:cstheme="minorHAnsi"/>
        </w:rPr>
        <w:t>ed gain bandwidth.</w:t>
      </w:r>
    </w:p>
    <w:p w14:paraId="08991403" w14:textId="77777777" w:rsidR="00015508" w:rsidRPr="00863DC9" w:rsidRDefault="00015508" w:rsidP="00015508">
      <w:pPr>
        <w:pStyle w:val="NormalWeb"/>
        <w:rPr>
          <w:rFonts w:asciiTheme="minorHAnsi" w:hAnsiTheme="minorHAnsi" w:cstheme="minorHAnsi"/>
        </w:rPr>
      </w:pPr>
      <w:r w:rsidRPr="00863DC9">
        <w:rPr>
          <w:rFonts w:asciiTheme="minorHAnsi" w:hAnsiTheme="minorHAnsi" w:cstheme="minorHAnsi"/>
        </w:rPr>
        <w:t xml:space="preserve">The existence of on-axis gain has important consequences for the stability of the pump itself. In particular, it implies that the pump </w:t>
      </w:r>
      <w:r w:rsidR="00FD7B70">
        <w:rPr>
          <w:rFonts w:asciiTheme="minorHAnsi" w:hAnsiTheme="minorHAnsi" w:cstheme="minorHAnsi"/>
        </w:rPr>
        <w:t>becomes</w:t>
      </w:r>
      <w:r w:rsidRPr="00863DC9">
        <w:rPr>
          <w:rFonts w:asciiTheme="minorHAnsi" w:hAnsiTheme="minorHAnsi" w:cstheme="minorHAnsi"/>
        </w:rPr>
        <w:t xml:space="preserve"> unstable to on-axis perturbations in the orthogonal polarization, even in the absence of an external seed. At sufficiently high intensities and interaction lengths, this instability should manifest as on-axis spontaneous </w:t>
      </w:r>
      <w:r w:rsidR="0036590C">
        <w:rPr>
          <w:rFonts w:asciiTheme="minorHAnsi" w:hAnsiTheme="minorHAnsi" w:cstheme="minorHAnsi"/>
        </w:rPr>
        <w:t>FWM</w:t>
      </w:r>
      <w:r w:rsidRPr="00863DC9">
        <w:rPr>
          <w:rFonts w:asciiTheme="minorHAnsi" w:hAnsiTheme="minorHAnsi" w:cstheme="minorHAnsi"/>
        </w:rPr>
        <w:t xml:space="preserve"> or polarization-enabled modulation instability. These results identify polarization as a powerful control parameter for Kerr-instability dynamics and revise the standard understanding of phase matching in extreme four-wave mixing.</w:t>
      </w:r>
    </w:p>
    <w:p w14:paraId="73A15B34" w14:textId="77777777" w:rsidR="005F2130" w:rsidRDefault="00015508" w:rsidP="0036590C">
      <w:pPr>
        <w:keepNext/>
        <w:jc w:val="center"/>
      </w:pPr>
      <w:r>
        <w:rPr>
          <w:noProof/>
          <w:lang w:val="en-US"/>
        </w:rPr>
        <w:drawing>
          <wp:inline distT="0" distB="0" distL="0" distR="0" wp14:anchorId="540A7A36" wp14:editId="30FF3EBD">
            <wp:extent cx="5668050" cy="2164080"/>
            <wp:effectExtent l="0" t="0" r="8890" b="762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7573" cy="220971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034C8DD" w14:textId="77777777" w:rsidR="00AF7FEE" w:rsidRPr="00AF7FEE" w:rsidRDefault="005F2130" w:rsidP="005F2130">
      <w:pPr>
        <w:pStyle w:val="Caption"/>
        <w:rPr>
          <w:lang w:val="en-US"/>
        </w:rPr>
      </w:pPr>
      <w:r>
        <w:t xml:space="preserve">Figure </w:t>
      </w:r>
      <w:fldSimple w:instr=" SEQ Figure \* ARABIC ">
        <w:r>
          <w:rPr>
            <w:noProof/>
          </w:rPr>
          <w:t>1</w:t>
        </w:r>
      </w:fldSimple>
      <w:r>
        <w:t>: Transverse momentum</w:t>
      </w:r>
      <w:r w:rsidR="00FD7B70">
        <w:t xml:space="preserve"> and</w:t>
      </w:r>
      <w:r>
        <w:t xml:space="preserve"> </w:t>
      </w:r>
      <w:r w:rsidR="00863DC9">
        <w:t xml:space="preserve">frequency </w:t>
      </w:r>
      <w:r>
        <w:t>dependent gain</w:t>
      </w:r>
      <w:r w:rsidR="00FD7B70">
        <w:t xml:space="preserve"> profile</w:t>
      </w:r>
      <w:r>
        <w:t xml:space="preserve"> in</w:t>
      </w:r>
      <w:r w:rsidR="004C2AE2">
        <w:t xml:space="preserve"> FWM</w:t>
      </w:r>
      <w:r>
        <w:t xml:space="preserve">. (a) </w:t>
      </w:r>
      <w:r w:rsidR="00863DC9">
        <w:t>Co-polarized case only satisfies o</w:t>
      </w:r>
      <w:r>
        <w:t>ff-axis phase matching (dashed line). (b) Orthogonal polarization allows for intensity-dependent on-axis</w:t>
      </w:r>
      <w:r w:rsidR="00863DC9">
        <w:t xml:space="preserve"> (</w:t>
      </w: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K</m:t>
            </m:r>
          </m:e>
          <m:sub>
            <m:r>
              <w:rPr>
                <w:rFonts w:ascii="Cambria Math" w:hAnsi="Cambria Math"/>
              </w:rPr>
              <m:t>⊥</m:t>
            </m:r>
          </m:sub>
        </m:sSub>
        <m:r>
          <w:rPr>
            <w:rFonts w:ascii="Cambria Math" w:hAnsi="Cambria Math"/>
          </w:rPr>
          <m:t>=0)</m:t>
        </m:r>
      </m:oMath>
      <w:r>
        <w:t xml:space="preserve"> phase matching.</w:t>
      </w:r>
    </w:p>
    <w:sectPr w:rsidR="00AF7FEE" w:rsidRPr="00AF7FE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7FEE"/>
    <w:rsid w:val="000023A9"/>
    <w:rsid w:val="00015508"/>
    <w:rsid w:val="000A54D8"/>
    <w:rsid w:val="00121EDB"/>
    <w:rsid w:val="0017700B"/>
    <w:rsid w:val="00224F94"/>
    <w:rsid w:val="0023309E"/>
    <w:rsid w:val="00322935"/>
    <w:rsid w:val="00340AFA"/>
    <w:rsid w:val="0036590C"/>
    <w:rsid w:val="0036731A"/>
    <w:rsid w:val="00373F53"/>
    <w:rsid w:val="003E697B"/>
    <w:rsid w:val="004C2AE2"/>
    <w:rsid w:val="004C2E8B"/>
    <w:rsid w:val="004E1BA0"/>
    <w:rsid w:val="005F2130"/>
    <w:rsid w:val="006E1242"/>
    <w:rsid w:val="00715F80"/>
    <w:rsid w:val="00755D33"/>
    <w:rsid w:val="00863DC9"/>
    <w:rsid w:val="008663A1"/>
    <w:rsid w:val="008D6760"/>
    <w:rsid w:val="00950308"/>
    <w:rsid w:val="00966380"/>
    <w:rsid w:val="009F429D"/>
    <w:rsid w:val="00AF7FEE"/>
    <w:rsid w:val="00B56C93"/>
    <w:rsid w:val="00CD4228"/>
    <w:rsid w:val="00D45343"/>
    <w:rsid w:val="00FD7B70"/>
    <w:rsid w:val="00FD7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6973F8"/>
  <w15:chartTrackingRefBased/>
  <w15:docId w15:val="{391ACEFD-5E6E-436A-B45D-7C1577B61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D42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paragraph" w:styleId="Caption">
    <w:name w:val="caption"/>
    <w:basedOn w:val="Normal"/>
    <w:next w:val="Normal"/>
    <w:uiPriority w:val="35"/>
    <w:unhideWhenUsed/>
    <w:qFormat/>
    <w:rsid w:val="005F213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63DC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614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3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33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328</Words>
  <Characters>1870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Tj Hammond</dc:creator>
  <cp:keywords/>
  <dc:description/>
  <cp:lastModifiedBy>TJ Hammond</cp:lastModifiedBy>
  <cp:revision>4</cp:revision>
  <dcterms:created xsi:type="dcterms:W3CDTF">2026-01-14T18:18:00Z</dcterms:created>
  <dcterms:modified xsi:type="dcterms:W3CDTF">2026-01-14T18:54:00Z</dcterms:modified>
</cp:coreProperties>
</file>