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34D404" w14:textId="0251B03C" w:rsidR="0065335E" w:rsidRPr="00F10DD0" w:rsidRDefault="00F10DD0" w:rsidP="00F10DD0">
      <w:pPr>
        <w:jc w:val="center"/>
        <w:rPr>
          <w:rFonts w:ascii="Roboto" w:hAnsi="Roboto"/>
          <w:lang w:val="es-CL"/>
        </w:rPr>
      </w:pPr>
      <w:r w:rsidRPr="00F10DD0">
        <w:rPr>
          <w:rFonts w:ascii="Roboto" w:hAnsi="Roboto"/>
          <w:lang w:val="es-CL"/>
        </w:rPr>
        <w:t>Finis Hub: modelo de ecosistema para impulsar investigación aplicada, innovación y emprendimiento con impacto real</w:t>
      </w:r>
      <w:r>
        <w:rPr>
          <w:rFonts w:ascii="Roboto" w:hAnsi="Roboto"/>
          <w:lang w:val="es-CL"/>
        </w:rPr>
        <w:t xml:space="preserve"> de la Universidad Finis Terrae</w:t>
      </w:r>
    </w:p>
    <w:p w14:paraId="406FC795" w14:textId="6CA51BA4" w:rsidR="00FB6526" w:rsidRPr="0065335E" w:rsidRDefault="00F10DD0">
      <w:pPr>
        <w:pBdr>
          <w:top w:val="nil"/>
          <w:left w:val="nil"/>
          <w:bottom w:val="nil"/>
          <w:right w:val="nil"/>
          <w:between w:val="nil"/>
        </w:pBdr>
        <w:spacing w:before="120" w:after="120"/>
        <w:jc w:val="center"/>
        <w:rPr>
          <w:rFonts w:ascii="Roboto" w:eastAsia="Roboto" w:hAnsi="Roboto" w:cs="Roboto"/>
          <w:b/>
          <w:bCs/>
          <w:color w:val="000000"/>
          <w:sz w:val="22"/>
          <w:szCs w:val="22"/>
        </w:rPr>
      </w:pPr>
      <w:r>
        <w:rPr>
          <w:rFonts w:ascii="Roboto" w:hAnsi="Roboto"/>
          <w:sz w:val="22"/>
          <w:szCs w:val="22"/>
        </w:rPr>
        <w:t>Arenas Riesco</w:t>
      </w:r>
      <w:r w:rsidR="0065335E" w:rsidRPr="00E73815">
        <w:rPr>
          <w:rFonts w:ascii="Roboto" w:hAnsi="Roboto"/>
          <w:sz w:val="22"/>
          <w:szCs w:val="22"/>
        </w:rPr>
        <w:t xml:space="preserve">, </w:t>
      </w:r>
      <w:r>
        <w:rPr>
          <w:rFonts w:ascii="Roboto" w:hAnsi="Roboto"/>
          <w:sz w:val="22"/>
          <w:szCs w:val="22"/>
        </w:rPr>
        <w:t>Patricia</w:t>
      </w:r>
      <w:r w:rsidR="0065335E" w:rsidRPr="00E73815">
        <w:rPr>
          <w:rFonts w:ascii="Roboto" w:hAnsi="Roboto"/>
          <w:sz w:val="22"/>
          <w:szCs w:val="22"/>
        </w:rPr>
        <w:t>¹*</w:t>
      </w:r>
      <w:r w:rsidR="0065335E" w:rsidRPr="00E73815">
        <w:rPr>
          <w:rFonts w:ascii="Roboto" w:hAnsi="Roboto"/>
          <w:sz w:val="22"/>
          <w:szCs w:val="22"/>
        </w:rPr>
        <w:br/>
        <w:t>¹Universidad Finis Terrae, Chile</w:t>
      </w:r>
      <w:r>
        <w:rPr>
          <w:rFonts w:ascii="Roboto" w:eastAsia="Roboto" w:hAnsi="Roboto" w:cs="Roboto"/>
          <w:color w:val="000000"/>
          <w:sz w:val="22"/>
          <w:szCs w:val="22"/>
        </w:rPr>
        <w:t>.</w:t>
      </w:r>
    </w:p>
    <w:p w14:paraId="1B48767F" w14:textId="184C5E57" w:rsidR="00FB6526" w:rsidRDefault="00680CB7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Roboto" w:eastAsia="Roboto" w:hAnsi="Roboto" w:cs="Roboto"/>
          <w:color w:val="000000"/>
          <w:sz w:val="18"/>
          <w:szCs w:val="18"/>
          <w:vertAlign w:val="superscript"/>
        </w:rPr>
      </w:pPr>
      <w:r>
        <w:rPr>
          <w:rFonts w:ascii="Roboto" w:eastAsia="Roboto" w:hAnsi="Roboto" w:cs="Roboto"/>
          <w:color w:val="000000"/>
          <w:sz w:val="18"/>
          <w:szCs w:val="18"/>
          <w:vertAlign w:val="superscript"/>
        </w:rPr>
        <w:t>1</w:t>
      </w:r>
      <w:r w:rsidR="003334C4">
        <w:rPr>
          <w:rFonts w:ascii="Roboto" w:eastAsia="Roboto" w:hAnsi="Roboto" w:cs="Roboto"/>
          <w:color w:val="000000"/>
          <w:sz w:val="18"/>
          <w:szCs w:val="18"/>
        </w:rPr>
        <w:t xml:space="preserve">Directora de </w:t>
      </w:r>
      <w:r w:rsidR="00F10DD0">
        <w:rPr>
          <w:rFonts w:ascii="Roboto" w:eastAsia="Roboto" w:hAnsi="Roboto" w:cs="Roboto"/>
          <w:color w:val="000000"/>
          <w:sz w:val="18"/>
          <w:szCs w:val="18"/>
        </w:rPr>
        <w:t>Innovación y Transferencia</w:t>
      </w:r>
      <w:r w:rsidR="003334C4">
        <w:rPr>
          <w:rFonts w:ascii="Roboto" w:eastAsia="Roboto" w:hAnsi="Roboto" w:cs="Roboto"/>
          <w:color w:val="000000"/>
          <w:sz w:val="18"/>
          <w:szCs w:val="18"/>
        </w:rPr>
        <w:t>, Universidad Finis Terrae</w:t>
      </w:r>
    </w:p>
    <w:p w14:paraId="24FEF934" w14:textId="3167E307" w:rsidR="00FB6526" w:rsidRDefault="00680CB7">
      <w:pPr>
        <w:jc w:val="center"/>
        <w:rPr>
          <w:rFonts w:ascii="Roboto" w:eastAsia="Roboto" w:hAnsi="Roboto" w:cs="Roboto"/>
          <w:sz w:val="18"/>
          <w:szCs w:val="18"/>
        </w:rPr>
      </w:pPr>
      <w:r>
        <w:rPr>
          <w:rFonts w:ascii="Roboto" w:eastAsia="Roboto" w:hAnsi="Roboto" w:cs="Roboto"/>
          <w:sz w:val="18"/>
          <w:szCs w:val="18"/>
        </w:rPr>
        <w:t>*Autor de correspondencia (e-mail:</w:t>
      </w:r>
      <w:r>
        <w:rPr>
          <w:rFonts w:ascii="Roboto" w:eastAsia="Roboto" w:hAnsi="Roboto" w:cs="Roboto"/>
          <w:sz w:val="18"/>
          <w:szCs w:val="18"/>
          <w:highlight w:val="white"/>
        </w:rPr>
        <w:t xml:space="preserve"> </w:t>
      </w:r>
      <w:r w:rsidR="00F10DD0">
        <w:rPr>
          <w:rFonts w:ascii="Roboto" w:eastAsia="Roboto" w:hAnsi="Roboto" w:cs="Roboto"/>
          <w:sz w:val="18"/>
          <w:szCs w:val="18"/>
        </w:rPr>
        <w:t>parenas</w:t>
      </w:r>
      <w:r w:rsidR="003334C4">
        <w:rPr>
          <w:rFonts w:ascii="Roboto" w:eastAsia="Roboto" w:hAnsi="Roboto" w:cs="Roboto"/>
          <w:sz w:val="18"/>
          <w:szCs w:val="18"/>
        </w:rPr>
        <w:t>@uft.cl</w:t>
      </w:r>
      <w:r>
        <w:rPr>
          <w:rFonts w:ascii="Roboto" w:eastAsia="Roboto" w:hAnsi="Roboto" w:cs="Roboto"/>
          <w:sz w:val="18"/>
          <w:szCs w:val="18"/>
        </w:rPr>
        <w:t>)</w:t>
      </w:r>
    </w:p>
    <w:p w14:paraId="64AB01C0" w14:textId="77777777" w:rsidR="00FB6526" w:rsidRDefault="00000000">
      <w:pPr>
        <w:spacing w:before="60"/>
        <w:jc w:val="center"/>
        <w:rPr>
          <w:rFonts w:ascii="Roboto" w:eastAsia="Roboto" w:hAnsi="Roboto" w:cs="Roboto"/>
          <w:sz w:val="18"/>
          <w:szCs w:val="18"/>
        </w:rPr>
        <w:sectPr w:rsidR="00FB6526">
          <w:headerReference w:type="default" r:id="rId8"/>
          <w:pgSz w:w="11906" w:h="16838"/>
          <w:pgMar w:top="851" w:right="851" w:bottom="828" w:left="851" w:header="357" w:footer="720" w:gutter="0"/>
          <w:pgNumType w:start="1"/>
          <w:cols w:space="720"/>
        </w:sectPr>
      </w:pPr>
      <w:r>
        <w:pict w14:anchorId="0076B2F5">
          <v:rect id="_x0000_i1025" style="width:0;height:1.5pt" o:hralign="center" o:hrstd="t" o:hr="t" fillcolor="#a0a0a0" stroked="f"/>
        </w:pict>
      </w:r>
    </w:p>
    <w:p w14:paraId="69FEA665" w14:textId="77777777" w:rsidR="00597648" w:rsidRDefault="00597648" w:rsidP="00597648">
      <w:pPr>
        <w:rPr>
          <w:rFonts w:ascii="Roboto" w:hAnsi="Roboto" w:cs="Arial"/>
          <w:sz w:val="22"/>
          <w:szCs w:val="22"/>
        </w:rPr>
      </w:pPr>
    </w:p>
    <w:p w14:paraId="59390A12" w14:textId="584369DE" w:rsidR="00597648" w:rsidRDefault="00F10DD0" w:rsidP="0065335E">
      <w:pPr>
        <w:rPr>
          <w:rFonts w:ascii="Roboto" w:hAnsi="Roboto" w:cs="Arial"/>
          <w:sz w:val="22"/>
          <w:szCs w:val="22"/>
        </w:rPr>
      </w:pPr>
      <w:r w:rsidRPr="00F10DD0">
        <w:rPr>
          <w:rFonts w:ascii="Roboto" w:hAnsi="Roboto" w:cs="Arial"/>
          <w:sz w:val="22"/>
          <w:szCs w:val="22"/>
        </w:rPr>
        <w:t>Finis Hub se proyecta como una incubadora universitaria orientada a fortalecer la innovación, el emprendimiento y la transferencia de conocimiento desde la academia hacia la sociedad, el sector público y el sector privado. Su propósito es impulsar el desarrollo de investigación aplicada, creación e innovación con impacto real, promoviendo soluciones a problemáticas actuales mediante la articulación de la cuádruple hélice: universidad, empresa, Estado y sociedad.</w:t>
      </w:r>
    </w:p>
    <w:p w14:paraId="54915F96" w14:textId="28601CBB" w:rsidR="00F10DD0" w:rsidRPr="00597648" w:rsidRDefault="00F10DD0" w:rsidP="0065335E">
      <w:pPr>
        <w:rPr>
          <w:rFonts w:ascii="Roboto" w:hAnsi="Roboto" w:cs="Arial"/>
          <w:sz w:val="22"/>
          <w:szCs w:val="22"/>
        </w:rPr>
      </w:pPr>
      <w:r w:rsidRPr="00F10DD0">
        <w:rPr>
          <w:rFonts w:ascii="Roboto" w:hAnsi="Roboto" w:cs="Arial"/>
          <w:sz w:val="22"/>
          <w:szCs w:val="22"/>
        </w:rPr>
        <w:t>El modelo de Finis Hub se basa en un ecosistema de innovación y transferencia tecnológica que busca reforzar las capacidades institucionales ya existentes, especialmente en gobernanza, gestión, operatividad y articulación interna. Para ello, propone consolidar procesos clave en investigación, innovación y creación, junto con mecanismos de transferencia que permitan transformar conocimiento y capacidades académicas en soluciones concretas, con valor económico, social y cultural.</w:t>
      </w:r>
    </w:p>
    <w:p w14:paraId="60889BD4" w14:textId="77777777" w:rsidR="00597648" w:rsidRPr="00597648" w:rsidRDefault="00597648" w:rsidP="0065335E">
      <w:pPr>
        <w:rPr>
          <w:rFonts w:ascii="Roboto" w:hAnsi="Roboto" w:cs="Arial"/>
          <w:sz w:val="22"/>
          <w:szCs w:val="22"/>
        </w:rPr>
      </w:pPr>
    </w:p>
    <w:p w14:paraId="0DD11679" w14:textId="77777777" w:rsidR="00597648" w:rsidRPr="00597648" w:rsidRDefault="00597648" w:rsidP="00597648">
      <w:pPr>
        <w:rPr>
          <w:rFonts w:ascii="Roboto" w:hAnsi="Roboto" w:cs="Arial"/>
          <w:sz w:val="22"/>
          <w:szCs w:val="22"/>
        </w:rPr>
      </w:pPr>
      <w:r w:rsidRPr="00597648">
        <w:rPr>
          <w:rFonts w:ascii="Roboto" w:hAnsi="Roboto" w:cs="Arial"/>
          <w:b/>
          <w:sz w:val="22"/>
          <w:szCs w:val="22"/>
        </w:rPr>
        <w:t>Metodología</w:t>
      </w:r>
    </w:p>
    <w:p w14:paraId="6BD09967" w14:textId="77777777" w:rsidR="00F10DD0" w:rsidRPr="00F10DD0" w:rsidRDefault="00F10DD0" w:rsidP="00F10DD0">
      <w:pPr>
        <w:spacing w:after="100" w:line="269" w:lineRule="auto"/>
        <w:rPr>
          <w:rFonts w:ascii="Roboto" w:hAnsi="Roboto" w:cs="Arial"/>
          <w:sz w:val="22"/>
          <w:szCs w:val="22"/>
        </w:rPr>
      </w:pPr>
      <w:r w:rsidRPr="00F10DD0">
        <w:rPr>
          <w:rFonts w:ascii="Roboto" w:hAnsi="Roboto" w:cs="Arial"/>
          <w:sz w:val="22"/>
          <w:szCs w:val="22"/>
        </w:rPr>
        <w:t>Las iniciativas universitarias de innovación y emprendimiento como Finis Hub permiten que la investigación, la creación artística y el conocimiento disciplinar salgan del espacio académico tradicional y se conecten con problemas concretos del entorno. Esto fortalece la pertinencia de la universidad, porque orienta parte de sus capacidades hacia desafíos actuales del territorio, del Estado, de las empresas y de la sociedad civil.</w:t>
      </w:r>
    </w:p>
    <w:p w14:paraId="3C99F077" w14:textId="77777777" w:rsidR="00F10DD0" w:rsidRPr="00F10DD0" w:rsidRDefault="00F10DD0" w:rsidP="00F10DD0">
      <w:pPr>
        <w:spacing w:after="100" w:line="269" w:lineRule="auto"/>
        <w:rPr>
          <w:rFonts w:ascii="Roboto" w:hAnsi="Roboto" w:cs="Arial"/>
          <w:sz w:val="22"/>
          <w:szCs w:val="22"/>
        </w:rPr>
      </w:pPr>
      <w:r w:rsidRPr="00F10DD0">
        <w:rPr>
          <w:rFonts w:ascii="Roboto" w:hAnsi="Roboto" w:cs="Arial"/>
          <w:sz w:val="22"/>
          <w:szCs w:val="22"/>
        </w:rPr>
        <w:t>Su impacto también radica en que crean condiciones para que la investigación aplicada no quede aislada en proyectos individuales, sino que pueda transformarse en prototipos, servicios, metodologías, soluciones tecnológicas, emprendimientos, políticas o modelos de intervención. De esta manera, la universidad deja de ser únicamente generadora de conocimiento y pasa a actuar como articuladora de valor público y productivo.</w:t>
      </w:r>
    </w:p>
    <w:p w14:paraId="78AADC5E" w14:textId="77777777" w:rsidR="00F10DD0" w:rsidRPr="00F10DD0" w:rsidRDefault="00F10DD0" w:rsidP="00F10DD0">
      <w:pPr>
        <w:spacing w:after="100" w:line="269" w:lineRule="auto"/>
        <w:rPr>
          <w:rFonts w:ascii="Roboto" w:hAnsi="Roboto" w:cs="Arial"/>
          <w:sz w:val="22"/>
          <w:szCs w:val="22"/>
        </w:rPr>
      </w:pPr>
      <w:r w:rsidRPr="00F10DD0">
        <w:rPr>
          <w:rFonts w:ascii="Roboto" w:hAnsi="Roboto" w:cs="Arial"/>
          <w:sz w:val="22"/>
          <w:szCs w:val="22"/>
        </w:rPr>
        <w:t>En el caso de Finis Hub, este rol es especialmente relevante porque incorpora una mirada amplia del impacto. No solo busca resultados económicos, como nuevas oportunidades de transferencia o generación de emprendimientos, sino también impacto social y cultural, entendiendo que muchas soluciones universitarias aportan a la calidad de vida, a la cohesión territorial, a la transformación institucional y a la resolución de problemas complejos con enfoque interdisciplinario.</w:t>
      </w:r>
    </w:p>
    <w:p w14:paraId="75A9638F" w14:textId="77777777" w:rsidR="00F10DD0" w:rsidRPr="00F10DD0" w:rsidRDefault="00F10DD0" w:rsidP="00F10DD0">
      <w:pPr>
        <w:spacing w:before="120" w:after="60"/>
        <w:rPr>
          <w:rFonts w:ascii="Roboto" w:hAnsi="Roboto" w:cs="Arial"/>
          <w:b/>
          <w:bCs/>
          <w:sz w:val="22"/>
          <w:szCs w:val="22"/>
        </w:rPr>
      </w:pPr>
      <w:r w:rsidRPr="00F10DD0">
        <w:rPr>
          <w:rFonts w:ascii="Roboto" w:hAnsi="Roboto" w:cs="Arial"/>
          <w:b/>
          <w:bCs/>
          <w:sz w:val="22"/>
          <w:szCs w:val="22"/>
        </w:rPr>
        <w:t>Rol de Finis Hub dentro de la cuádruple hélice</w:t>
      </w:r>
    </w:p>
    <w:p w14:paraId="7E5D612D" w14:textId="77777777" w:rsidR="00F10DD0" w:rsidRPr="00F10DD0" w:rsidRDefault="00F10DD0" w:rsidP="00F10DD0">
      <w:pPr>
        <w:spacing w:after="100" w:line="269" w:lineRule="auto"/>
        <w:rPr>
          <w:rFonts w:ascii="Roboto" w:hAnsi="Roboto" w:cs="Arial"/>
          <w:sz w:val="22"/>
          <w:szCs w:val="22"/>
        </w:rPr>
      </w:pPr>
      <w:r w:rsidRPr="00F10DD0">
        <w:rPr>
          <w:rFonts w:ascii="Roboto" w:hAnsi="Roboto" w:cs="Arial"/>
          <w:sz w:val="22"/>
          <w:szCs w:val="22"/>
        </w:rPr>
        <w:t xml:space="preserve">Finis Hub se proyecta como una incubadora universitaria orientada a vincular academia, empresas, sector público y sociedad civil. Bajo este enfoque, la universidad no innova sola: identifica actores clave, escucha necesidades, promueve procesos de </w:t>
      </w:r>
      <w:proofErr w:type="spellStart"/>
      <w:r w:rsidRPr="00F10DD0">
        <w:rPr>
          <w:rFonts w:ascii="Roboto" w:hAnsi="Roboto" w:cs="Arial"/>
          <w:sz w:val="22"/>
          <w:szCs w:val="22"/>
        </w:rPr>
        <w:t>co-desarrollo</w:t>
      </w:r>
      <w:proofErr w:type="spellEnd"/>
      <w:r w:rsidRPr="00F10DD0">
        <w:rPr>
          <w:rFonts w:ascii="Roboto" w:hAnsi="Roboto" w:cs="Arial"/>
          <w:sz w:val="22"/>
          <w:szCs w:val="22"/>
        </w:rPr>
        <w:t xml:space="preserve"> y facilita que las soluciones emerjan desde la colaboración entre conocimiento experto y desafíos reales.</w:t>
      </w:r>
    </w:p>
    <w:p w14:paraId="5F6601D8" w14:textId="77777777" w:rsidR="00F10DD0" w:rsidRPr="00F10DD0" w:rsidRDefault="00F10DD0" w:rsidP="00F10DD0">
      <w:pPr>
        <w:spacing w:after="100" w:line="269" w:lineRule="auto"/>
        <w:rPr>
          <w:rFonts w:ascii="Roboto" w:hAnsi="Roboto" w:cs="Arial"/>
          <w:sz w:val="22"/>
          <w:szCs w:val="22"/>
        </w:rPr>
      </w:pPr>
      <w:r w:rsidRPr="00F10DD0">
        <w:rPr>
          <w:rFonts w:ascii="Roboto" w:hAnsi="Roboto" w:cs="Arial"/>
          <w:sz w:val="22"/>
          <w:szCs w:val="22"/>
        </w:rPr>
        <w:t>Este modelo permite que la comunidad académica participe de manera más activa en la generación de soluciones a problemáticas contemporáneas, aportando evidencia, talento, creatividad, validación y capacidad técnica. A su vez, abre una vía para que actores externos encuentren en la universidad un socio estratégico para pilotear, adaptar y escalar soluciones con base científica, tecnológica, social o cultural.</w:t>
      </w:r>
    </w:p>
    <w:p w14:paraId="425DB8B0" w14:textId="77777777" w:rsidR="00597648" w:rsidRPr="00597648" w:rsidRDefault="00597648" w:rsidP="00597648">
      <w:pPr>
        <w:rPr>
          <w:rFonts w:ascii="Roboto" w:hAnsi="Roboto" w:cs="Arial"/>
          <w:b/>
          <w:sz w:val="22"/>
          <w:szCs w:val="22"/>
        </w:rPr>
      </w:pPr>
    </w:p>
    <w:p w14:paraId="2B11C715" w14:textId="29C33F3C" w:rsidR="00597648" w:rsidRPr="00597648" w:rsidRDefault="00597648" w:rsidP="00597648">
      <w:pPr>
        <w:rPr>
          <w:rFonts w:ascii="Roboto" w:hAnsi="Roboto" w:cs="Arial"/>
          <w:sz w:val="22"/>
          <w:szCs w:val="22"/>
        </w:rPr>
      </w:pPr>
      <w:r w:rsidRPr="00597648">
        <w:rPr>
          <w:rFonts w:ascii="Roboto" w:hAnsi="Roboto" w:cs="Arial"/>
          <w:b/>
          <w:sz w:val="22"/>
          <w:szCs w:val="22"/>
        </w:rPr>
        <w:t>Resultados</w:t>
      </w:r>
    </w:p>
    <w:p w14:paraId="230902E2" w14:textId="77777777" w:rsidR="00F10DD0" w:rsidRPr="00F10DD0" w:rsidRDefault="00F10DD0" w:rsidP="00F10DD0">
      <w:pPr>
        <w:spacing w:after="100" w:line="269" w:lineRule="auto"/>
        <w:rPr>
          <w:rFonts w:ascii="Roboto" w:hAnsi="Roboto" w:cs="Arial"/>
          <w:sz w:val="22"/>
          <w:szCs w:val="22"/>
        </w:rPr>
      </w:pPr>
      <w:r w:rsidRPr="00F10DD0">
        <w:rPr>
          <w:rFonts w:ascii="Roboto" w:hAnsi="Roboto" w:cs="Arial"/>
          <w:sz w:val="22"/>
          <w:szCs w:val="22"/>
        </w:rPr>
        <w:t>El modelo de Finis Hub busca aumentar la probabilidad de que las capacidades existentes en la Universidad Finis Terrae se traduzcan en resultados concretos: soluciones validadas, prototipos, emprendimientos, convenios, contratos tecnológicos, activos de propiedad intelectual y nuevas formas de transferencia del conocimiento.</w:t>
      </w:r>
    </w:p>
    <w:p w14:paraId="2BC04D4D" w14:textId="77777777" w:rsidR="00F10DD0" w:rsidRPr="00F10DD0" w:rsidRDefault="00F10DD0" w:rsidP="00F10DD0">
      <w:pPr>
        <w:spacing w:after="100" w:line="269" w:lineRule="auto"/>
        <w:rPr>
          <w:rFonts w:ascii="Roboto" w:hAnsi="Roboto" w:cs="Arial"/>
          <w:sz w:val="22"/>
          <w:szCs w:val="22"/>
        </w:rPr>
      </w:pPr>
      <w:r w:rsidRPr="00F10DD0">
        <w:rPr>
          <w:rFonts w:ascii="Roboto" w:hAnsi="Roboto" w:cs="Arial"/>
          <w:sz w:val="22"/>
          <w:szCs w:val="22"/>
        </w:rPr>
        <w:t xml:space="preserve">Su aporte, sin embargo, no se limita a los indicadores de salida. El objetivo de fondo es </w:t>
      </w:r>
      <w:r w:rsidRPr="00F10DD0">
        <w:rPr>
          <w:rFonts w:ascii="Roboto" w:hAnsi="Roboto" w:cs="Arial"/>
          <w:sz w:val="22"/>
          <w:szCs w:val="22"/>
        </w:rPr>
        <w:lastRenderedPageBreak/>
        <w:t>consolidar un ecosistema institucional que haga más probable la investigación aplicada con impacto real. Esto implica desarrollar una universidad más conectada con su entorno, más preparada para colaborar y con mayores capacidades para transformar conocimiento en bienestar social, oportunidades económicas y valor cultural.</w:t>
      </w:r>
    </w:p>
    <w:p w14:paraId="2C37C2EA" w14:textId="22191089" w:rsidR="00597648" w:rsidRDefault="00597648" w:rsidP="00597648">
      <w:pPr>
        <w:rPr>
          <w:rFonts w:ascii="Roboto" w:hAnsi="Roboto" w:cs="Arial"/>
          <w:sz w:val="22"/>
          <w:szCs w:val="22"/>
        </w:rPr>
      </w:pPr>
    </w:p>
    <w:p w14:paraId="33A6E04E" w14:textId="64DC2E9E" w:rsidR="00597648" w:rsidRDefault="00F10DD0" w:rsidP="00597648">
      <w:pPr>
        <w:rPr>
          <w:rFonts w:ascii="Roboto" w:hAnsi="Roboto" w:cs="Arial"/>
          <w:sz w:val="22"/>
          <w:szCs w:val="22"/>
        </w:rPr>
      </w:pPr>
      <w:r>
        <w:rPr>
          <w:noProof/>
        </w:rPr>
        <w:drawing>
          <wp:inline distT="0" distB="0" distL="0" distR="0" wp14:anchorId="6DF544E1" wp14:editId="4E4D6B73">
            <wp:extent cx="3195527" cy="1844040"/>
            <wp:effectExtent l="0" t="0" r="5080" b="381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inis_hub_model_v3.png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3199488" cy="18463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708273A" w14:textId="77777777" w:rsidR="00597648" w:rsidRDefault="00597648" w:rsidP="00597648">
      <w:pPr>
        <w:rPr>
          <w:rFonts w:ascii="Roboto" w:hAnsi="Roboto" w:cs="Arial"/>
          <w:sz w:val="22"/>
          <w:szCs w:val="22"/>
        </w:rPr>
      </w:pPr>
    </w:p>
    <w:p w14:paraId="303A892E" w14:textId="62461699" w:rsidR="00597648" w:rsidRDefault="00597648" w:rsidP="00597648">
      <w:pPr>
        <w:rPr>
          <w:rFonts w:ascii="Roboto" w:hAnsi="Roboto" w:cs="Arial"/>
          <w:sz w:val="22"/>
          <w:szCs w:val="22"/>
        </w:rPr>
      </w:pPr>
      <w:r w:rsidRPr="00597648">
        <w:rPr>
          <w:rFonts w:ascii="Roboto" w:hAnsi="Roboto" w:cs="Arial"/>
          <w:sz w:val="22"/>
          <w:szCs w:val="22"/>
        </w:rPr>
        <w:t xml:space="preserve">Figura 1. </w:t>
      </w:r>
      <w:r w:rsidR="001842A0">
        <w:rPr>
          <w:rFonts w:ascii="Roboto" w:hAnsi="Roboto" w:cs="Arial"/>
          <w:sz w:val="22"/>
          <w:szCs w:val="22"/>
        </w:rPr>
        <w:t>Ecosistema</w:t>
      </w:r>
      <w:r w:rsidRPr="00597648">
        <w:rPr>
          <w:rFonts w:ascii="Roboto" w:hAnsi="Roboto" w:cs="Arial"/>
          <w:sz w:val="22"/>
          <w:szCs w:val="22"/>
        </w:rPr>
        <w:t xml:space="preserve"> de </w:t>
      </w:r>
      <w:r w:rsidR="00F10DD0">
        <w:rPr>
          <w:rFonts w:ascii="Roboto" w:hAnsi="Roboto" w:cs="Arial"/>
          <w:sz w:val="22"/>
          <w:szCs w:val="22"/>
        </w:rPr>
        <w:t>Innovación, Emprendimiento y Transferencia</w:t>
      </w:r>
    </w:p>
    <w:p w14:paraId="19387A92" w14:textId="6942516C" w:rsidR="00597648" w:rsidRPr="00597648" w:rsidRDefault="00597648" w:rsidP="00597648">
      <w:pPr>
        <w:rPr>
          <w:rFonts w:ascii="Roboto" w:hAnsi="Roboto" w:cs="Arial"/>
          <w:sz w:val="22"/>
          <w:szCs w:val="22"/>
        </w:rPr>
      </w:pPr>
      <w:r w:rsidRPr="00597648">
        <w:rPr>
          <w:rFonts w:ascii="Roboto" w:hAnsi="Roboto" w:cs="Arial"/>
          <w:sz w:val="22"/>
          <w:szCs w:val="22"/>
        </w:rPr>
        <w:t xml:space="preserve"> </w:t>
      </w:r>
    </w:p>
    <w:p w14:paraId="1EBBBFFF" w14:textId="77777777" w:rsidR="00597648" w:rsidRPr="00597648" w:rsidRDefault="00597648" w:rsidP="00597648">
      <w:pPr>
        <w:rPr>
          <w:rFonts w:ascii="Roboto" w:hAnsi="Roboto" w:cs="Arial"/>
          <w:sz w:val="22"/>
          <w:szCs w:val="22"/>
        </w:rPr>
      </w:pPr>
    </w:p>
    <w:p w14:paraId="40AC6946" w14:textId="77777777" w:rsidR="00597648" w:rsidRPr="00597648" w:rsidRDefault="00597648" w:rsidP="00597648">
      <w:pPr>
        <w:rPr>
          <w:rFonts w:ascii="Roboto" w:hAnsi="Roboto" w:cs="Arial"/>
          <w:b/>
          <w:sz w:val="22"/>
          <w:szCs w:val="22"/>
        </w:rPr>
      </w:pPr>
    </w:p>
    <w:p w14:paraId="367853FF" w14:textId="3BD39FF6" w:rsidR="00597648" w:rsidRPr="00597648" w:rsidRDefault="00597648" w:rsidP="00597648">
      <w:pPr>
        <w:rPr>
          <w:rFonts w:ascii="Roboto" w:hAnsi="Roboto" w:cs="Arial"/>
          <w:sz w:val="22"/>
          <w:szCs w:val="22"/>
        </w:rPr>
      </w:pPr>
      <w:r w:rsidRPr="00597648">
        <w:rPr>
          <w:rFonts w:ascii="Roboto" w:hAnsi="Roboto" w:cs="Arial"/>
          <w:b/>
          <w:sz w:val="22"/>
          <w:szCs w:val="22"/>
        </w:rPr>
        <w:t>Discusión</w:t>
      </w:r>
    </w:p>
    <w:p w14:paraId="51AA3971" w14:textId="77777777" w:rsidR="00F10DD0" w:rsidRPr="00F10DD0" w:rsidRDefault="00F10DD0" w:rsidP="00F10DD0">
      <w:pPr>
        <w:spacing w:after="20"/>
        <w:rPr>
          <w:rFonts w:ascii="Roboto" w:hAnsi="Roboto" w:cs="Arial"/>
          <w:sz w:val="22"/>
          <w:szCs w:val="22"/>
        </w:rPr>
      </w:pPr>
      <w:r w:rsidRPr="00F10DD0">
        <w:rPr>
          <w:rFonts w:ascii="Roboto" w:hAnsi="Roboto" w:cs="Arial"/>
          <w:sz w:val="22"/>
          <w:szCs w:val="22"/>
        </w:rPr>
        <w:t>• Finis Hub articula capacidades académicas y actores del entorno para transformar conocimiento en soluciones aplicadas.</w:t>
      </w:r>
    </w:p>
    <w:p w14:paraId="0A6A7D4B" w14:textId="77777777" w:rsidR="00F10DD0" w:rsidRPr="00F10DD0" w:rsidRDefault="00F10DD0" w:rsidP="00F10DD0">
      <w:pPr>
        <w:spacing w:after="20"/>
        <w:rPr>
          <w:rFonts w:ascii="Roboto" w:hAnsi="Roboto" w:cs="Arial"/>
          <w:sz w:val="22"/>
          <w:szCs w:val="22"/>
        </w:rPr>
      </w:pPr>
      <w:r w:rsidRPr="00F10DD0">
        <w:rPr>
          <w:rFonts w:ascii="Roboto" w:hAnsi="Roboto" w:cs="Arial"/>
          <w:sz w:val="22"/>
          <w:szCs w:val="22"/>
        </w:rPr>
        <w:t>• Su modelo de incubadora fortalece gobernanza, gestión, infraestructura, redes y mecanismos de transferencia.</w:t>
      </w:r>
    </w:p>
    <w:p w14:paraId="4FDB2632" w14:textId="32556689" w:rsidR="00597648" w:rsidRPr="00F10DD0" w:rsidRDefault="00F10DD0" w:rsidP="00F10DD0">
      <w:pPr>
        <w:rPr>
          <w:rFonts w:ascii="Roboto" w:hAnsi="Roboto" w:cs="Arial"/>
          <w:sz w:val="22"/>
          <w:szCs w:val="22"/>
        </w:rPr>
      </w:pPr>
      <w:r w:rsidRPr="00F10DD0">
        <w:rPr>
          <w:rFonts w:ascii="Roboto" w:hAnsi="Roboto" w:cs="Arial"/>
          <w:sz w:val="22"/>
          <w:szCs w:val="22"/>
        </w:rPr>
        <w:t>• El impacto esperado combina valor económico, social y cultural, con foco en necesidades reales del territorio y del país.</w:t>
      </w:r>
    </w:p>
    <w:p w14:paraId="51714593" w14:textId="77777777" w:rsidR="00597648" w:rsidRPr="00597648" w:rsidRDefault="00597648" w:rsidP="00597648">
      <w:pPr>
        <w:rPr>
          <w:rFonts w:ascii="Roboto" w:hAnsi="Roboto" w:cs="Arial"/>
          <w:b/>
          <w:sz w:val="22"/>
          <w:szCs w:val="22"/>
        </w:rPr>
      </w:pPr>
    </w:p>
    <w:p w14:paraId="14E6765C" w14:textId="255538D0" w:rsidR="00597648" w:rsidRPr="00597648" w:rsidRDefault="00597648" w:rsidP="00597648">
      <w:pPr>
        <w:rPr>
          <w:rFonts w:ascii="Roboto" w:hAnsi="Roboto" w:cs="Arial"/>
          <w:sz w:val="22"/>
          <w:szCs w:val="22"/>
        </w:rPr>
      </w:pPr>
      <w:r w:rsidRPr="00597648">
        <w:rPr>
          <w:rFonts w:ascii="Roboto" w:hAnsi="Roboto" w:cs="Arial"/>
          <w:b/>
          <w:sz w:val="22"/>
          <w:szCs w:val="22"/>
        </w:rPr>
        <w:t>Conclusiones</w:t>
      </w:r>
    </w:p>
    <w:p w14:paraId="53B3F4E3" w14:textId="77777777" w:rsidR="00F10DD0" w:rsidRPr="00F10DD0" w:rsidRDefault="00F10DD0" w:rsidP="00F10DD0">
      <w:pPr>
        <w:rPr>
          <w:rFonts w:ascii="Roboto" w:hAnsi="Roboto" w:cs="Arial"/>
          <w:sz w:val="22"/>
          <w:szCs w:val="22"/>
          <w:lang w:val="es-CL"/>
        </w:rPr>
      </w:pPr>
      <w:r w:rsidRPr="00F10DD0">
        <w:rPr>
          <w:rFonts w:ascii="Roboto" w:hAnsi="Roboto" w:cs="Arial"/>
          <w:sz w:val="22"/>
          <w:szCs w:val="22"/>
          <w:lang w:val="es-CL"/>
        </w:rPr>
        <w:t>Finis Hub representa una apuesta estratégica para consolidar en la Universidad Finis Terrae un ecosistema de innovación y transferencia que permita conectar de manera más efectiva las capacidades académicas con las necesidades de la sociedad, el sector público y el sector privado. Su valor no radica solo en apoyar ideas o proyectos, sino en instalar condiciones institucionales que hagan posible una innovación más sistemática, articulada y orientada al impacto.</w:t>
      </w:r>
    </w:p>
    <w:p w14:paraId="39C688F9" w14:textId="77777777" w:rsidR="00F10DD0" w:rsidRPr="00F10DD0" w:rsidRDefault="00F10DD0" w:rsidP="00F10DD0">
      <w:pPr>
        <w:rPr>
          <w:rFonts w:ascii="Roboto" w:hAnsi="Roboto" w:cs="Arial"/>
          <w:sz w:val="22"/>
          <w:szCs w:val="22"/>
          <w:lang w:val="es-CL"/>
        </w:rPr>
      </w:pPr>
      <w:r w:rsidRPr="00F10DD0">
        <w:rPr>
          <w:rFonts w:ascii="Roboto" w:hAnsi="Roboto" w:cs="Arial"/>
          <w:sz w:val="22"/>
          <w:szCs w:val="22"/>
          <w:lang w:val="es-CL"/>
        </w:rPr>
        <w:t xml:space="preserve">Este modelo permite fortalecer la investigación aplicada, la creación y el emprendimiento desde la academia, promoviendo procesos que transformen conocimiento en soluciones </w:t>
      </w:r>
      <w:r w:rsidRPr="00F10DD0">
        <w:rPr>
          <w:rFonts w:ascii="Roboto" w:hAnsi="Roboto" w:cs="Arial"/>
          <w:sz w:val="22"/>
          <w:szCs w:val="22"/>
          <w:lang w:val="es-CL"/>
        </w:rPr>
        <w:t>concretas, pertinentes y transferibles. En este sentido, Finis Hub contribuye a que la universidad avance desde una lógica centrada exclusivamente en la generación de conocimiento, hacia una que también enfatiza su valorización, aplicación y contribución al desarrollo económico, social y cultural.</w:t>
      </w:r>
    </w:p>
    <w:p w14:paraId="10819080" w14:textId="77777777" w:rsidR="00F10DD0" w:rsidRPr="00F10DD0" w:rsidRDefault="00F10DD0" w:rsidP="00F10DD0">
      <w:pPr>
        <w:rPr>
          <w:rFonts w:ascii="Roboto" w:hAnsi="Roboto" w:cs="Arial"/>
          <w:sz w:val="22"/>
          <w:szCs w:val="22"/>
          <w:lang w:val="es-CL"/>
        </w:rPr>
      </w:pPr>
      <w:r w:rsidRPr="00F10DD0">
        <w:rPr>
          <w:rFonts w:ascii="Roboto" w:hAnsi="Roboto" w:cs="Arial"/>
          <w:sz w:val="22"/>
          <w:szCs w:val="22"/>
          <w:lang w:val="es-CL"/>
        </w:rPr>
        <w:t>Asimismo, el enfoque ecosistémico de Finis Hub refuerza la importancia de una buena gobernanza, de capacidades institucionales robustas y de mecanismos claros de articulación interna y externa. Esto resulta clave para sostener iniciativas de innovación en el tiempo, fomentar la colaboración interdisciplinaria y aumentar la capacidad institucional para responder a desafíos complejos con mayor pertinencia y proyección.</w:t>
      </w:r>
    </w:p>
    <w:p w14:paraId="55914262" w14:textId="77777777" w:rsidR="00F10DD0" w:rsidRPr="00F10DD0" w:rsidRDefault="00F10DD0" w:rsidP="00F10DD0">
      <w:pPr>
        <w:rPr>
          <w:rFonts w:ascii="Roboto" w:hAnsi="Roboto" w:cs="Arial"/>
          <w:sz w:val="22"/>
          <w:szCs w:val="22"/>
          <w:lang w:val="es-CL"/>
        </w:rPr>
      </w:pPr>
      <w:r w:rsidRPr="00F10DD0">
        <w:rPr>
          <w:rFonts w:ascii="Roboto" w:hAnsi="Roboto" w:cs="Arial"/>
          <w:sz w:val="22"/>
          <w:szCs w:val="22"/>
          <w:lang w:val="es-CL"/>
        </w:rPr>
        <w:t>Finalmente, Finis Hub se proyecta como una plataforma habilitante para impulsar una cultura universitaria de innovación con sentido público, territorial y humano, donde la transferencia de conocimiento y tecnología no se limite a resultados económicos, sino que también genere valor social y cultural. De esta manera, su implementación puede transformarse en un motor relevante para posicionar a la universidad como un actor activo en la construcción de soluciones con impacto real.</w:t>
      </w:r>
    </w:p>
    <w:p w14:paraId="312D6484" w14:textId="77777777" w:rsidR="00597648" w:rsidRPr="00597648" w:rsidRDefault="00597648" w:rsidP="00597648">
      <w:pPr>
        <w:rPr>
          <w:rFonts w:ascii="Roboto" w:hAnsi="Roboto" w:cs="Arial"/>
          <w:b/>
          <w:sz w:val="22"/>
          <w:szCs w:val="22"/>
        </w:rPr>
      </w:pPr>
    </w:p>
    <w:p w14:paraId="070A84F4" w14:textId="77777777" w:rsidR="00597648" w:rsidRPr="00597648" w:rsidRDefault="00597648" w:rsidP="00597648">
      <w:pPr>
        <w:rPr>
          <w:rFonts w:ascii="Roboto" w:hAnsi="Roboto" w:cs="Arial"/>
          <w:b/>
          <w:sz w:val="22"/>
          <w:szCs w:val="22"/>
        </w:rPr>
      </w:pPr>
    </w:p>
    <w:p w14:paraId="7E51CCAA" w14:textId="3575E622" w:rsidR="00597648" w:rsidRPr="00597648" w:rsidRDefault="00597648" w:rsidP="00597648">
      <w:pPr>
        <w:rPr>
          <w:rFonts w:ascii="Roboto" w:hAnsi="Roboto" w:cs="Arial"/>
          <w:sz w:val="22"/>
          <w:szCs w:val="22"/>
        </w:rPr>
      </w:pPr>
      <w:r w:rsidRPr="00597648">
        <w:rPr>
          <w:rFonts w:ascii="Roboto" w:hAnsi="Roboto" w:cs="Arial"/>
          <w:b/>
          <w:sz w:val="22"/>
          <w:szCs w:val="22"/>
        </w:rPr>
        <w:t>Referencias</w:t>
      </w:r>
    </w:p>
    <w:p w14:paraId="11BF1458" w14:textId="59D2CA0A" w:rsidR="00597648" w:rsidRPr="005D12B3" w:rsidRDefault="00F10DD0" w:rsidP="00597648">
      <w:pPr>
        <w:rPr>
          <w:rFonts w:ascii="Roboto" w:hAnsi="Roboto" w:cs="Arial"/>
          <w:sz w:val="20"/>
          <w:szCs w:val="20"/>
        </w:rPr>
      </w:pPr>
      <w:proofErr w:type="spellStart"/>
      <w:r w:rsidRPr="005D12B3">
        <w:rPr>
          <w:rFonts w:ascii="Roboto" w:hAnsi="Roboto" w:cs="Arial"/>
          <w:sz w:val="20"/>
          <w:szCs w:val="20"/>
        </w:rPr>
        <w:t>Carayannis</w:t>
      </w:r>
      <w:proofErr w:type="spellEnd"/>
      <w:r w:rsidRPr="005D12B3">
        <w:rPr>
          <w:rFonts w:ascii="Roboto" w:hAnsi="Roboto" w:cs="Arial"/>
          <w:sz w:val="20"/>
          <w:szCs w:val="20"/>
        </w:rPr>
        <w:t xml:space="preserve">, E. G., &amp; Campbell, D. F. J. (2009). </w:t>
      </w:r>
      <w:r w:rsidRPr="005D12B3">
        <w:rPr>
          <w:rFonts w:ascii="Roboto" w:hAnsi="Roboto" w:cs="Arial"/>
          <w:i/>
          <w:iCs/>
          <w:sz w:val="20"/>
          <w:szCs w:val="20"/>
        </w:rPr>
        <w:t>“</w:t>
      </w:r>
      <w:proofErr w:type="spellStart"/>
      <w:r w:rsidRPr="005D12B3">
        <w:rPr>
          <w:rFonts w:ascii="Roboto" w:hAnsi="Roboto" w:cs="Arial"/>
          <w:i/>
          <w:iCs/>
          <w:sz w:val="20"/>
          <w:szCs w:val="20"/>
        </w:rPr>
        <w:t>Mode</w:t>
      </w:r>
      <w:proofErr w:type="spellEnd"/>
      <w:r w:rsidRPr="005D12B3">
        <w:rPr>
          <w:rFonts w:ascii="Roboto" w:hAnsi="Roboto" w:cs="Arial"/>
          <w:i/>
          <w:iCs/>
          <w:sz w:val="20"/>
          <w:szCs w:val="20"/>
        </w:rPr>
        <w:t xml:space="preserve"> 3” and “</w:t>
      </w:r>
      <w:proofErr w:type="spellStart"/>
      <w:r w:rsidRPr="005D12B3">
        <w:rPr>
          <w:rFonts w:ascii="Roboto" w:hAnsi="Roboto" w:cs="Arial"/>
          <w:i/>
          <w:iCs/>
          <w:sz w:val="20"/>
          <w:szCs w:val="20"/>
        </w:rPr>
        <w:t>Quadruple</w:t>
      </w:r>
      <w:proofErr w:type="spellEnd"/>
      <w:r w:rsidRPr="005D12B3">
        <w:rPr>
          <w:rFonts w:ascii="Roboto" w:hAnsi="Roboto" w:cs="Arial"/>
          <w:i/>
          <w:iCs/>
          <w:sz w:val="20"/>
          <w:szCs w:val="20"/>
        </w:rPr>
        <w:t xml:space="preserve"> </w:t>
      </w:r>
      <w:proofErr w:type="spellStart"/>
      <w:r w:rsidRPr="005D12B3">
        <w:rPr>
          <w:rFonts w:ascii="Roboto" w:hAnsi="Roboto" w:cs="Arial"/>
          <w:i/>
          <w:iCs/>
          <w:sz w:val="20"/>
          <w:szCs w:val="20"/>
        </w:rPr>
        <w:t>Helix</w:t>
      </w:r>
      <w:proofErr w:type="spellEnd"/>
      <w:r w:rsidRPr="005D12B3">
        <w:rPr>
          <w:rFonts w:ascii="Roboto" w:hAnsi="Roboto" w:cs="Arial"/>
          <w:i/>
          <w:iCs/>
          <w:sz w:val="20"/>
          <w:szCs w:val="20"/>
        </w:rPr>
        <w:t xml:space="preserve">”: </w:t>
      </w:r>
      <w:proofErr w:type="spellStart"/>
      <w:r w:rsidRPr="005D12B3">
        <w:rPr>
          <w:rFonts w:ascii="Roboto" w:hAnsi="Roboto" w:cs="Arial"/>
          <w:i/>
          <w:iCs/>
          <w:sz w:val="20"/>
          <w:szCs w:val="20"/>
        </w:rPr>
        <w:t>Toward</w:t>
      </w:r>
      <w:proofErr w:type="spellEnd"/>
      <w:r w:rsidRPr="005D12B3">
        <w:rPr>
          <w:rFonts w:ascii="Roboto" w:hAnsi="Roboto" w:cs="Arial"/>
          <w:i/>
          <w:iCs/>
          <w:sz w:val="20"/>
          <w:szCs w:val="20"/>
        </w:rPr>
        <w:t xml:space="preserve"> a 21st </w:t>
      </w:r>
      <w:proofErr w:type="spellStart"/>
      <w:r w:rsidRPr="005D12B3">
        <w:rPr>
          <w:rFonts w:ascii="Roboto" w:hAnsi="Roboto" w:cs="Arial"/>
          <w:i/>
          <w:iCs/>
          <w:sz w:val="20"/>
          <w:szCs w:val="20"/>
        </w:rPr>
        <w:t>century</w:t>
      </w:r>
      <w:proofErr w:type="spellEnd"/>
      <w:r w:rsidRPr="005D12B3">
        <w:rPr>
          <w:rFonts w:ascii="Roboto" w:hAnsi="Roboto" w:cs="Arial"/>
          <w:i/>
          <w:iCs/>
          <w:sz w:val="20"/>
          <w:szCs w:val="20"/>
        </w:rPr>
        <w:t xml:space="preserve"> fractal </w:t>
      </w:r>
      <w:proofErr w:type="spellStart"/>
      <w:r w:rsidRPr="005D12B3">
        <w:rPr>
          <w:rFonts w:ascii="Roboto" w:hAnsi="Roboto" w:cs="Arial"/>
          <w:i/>
          <w:iCs/>
          <w:sz w:val="20"/>
          <w:szCs w:val="20"/>
        </w:rPr>
        <w:t>innovation</w:t>
      </w:r>
      <w:proofErr w:type="spellEnd"/>
      <w:r w:rsidRPr="005D12B3">
        <w:rPr>
          <w:rFonts w:ascii="Roboto" w:hAnsi="Roboto" w:cs="Arial"/>
          <w:i/>
          <w:iCs/>
          <w:sz w:val="20"/>
          <w:szCs w:val="20"/>
        </w:rPr>
        <w:t xml:space="preserve"> </w:t>
      </w:r>
      <w:proofErr w:type="spellStart"/>
      <w:r w:rsidRPr="005D12B3">
        <w:rPr>
          <w:rFonts w:ascii="Roboto" w:hAnsi="Roboto" w:cs="Arial"/>
          <w:i/>
          <w:iCs/>
          <w:sz w:val="20"/>
          <w:szCs w:val="20"/>
        </w:rPr>
        <w:t>ecosystem</w:t>
      </w:r>
      <w:proofErr w:type="spellEnd"/>
      <w:r w:rsidRPr="005D12B3">
        <w:rPr>
          <w:rFonts w:ascii="Roboto" w:hAnsi="Roboto" w:cs="Arial"/>
          <w:sz w:val="20"/>
          <w:szCs w:val="20"/>
        </w:rPr>
        <w:t xml:space="preserve">. </w:t>
      </w:r>
      <w:r w:rsidRPr="005D12B3">
        <w:rPr>
          <w:rFonts w:ascii="Roboto" w:hAnsi="Roboto" w:cs="Arial"/>
          <w:i/>
          <w:iCs/>
          <w:sz w:val="20"/>
          <w:szCs w:val="20"/>
        </w:rPr>
        <w:t xml:space="preserve">International </w:t>
      </w:r>
      <w:proofErr w:type="spellStart"/>
      <w:r w:rsidRPr="005D12B3">
        <w:rPr>
          <w:rFonts w:ascii="Roboto" w:hAnsi="Roboto" w:cs="Arial"/>
          <w:i/>
          <w:iCs/>
          <w:sz w:val="20"/>
          <w:szCs w:val="20"/>
        </w:rPr>
        <w:t>Journal</w:t>
      </w:r>
      <w:proofErr w:type="spellEnd"/>
      <w:r w:rsidRPr="005D12B3">
        <w:rPr>
          <w:rFonts w:ascii="Roboto" w:hAnsi="Roboto" w:cs="Arial"/>
          <w:i/>
          <w:iCs/>
          <w:sz w:val="20"/>
          <w:szCs w:val="20"/>
        </w:rPr>
        <w:t xml:space="preserve"> </w:t>
      </w:r>
      <w:proofErr w:type="spellStart"/>
      <w:r w:rsidRPr="005D12B3">
        <w:rPr>
          <w:rFonts w:ascii="Roboto" w:hAnsi="Roboto" w:cs="Arial"/>
          <w:i/>
          <w:iCs/>
          <w:sz w:val="20"/>
          <w:szCs w:val="20"/>
        </w:rPr>
        <w:t>of</w:t>
      </w:r>
      <w:proofErr w:type="spellEnd"/>
      <w:r w:rsidRPr="005D12B3">
        <w:rPr>
          <w:rFonts w:ascii="Roboto" w:hAnsi="Roboto" w:cs="Arial"/>
          <w:i/>
          <w:iCs/>
          <w:sz w:val="20"/>
          <w:szCs w:val="20"/>
        </w:rPr>
        <w:t xml:space="preserve"> </w:t>
      </w:r>
      <w:proofErr w:type="spellStart"/>
      <w:r w:rsidRPr="005D12B3">
        <w:rPr>
          <w:rFonts w:ascii="Roboto" w:hAnsi="Roboto" w:cs="Arial"/>
          <w:i/>
          <w:iCs/>
          <w:sz w:val="20"/>
          <w:szCs w:val="20"/>
        </w:rPr>
        <w:t>Technology</w:t>
      </w:r>
      <w:proofErr w:type="spellEnd"/>
      <w:r w:rsidRPr="005D12B3">
        <w:rPr>
          <w:rFonts w:ascii="Roboto" w:hAnsi="Roboto" w:cs="Arial"/>
          <w:i/>
          <w:iCs/>
          <w:sz w:val="20"/>
          <w:szCs w:val="20"/>
        </w:rPr>
        <w:t xml:space="preserve"> Management, 46</w:t>
      </w:r>
      <w:r w:rsidRPr="005D12B3">
        <w:rPr>
          <w:rFonts w:ascii="Roboto" w:hAnsi="Roboto" w:cs="Arial"/>
          <w:sz w:val="20"/>
          <w:szCs w:val="20"/>
        </w:rPr>
        <w:t>(3/4), 201–234.</w:t>
      </w:r>
    </w:p>
    <w:p w14:paraId="6F231450" w14:textId="1FB8B7C8" w:rsidR="00F10DD0" w:rsidRPr="005D12B3" w:rsidRDefault="00F10DD0" w:rsidP="00597648">
      <w:pPr>
        <w:rPr>
          <w:rFonts w:ascii="Roboto" w:hAnsi="Roboto"/>
          <w:sz w:val="20"/>
        </w:rPr>
      </w:pPr>
      <w:proofErr w:type="spellStart"/>
      <w:r w:rsidRPr="005D12B3">
        <w:rPr>
          <w:rFonts w:ascii="Roboto" w:hAnsi="Roboto"/>
          <w:sz w:val="20"/>
        </w:rPr>
        <w:t>Delzo</w:t>
      </w:r>
      <w:proofErr w:type="spellEnd"/>
      <w:r w:rsidRPr="005D12B3">
        <w:rPr>
          <w:rFonts w:ascii="Roboto" w:hAnsi="Roboto"/>
          <w:sz w:val="20"/>
        </w:rPr>
        <w:t xml:space="preserve">, Y. M. (2018). </w:t>
      </w:r>
      <w:r w:rsidRPr="005D12B3">
        <w:rPr>
          <w:rFonts w:ascii="Roboto" w:hAnsi="Roboto"/>
          <w:i/>
          <w:iCs/>
          <w:sz w:val="20"/>
        </w:rPr>
        <w:t xml:space="preserve">Vínculo universidad-empresa-estado y transferencia tecnológica: creación del </w:t>
      </w:r>
      <w:proofErr w:type="spellStart"/>
      <w:r w:rsidRPr="005D12B3">
        <w:rPr>
          <w:rFonts w:ascii="Roboto" w:hAnsi="Roboto"/>
          <w:i/>
          <w:iCs/>
          <w:sz w:val="20"/>
        </w:rPr>
        <w:t>Fiber</w:t>
      </w:r>
      <w:proofErr w:type="spellEnd"/>
      <w:r w:rsidRPr="005D12B3">
        <w:rPr>
          <w:rFonts w:ascii="Roboto" w:hAnsi="Roboto"/>
          <w:i/>
          <w:iCs/>
          <w:sz w:val="20"/>
        </w:rPr>
        <w:t xml:space="preserve">-Den y </w:t>
      </w:r>
      <w:proofErr w:type="spellStart"/>
      <w:r w:rsidRPr="005D12B3">
        <w:rPr>
          <w:rFonts w:ascii="Roboto" w:hAnsi="Roboto"/>
          <w:i/>
          <w:iCs/>
          <w:sz w:val="20"/>
        </w:rPr>
        <w:t>Minifiber</w:t>
      </w:r>
      <w:proofErr w:type="spellEnd"/>
      <w:r w:rsidRPr="005D12B3">
        <w:rPr>
          <w:rFonts w:ascii="Roboto" w:hAnsi="Roboto"/>
          <w:i/>
          <w:iCs/>
          <w:sz w:val="20"/>
        </w:rPr>
        <w:t xml:space="preserve"> para evaluación de fibras de animales</w:t>
      </w:r>
      <w:r w:rsidRPr="005D12B3">
        <w:rPr>
          <w:rFonts w:ascii="Roboto" w:hAnsi="Roboto"/>
          <w:sz w:val="20"/>
        </w:rPr>
        <w:t>.</w:t>
      </w:r>
    </w:p>
    <w:p w14:paraId="2C6B2376" w14:textId="0843929D" w:rsidR="00F10DD0" w:rsidRPr="005D12B3" w:rsidRDefault="005D12B3" w:rsidP="00597648">
      <w:pPr>
        <w:rPr>
          <w:rFonts w:ascii="Roboto" w:hAnsi="Roboto"/>
          <w:sz w:val="20"/>
        </w:rPr>
      </w:pPr>
      <w:r w:rsidRPr="005D12B3">
        <w:rPr>
          <w:rFonts w:ascii="Roboto" w:hAnsi="Roboto"/>
          <w:sz w:val="20"/>
        </w:rPr>
        <w:t xml:space="preserve">Ossa </w:t>
      </w:r>
      <w:proofErr w:type="spellStart"/>
      <w:r w:rsidRPr="005D12B3">
        <w:rPr>
          <w:rFonts w:ascii="Roboto" w:hAnsi="Roboto"/>
          <w:sz w:val="20"/>
        </w:rPr>
        <w:t>Daruich</w:t>
      </w:r>
      <w:proofErr w:type="spellEnd"/>
      <w:r w:rsidRPr="005D12B3">
        <w:rPr>
          <w:rFonts w:ascii="Roboto" w:hAnsi="Roboto"/>
          <w:sz w:val="20"/>
        </w:rPr>
        <w:t xml:space="preserve">, Á. (2024). </w:t>
      </w:r>
      <w:r w:rsidRPr="005D12B3">
        <w:rPr>
          <w:rFonts w:ascii="Roboto" w:hAnsi="Roboto"/>
          <w:i/>
          <w:iCs/>
          <w:sz w:val="20"/>
        </w:rPr>
        <w:t>Del laboratorio al mercado</w:t>
      </w:r>
      <w:r w:rsidRPr="005D12B3">
        <w:rPr>
          <w:rFonts w:ascii="Roboto" w:hAnsi="Roboto"/>
          <w:sz w:val="20"/>
        </w:rPr>
        <w:t xml:space="preserve"> (2.ª ed.). Ediciones UC.</w:t>
      </w:r>
    </w:p>
    <w:p w14:paraId="36A641BC" w14:textId="77BA7D48" w:rsidR="00597648" w:rsidRDefault="005D12B3" w:rsidP="00597648">
      <w:pPr>
        <w:rPr>
          <w:rFonts w:ascii="Roboto" w:hAnsi="Roboto"/>
          <w:sz w:val="20"/>
          <w:szCs w:val="20"/>
        </w:rPr>
      </w:pPr>
      <w:r w:rsidRPr="005D12B3">
        <w:rPr>
          <w:rFonts w:ascii="Roboto" w:hAnsi="Roboto"/>
          <w:sz w:val="20"/>
          <w:szCs w:val="20"/>
        </w:rPr>
        <w:t xml:space="preserve">Christensen, C. M. (1997). </w:t>
      </w:r>
      <w:proofErr w:type="spellStart"/>
      <w:r w:rsidRPr="005D12B3">
        <w:rPr>
          <w:rFonts w:ascii="Roboto" w:hAnsi="Roboto"/>
          <w:i/>
          <w:iCs/>
          <w:sz w:val="20"/>
          <w:szCs w:val="20"/>
        </w:rPr>
        <w:t>The</w:t>
      </w:r>
      <w:proofErr w:type="spellEnd"/>
      <w:r w:rsidRPr="005D12B3">
        <w:rPr>
          <w:rFonts w:ascii="Roboto" w:hAnsi="Roboto"/>
          <w:i/>
          <w:iCs/>
          <w:sz w:val="20"/>
          <w:szCs w:val="20"/>
        </w:rPr>
        <w:t xml:space="preserve"> </w:t>
      </w:r>
      <w:proofErr w:type="spellStart"/>
      <w:r w:rsidRPr="005D12B3">
        <w:rPr>
          <w:rFonts w:ascii="Roboto" w:hAnsi="Roboto"/>
          <w:i/>
          <w:iCs/>
          <w:sz w:val="20"/>
          <w:szCs w:val="20"/>
        </w:rPr>
        <w:t>Innovator’s</w:t>
      </w:r>
      <w:proofErr w:type="spellEnd"/>
      <w:r w:rsidRPr="005D12B3">
        <w:rPr>
          <w:rFonts w:ascii="Roboto" w:hAnsi="Roboto"/>
          <w:i/>
          <w:iCs/>
          <w:sz w:val="20"/>
          <w:szCs w:val="20"/>
        </w:rPr>
        <w:t xml:space="preserve"> </w:t>
      </w:r>
      <w:proofErr w:type="spellStart"/>
      <w:r w:rsidRPr="005D12B3">
        <w:rPr>
          <w:rFonts w:ascii="Roboto" w:hAnsi="Roboto"/>
          <w:i/>
          <w:iCs/>
          <w:sz w:val="20"/>
          <w:szCs w:val="20"/>
        </w:rPr>
        <w:t>Dilemma</w:t>
      </w:r>
      <w:proofErr w:type="spellEnd"/>
      <w:r w:rsidRPr="005D12B3">
        <w:rPr>
          <w:rFonts w:ascii="Roboto" w:hAnsi="Roboto"/>
          <w:i/>
          <w:iCs/>
          <w:sz w:val="20"/>
          <w:szCs w:val="20"/>
        </w:rPr>
        <w:t xml:space="preserve">: </w:t>
      </w:r>
      <w:proofErr w:type="spellStart"/>
      <w:r w:rsidRPr="005D12B3">
        <w:rPr>
          <w:rFonts w:ascii="Roboto" w:hAnsi="Roboto"/>
          <w:i/>
          <w:iCs/>
          <w:sz w:val="20"/>
          <w:szCs w:val="20"/>
        </w:rPr>
        <w:t>When</w:t>
      </w:r>
      <w:proofErr w:type="spellEnd"/>
      <w:r w:rsidRPr="005D12B3">
        <w:rPr>
          <w:rFonts w:ascii="Roboto" w:hAnsi="Roboto"/>
          <w:i/>
          <w:iCs/>
          <w:sz w:val="20"/>
          <w:szCs w:val="20"/>
        </w:rPr>
        <w:t xml:space="preserve"> New Technologies Cause Great </w:t>
      </w:r>
      <w:proofErr w:type="spellStart"/>
      <w:r w:rsidRPr="005D12B3">
        <w:rPr>
          <w:rFonts w:ascii="Roboto" w:hAnsi="Roboto"/>
          <w:i/>
          <w:iCs/>
          <w:sz w:val="20"/>
          <w:szCs w:val="20"/>
        </w:rPr>
        <w:t>Firms</w:t>
      </w:r>
      <w:proofErr w:type="spellEnd"/>
      <w:r w:rsidRPr="005D12B3">
        <w:rPr>
          <w:rFonts w:ascii="Roboto" w:hAnsi="Roboto"/>
          <w:i/>
          <w:iCs/>
          <w:sz w:val="20"/>
          <w:szCs w:val="20"/>
        </w:rPr>
        <w:t xml:space="preserve"> </w:t>
      </w:r>
      <w:proofErr w:type="spellStart"/>
      <w:r w:rsidRPr="005D12B3">
        <w:rPr>
          <w:rFonts w:ascii="Roboto" w:hAnsi="Roboto"/>
          <w:i/>
          <w:iCs/>
          <w:sz w:val="20"/>
          <w:szCs w:val="20"/>
        </w:rPr>
        <w:t>to</w:t>
      </w:r>
      <w:proofErr w:type="spellEnd"/>
      <w:r w:rsidRPr="005D12B3">
        <w:rPr>
          <w:rFonts w:ascii="Roboto" w:hAnsi="Roboto"/>
          <w:i/>
          <w:iCs/>
          <w:sz w:val="20"/>
          <w:szCs w:val="20"/>
        </w:rPr>
        <w:t xml:space="preserve"> </w:t>
      </w:r>
      <w:proofErr w:type="spellStart"/>
      <w:r w:rsidRPr="005D12B3">
        <w:rPr>
          <w:rFonts w:ascii="Roboto" w:hAnsi="Roboto"/>
          <w:i/>
          <w:iCs/>
          <w:sz w:val="20"/>
          <w:szCs w:val="20"/>
        </w:rPr>
        <w:t>Fail</w:t>
      </w:r>
      <w:proofErr w:type="spellEnd"/>
      <w:r w:rsidRPr="005D12B3">
        <w:rPr>
          <w:rFonts w:ascii="Roboto" w:hAnsi="Roboto"/>
          <w:sz w:val="20"/>
          <w:szCs w:val="20"/>
        </w:rPr>
        <w:t xml:space="preserve">. Harvard Business </w:t>
      </w:r>
      <w:proofErr w:type="spellStart"/>
      <w:r w:rsidRPr="005D12B3">
        <w:rPr>
          <w:rFonts w:ascii="Roboto" w:hAnsi="Roboto"/>
          <w:sz w:val="20"/>
          <w:szCs w:val="20"/>
        </w:rPr>
        <w:t>School</w:t>
      </w:r>
      <w:proofErr w:type="spellEnd"/>
      <w:r w:rsidRPr="005D12B3">
        <w:rPr>
          <w:rFonts w:ascii="Roboto" w:hAnsi="Roboto"/>
          <w:sz w:val="20"/>
          <w:szCs w:val="20"/>
        </w:rPr>
        <w:t xml:space="preserve"> </w:t>
      </w:r>
      <w:proofErr w:type="spellStart"/>
      <w:r w:rsidRPr="005D12B3">
        <w:rPr>
          <w:rFonts w:ascii="Roboto" w:hAnsi="Roboto"/>
          <w:sz w:val="20"/>
          <w:szCs w:val="20"/>
        </w:rPr>
        <w:t>Press</w:t>
      </w:r>
      <w:proofErr w:type="spellEnd"/>
      <w:r w:rsidRPr="005D12B3">
        <w:rPr>
          <w:rFonts w:ascii="Roboto" w:hAnsi="Roboto"/>
          <w:sz w:val="20"/>
          <w:szCs w:val="20"/>
        </w:rPr>
        <w:t>.</w:t>
      </w:r>
    </w:p>
    <w:p w14:paraId="36CA02B3" w14:textId="1155C495" w:rsidR="005D12B3" w:rsidRPr="005D12B3" w:rsidRDefault="005D12B3" w:rsidP="00597648">
      <w:pPr>
        <w:rPr>
          <w:rFonts w:ascii="Roboto" w:hAnsi="Roboto"/>
          <w:sz w:val="20"/>
          <w:szCs w:val="20"/>
        </w:rPr>
      </w:pPr>
      <w:r w:rsidRPr="005D12B3">
        <w:rPr>
          <w:rFonts w:ascii="Roboto" w:hAnsi="Roboto"/>
          <w:sz w:val="20"/>
          <w:szCs w:val="20"/>
        </w:rPr>
        <w:t xml:space="preserve">Ries, E. (2011). </w:t>
      </w:r>
      <w:proofErr w:type="spellStart"/>
      <w:r w:rsidRPr="005D12B3">
        <w:rPr>
          <w:rFonts w:ascii="Roboto" w:hAnsi="Roboto"/>
          <w:i/>
          <w:iCs/>
          <w:sz w:val="20"/>
          <w:szCs w:val="20"/>
        </w:rPr>
        <w:t>The</w:t>
      </w:r>
      <w:proofErr w:type="spellEnd"/>
      <w:r w:rsidRPr="005D12B3">
        <w:rPr>
          <w:rFonts w:ascii="Roboto" w:hAnsi="Roboto"/>
          <w:i/>
          <w:iCs/>
          <w:sz w:val="20"/>
          <w:szCs w:val="20"/>
        </w:rPr>
        <w:t xml:space="preserve"> Lean Startup: </w:t>
      </w:r>
      <w:proofErr w:type="spellStart"/>
      <w:r w:rsidRPr="005D12B3">
        <w:rPr>
          <w:rFonts w:ascii="Roboto" w:hAnsi="Roboto"/>
          <w:i/>
          <w:iCs/>
          <w:sz w:val="20"/>
          <w:szCs w:val="20"/>
        </w:rPr>
        <w:t>How</w:t>
      </w:r>
      <w:proofErr w:type="spellEnd"/>
      <w:r w:rsidRPr="005D12B3">
        <w:rPr>
          <w:rFonts w:ascii="Roboto" w:hAnsi="Roboto"/>
          <w:i/>
          <w:iCs/>
          <w:sz w:val="20"/>
          <w:szCs w:val="20"/>
        </w:rPr>
        <w:t xml:space="preserve"> </w:t>
      </w:r>
      <w:proofErr w:type="spellStart"/>
      <w:r w:rsidRPr="005D12B3">
        <w:rPr>
          <w:rFonts w:ascii="Roboto" w:hAnsi="Roboto"/>
          <w:i/>
          <w:iCs/>
          <w:sz w:val="20"/>
          <w:szCs w:val="20"/>
        </w:rPr>
        <w:t>Today’s</w:t>
      </w:r>
      <w:proofErr w:type="spellEnd"/>
      <w:r w:rsidRPr="005D12B3">
        <w:rPr>
          <w:rFonts w:ascii="Roboto" w:hAnsi="Roboto"/>
          <w:i/>
          <w:iCs/>
          <w:sz w:val="20"/>
          <w:szCs w:val="20"/>
        </w:rPr>
        <w:t xml:space="preserve"> </w:t>
      </w:r>
      <w:proofErr w:type="spellStart"/>
      <w:r w:rsidRPr="005D12B3">
        <w:rPr>
          <w:rFonts w:ascii="Roboto" w:hAnsi="Roboto"/>
          <w:i/>
          <w:iCs/>
          <w:sz w:val="20"/>
          <w:szCs w:val="20"/>
        </w:rPr>
        <w:t>Entrepreneurs</w:t>
      </w:r>
      <w:proofErr w:type="spellEnd"/>
      <w:r w:rsidRPr="005D12B3">
        <w:rPr>
          <w:rFonts w:ascii="Roboto" w:hAnsi="Roboto"/>
          <w:i/>
          <w:iCs/>
          <w:sz w:val="20"/>
          <w:szCs w:val="20"/>
        </w:rPr>
        <w:t xml:space="preserve"> Use </w:t>
      </w:r>
      <w:proofErr w:type="spellStart"/>
      <w:r w:rsidRPr="005D12B3">
        <w:rPr>
          <w:rFonts w:ascii="Roboto" w:hAnsi="Roboto"/>
          <w:i/>
          <w:iCs/>
          <w:sz w:val="20"/>
          <w:szCs w:val="20"/>
        </w:rPr>
        <w:t>Continuous</w:t>
      </w:r>
      <w:proofErr w:type="spellEnd"/>
      <w:r w:rsidRPr="005D12B3">
        <w:rPr>
          <w:rFonts w:ascii="Roboto" w:hAnsi="Roboto"/>
          <w:i/>
          <w:iCs/>
          <w:sz w:val="20"/>
          <w:szCs w:val="20"/>
        </w:rPr>
        <w:t xml:space="preserve"> </w:t>
      </w:r>
      <w:proofErr w:type="spellStart"/>
      <w:r w:rsidRPr="005D12B3">
        <w:rPr>
          <w:rFonts w:ascii="Roboto" w:hAnsi="Roboto"/>
          <w:i/>
          <w:iCs/>
          <w:sz w:val="20"/>
          <w:szCs w:val="20"/>
        </w:rPr>
        <w:t>Innovation</w:t>
      </w:r>
      <w:proofErr w:type="spellEnd"/>
      <w:r w:rsidRPr="005D12B3">
        <w:rPr>
          <w:rFonts w:ascii="Roboto" w:hAnsi="Roboto"/>
          <w:i/>
          <w:iCs/>
          <w:sz w:val="20"/>
          <w:szCs w:val="20"/>
        </w:rPr>
        <w:t xml:space="preserve"> </w:t>
      </w:r>
      <w:proofErr w:type="spellStart"/>
      <w:r w:rsidRPr="005D12B3">
        <w:rPr>
          <w:rFonts w:ascii="Roboto" w:hAnsi="Roboto"/>
          <w:i/>
          <w:iCs/>
          <w:sz w:val="20"/>
          <w:szCs w:val="20"/>
        </w:rPr>
        <w:t>to</w:t>
      </w:r>
      <w:proofErr w:type="spellEnd"/>
      <w:r w:rsidRPr="005D12B3">
        <w:rPr>
          <w:rFonts w:ascii="Roboto" w:hAnsi="Roboto"/>
          <w:i/>
          <w:iCs/>
          <w:sz w:val="20"/>
          <w:szCs w:val="20"/>
        </w:rPr>
        <w:t xml:space="preserve"> </w:t>
      </w:r>
      <w:proofErr w:type="spellStart"/>
      <w:r w:rsidRPr="005D12B3">
        <w:rPr>
          <w:rFonts w:ascii="Roboto" w:hAnsi="Roboto"/>
          <w:i/>
          <w:iCs/>
          <w:sz w:val="20"/>
          <w:szCs w:val="20"/>
        </w:rPr>
        <w:t>Create</w:t>
      </w:r>
      <w:proofErr w:type="spellEnd"/>
      <w:r w:rsidRPr="005D12B3">
        <w:rPr>
          <w:rFonts w:ascii="Roboto" w:hAnsi="Roboto"/>
          <w:i/>
          <w:iCs/>
          <w:sz w:val="20"/>
          <w:szCs w:val="20"/>
        </w:rPr>
        <w:t xml:space="preserve"> </w:t>
      </w:r>
      <w:proofErr w:type="spellStart"/>
      <w:r w:rsidRPr="005D12B3">
        <w:rPr>
          <w:rFonts w:ascii="Roboto" w:hAnsi="Roboto"/>
          <w:i/>
          <w:iCs/>
          <w:sz w:val="20"/>
          <w:szCs w:val="20"/>
        </w:rPr>
        <w:t>Radically</w:t>
      </w:r>
      <w:proofErr w:type="spellEnd"/>
      <w:r w:rsidRPr="005D12B3">
        <w:rPr>
          <w:rFonts w:ascii="Roboto" w:hAnsi="Roboto"/>
          <w:i/>
          <w:iCs/>
          <w:sz w:val="20"/>
          <w:szCs w:val="20"/>
        </w:rPr>
        <w:t xml:space="preserve"> </w:t>
      </w:r>
      <w:proofErr w:type="spellStart"/>
      <w:r w:rsidRPr="005D12B3">
        <w:rPr>
          <w:rFonts w:ascii="Roboto" w:hAnsi="Roboto"/>
          <w:i/>
          <w:iCs/>
          <w:sz w:val="20"/>
          <w:szCs w:val="20"/>
        </w:rPr>
        <w:t>Successful</w:t>
      </w:r>
      <w:proofErr w:type="spellEnd"/>
      <w:r w:rsidRPr="005D12B3">
        <w:rPr>
          <w:rFonts w:ascii="Roboto" w:hAnsi="Roboto"/>
          <w:i/>
          <w:iCs/>
          <w:sz w:val="20"/>
          <w:szCs w:val="20"/>
        </w:rPr>
        <w:t xml:space="preserve"> </w:t>
      </w:r>
      <w:proofErr w:type="spellStart"/>
      <w:r w:rsidRPr="005D12B3">
        <w:rPr>
          <w:rFonts w:ascii="Roboto" w:hAnsi="Roboto"/>
          <w:i/>
          <w:iCs/>
          <w:sz w:val="20"/>
          <w:szCs w:val="20"/>
        </w:rPr>
        <w:t>Businesses</w:t>
      </w:r>
      <w:proofErr w:type="spellEnd"/>
      <w:r w:rsidRPr="005D12B3">
        <w:rPr>
          <w:rFonts w:ascii="Roboto" w:hAnsi="Roboto"/>
          <w:sz w:val="20"/>
          <w:szCs w:val="20"/>
        </w:rPr>
        <w:t>. Crown Business.</w:t>
      </w:r>
    </w:p>
    <w:p w14:paraId="0B8623F3" w14:textId="20831440" w:rsidR="00FB6526" w:rsidRPr="0065335E" w:rsidRDefault="00FB6526">
      <w:pPr>
        <w:jc w:val="center"/>
        <w:rPr>
          <w:rFonts w:ascii="Roboto" w:eastAsia="Roboto" w:hAnsi="Roboto" w:cs="Roboto"/>
          <w:b/>
          <w:bCs/>
          <w:sz w:val="20"/>
          <w:szCs w:val="20"/>
        </w:rPr>
      </w:pPr>
    </w:p>
    <w:p w14:paraId="09266A56" w14:textId="77777777" w:rsidR="00FB6526" w:rsidRPr="0065335E" w:rsidRDefault="00680CB7">
      <w:pPr>
        <w:jc w:val="both"/>
        <w:rPr>
          <w:rFonts w:ascii="Roboto" w:eastAsia="Roboto" w:hAnsi="Roboto" w:cs="Roboto"/>
          <w:b/>
          <w:bCs/>
          <w:sz w:val="20"/>
          <w:szCs w:val="20"/>
        </w:rPr>
      </w:pPr>
      <w:proofErr w:type="spellStart"/>
      <w:r w:rsidRPr="0065335E">
        <w:rPr>
          <w:rFonts w:ascii="Roboto" w:eastAsia="Roboto" w:hAnsi="Roboto" w:cs="Roboto"/>
          <w:b/>
          <w:bCs/>
          <w:sz w:val="20"/>
          <w:szCs w:val="20"/>
        </w:rPr>
        <w:t>ATENCIÓN</w:t>
      </w:r>
      <w:proofErr w:type="spellEnd"/>
    </w:p>
    <w:p w14:paraId="2A961678" w14:textId="77777777" w:rsidR="00FB6526" w:rsidRDefault="00FB6526">
      <w:pPr>
        <w:jc w:val="both"/>
        <w:rPr>
          <w:rFonts w:ascii="Roboto" w:eastAsia="Roboto" w:hAnsi="Roboto" w:cs="Roboto"/>
          <w:sz w:val="20"/>
          <w:szCs w:val="20"/>
        </w:rPr>
        <w:sectPr w:rsidR="00FB6526">
          <w:type w:val="continuous"/>
          <w:pgSz w:w="11906" w:h="16838"/>
          <w:pgMar w:top="1134" w:right="851" w:bottom="1134" w:left="851" w:header="357" w:footer="720" w:gutter="0"/>
          <w:cols w:num="2" w:space="720" w:equalWidth="0">
            <w:col w:w="4934" w:space="335"/>
            <w:col w:w="4934" w:space="0"/>
          </w:cols>
        </w:sectPr>
      </w:pPr>
    </w:p>
    <w:p w14:paraId="471B8598" w14:textId="77777777" w:rsidR="00FB6526" w:rsidRDefault="00680CB7">
      <w:pPr>
        <w:spacing w:before="240"/>
        <w:jc w:val="center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lastRenderedPageBreak/>
        <w:t xml:space="preserve">III Encuentro de Investigadores de la Red Internacional de Universidades </w:t>
      </w:r>
      <w:proofErr w:type="spellStart"/>
      <w:r>
        <w:rPr>
          <w:rFonts w:ascii="Roboto" w:eastAsia="Roboto" w:hAnsi="Roboto" w:cs="Roboto"/>
          <w:b/>
          <w:bCs/>
          <w:sz w:val="20"/>
          <w:szCs w:val="20"/>
        </w:rPr>
        <w:t>Regnum</w:t>
      </w:r>
      <w:proofErr w:type="spellEnd"/>
      <w:r>
        <w:rPr>
          <w:rFonts w:ascii="Roboto" w:eastAsia="Roboto" w:hAnsi="Roboto" w:cs="Roboto"/>
          <w:b/>
          <w:bCs/>
          <w:sz w:val="20"/>
          <w:szCs w:val="20"/>
        </w:rPr>
        <w:t xml:space="preserve"> Christi (RIU)</w:t>
      </w:r>
    </w:p>
    <w:p w14:paraId="05E0E686" w14:textId="77777777" w:rsidR="00FB6526" w:rsidRDefault="00680CB7">
      <w:pPr>
        <w:spacing w:before="240"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Al enviar el presente resumen para su inclusión en las </w:t>
      </w:r>
      <w:r>
        <w:rPr>
          <w:rFonts w:ascii="Roboto" w:eastAsia="Roboto" w:hAnsi="Roboto" w:cs="Roboto"/>
          <w:b/>
          <w:bCs/>
          <w:sz w:val="20"/>
          <w:szCs w:val="20"/>
        </w:rPr>
        <w:t xml:space="preserve">Memorias del III Encuentro de Investigadores de la Red Internacional de Universidades </w:t>
      </w:r>
      <w:proofErr w:type="spellStart"/>
      <w:r>
        <w:rPr>
          <w:rFonts w:ascii="Roboto" w:eastAsia="Roboto" w:hAnsi="Roboto" w:cs="Roboto"/>
          <w:b/>
          <w:bCs/>
          <w:sz w:val="20"/>
          <w:szCs w:val="20"/>
        </w:rPr>
        <w:t>Regnum</w:t>
      </w:r>
      <w:proofErr w:type="spellEnd"/>
      <w:r>
        <w:rPr>
          <w:rFonts w:ascii="Roboto" w:eastAsia="Roboto" w:hAnsi="Roboto" w:cs="Roboto"/>
          <w:b/>
          <w:bCs/>
          <w:sz w:val="20"/>
          <w:szCs w:val="20"/>
        </w:rPr>
        <w:t xml:space="preserve"> Christi (RIU)</w:t>
      </w:r>
      <w:r>
        <w:rPr>
          <w:rFonts w:ascii="Roboto" w:eastAsia="Roboto" w:hAnsi="Roboto" w:cs="Roboto"/>
          <w:sz w:val="20"/>
          <w:szCs w:val="20"/>
        </w:rPr>
        <w:t>, los autores declaran y aceptan lo siguiente:</w:t>
      </w:r>
    </w:p>
    <w:p w14:paraId="1FF84F0A" w14:textId="77777777" w:rsidR="00FB6526" w:rsidRDefault="00680CB7">
      <w:pPr>
        <w:spacing w:before="240" w:after="240"/>
        <w:jc w:val="both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1. Declaración de originalidad</w:t>
      </w:r>
    </w:p>
    <w:p w14:paraId="13FCFA7E" w14:textId="77777777" w:rsidR="00FB6526" w:rsidRDefault="00680CB7">
      <w:pPr>
        <w:spacing w:before="240"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Los autores declaran que el trabajo presentado es </w:t>
      </w:r>
      <w:r>
        <w:rPr>
          <w:rFonts w:ascii="Roboto" w:eastAsia="Roboto" w:hAnsi="Roboto" w:cs="Roboto"/>
          <w:b/>
          <w:bCs/>
          <w:sz w:val="20"/>
          <w:szCs w:val="20"/>
        </w:rPr>
        <w:t>original</w:t>
      </w:r>
      <w:r>
        <w:rPr>
          <w:rFonts w:ascii="Roboto" w:eastAsia="Roboto" w:hAnsi="Roboto" w:cs="Roboto"/>
          <w:sz w:val="20"/>
          <w:szCs w:val="20"/>
        </w:rPr>
        <w:t>, que no infringe derechos de propiedad intelectual de terceros y que cuenta con las autorizaciones necesarias en caso de incluir información, datos, imágenes o materiales previamente publicados. Asimismo, manifiestan que todas las personas que contribuyeron significativamente al trabajo han sido debidamente reconocidas como autores o colaboradores.</w:t>
      </w:r>
    </w:p>
    <w:p w14:paraId="6B226EAA" w14:textId="77777777" w:rsidR="00FB6526" w:rsidRDefault="00680CB7">
      <w:pPr>
        <w:spacing w:before="240" w:after="240"/>
        <w:jc w:val="both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2. Titularidad de los derechos</w:t>
      </w:r>
    </w:p>
    <w:p w14:paraId="22FC671F" w14:textId="77777777" w:rsidR="00FB6526" w:rsidRDefault="00680CB7">
      <w:pPr>
        <w:spacing w:before="240"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Los autores </w:t>
      </w:r>
      <w:r>
        <w:rPr>
          <w:rFonts w:ascii="Roboto" w:eastAsia="Roboto" w:hAnsi="Roboto" w:cs="Roboto"/>
          <w:b/>
          <w:bCs/>
          <w:sz w:val="20"/>
          <w:szCs w:val="20"/>
        </w:rPr>
        <w:t>conservan la titularidad de los derechos de autor y de propiedad intelectual</w:t>
      </w:r>
      <w:r>
        <w:rPr>
          <w:rFonts w:ascii="Roboto" w:eastAsia="Roboto" w:hAnsi="Roboto" w:cs="Roboto"/>
          <w:sz w:val="20"/>
          <w:szCs w:val="20"/>
        </w:rPr>
        <w:t xml:space="preserve"> sobre el contenido del resumen y sobre la investigación descrita en el mismo. La aceptación de esta declaración </w:t>
      </w:r>
      <w:r>
        <w:rPr>
          <w:rFonts w:ascii="Roboto" w:eastAsia="Roboto" w:hAnsi="Roboto" w:cs="Roboto"/>
          <w:b/>
          <w:bCs/>
          <w:sz w:val="20"/>
          <w:szCs w:val="20"/>
        </w:rPr>
        <w:t>no implica transferencia de derechos patrimoniales</w:t>
      </w:r>
      <w:r>
        <w:rPr>
          <w:rFonts w:ascii="Roboto" w:eastAsia="Roboto" w:hAnsi="Roboto" w:cs="Roboto"/>
          <w:sz w:val="20"/>
          <w:szCs w:val="20"/>
        </w:rPr>
        <w:t xml:space="preserve"> al organizador del congreso ni al sello editorial responsable de la publicación.</w:t>
      </w:r>
    </w:p>
    <w:p w14:paraId="480CD160" w14:textId="77777777" w:rsidR="00FB6526" w:rsidRDefault="00680CB7">
      <w:pPr>
        <w:spacing w:before="240" w:after="240"/>
        <w:jc w:val="both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3. Licencia de publicación</w:t>
      </w:r>
    </w:p>
    <w:p w14:paraId="2EC923CC" w14:textId="77777777" w:rsidR="00FB6526" w:rsidRDefault="00680CB7">
      <w:pPr>
        <w:spacing w:before="240"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Los autores conceden al </w:t>
      </w:r>
      <w:r>
        <w:rPr>
          <w:rFonts w:ascii="Roboto" w:eastAsia="Roboto" w:hAnsi="Roboto" w:cs="Roboto"/>
          <w:b/>
          <w:bCs/>
          <w:sz w:val="20"/>
          <w:szCs w:val="20"/>
        </w:rPr>
        <w:t>Sello Editorial de la Universidad Anáhuac Mayab</w:t>
      </w:r>
      <w:r>
        <w:rPr>
          <w:rFonts w:ascii="Roboto" w:eastAsia="Roboto" w:hAnsi="Roboto" w:cs="Roboto"/>
          <w:sz w:val="20"/>
          <w:szCs w:val="20"/>
        </w:rPr>
        <w:t xml:space="preserve">, en su carácter de responsable de la edición de las memorias del evento, una </w:t>
      </w:r>
      <w:r>
        <w:rPr>
          <w:rFonts w:ascii="Roboto" w:eastAsia="Roboto" w:hAnsi="Roboto" w:cs="Roboto"/>
          <w:b/>
          <w:bCs/>
          <w:sz w:val="20"/>
          <w:szCs w:val="20"/>
        </w:rPr>
        <w:t>licencia no exclusiva, gratuita y por tiempo indefinido</w:t>
      </w:r>
      <w:r>
        <w:rPr>
          <w:rFonts w:ascii="Roboto" w:eastAsia="Roboto" w:hAnsi="Roboto" w:cs="Roboto"/>
          <w:sz w:val="20"/>
          <w:szCs w:val="20"/>
        </w:rPr>
        <w:t xml:space="preserve"> para:</w:t>
      </w:r>
    </w:p>
    <w:p w14:paraId="756F0D5E" w14:textId="77777777" w:rsidR="00FB6526" w:rsidRDefault="00680CB7">
      <w:pPr>
        <w:numPr>
          <w:ilvl w:val="0"/>
          <w:numId w:val="1"/>
        </w:numPr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Publicar el resumen como parte de las </w:t>
      </w:r>
      <w:r>
        <w:rPr>
          <w:rFonts w:ascii="Roboto" w:eastAsia="Roboto" w:hAnsi="Roboto" w:cs="Roboto"/>
          <w:b/>
          <w:bCs/>
          <w:sz w:val="20"/>
          <w:szCs w:val="20"/>
        </w:rPr>
        <w:t>Memorias del III Encuentro de Investigadores de la RIU</w:t>
      </w:r>
      <w:r>
        <w:rPr>
          <w:rFonts w:ascii="Roboto" w:eastAsia="Roboto" w:hAnsi="Roboto" w:cs="Roboto"/>
          <w:sz w:val="20"/>
          <w:szCs w:val="20"/>
        </w:rPr>
        <w:t>.</w:t>
      </w:r>
    </w:p>
    <w:p w14:paraId="4060BB32" w14:textId="77777777" w:rsidR="00FB6526" w:rsidRDefault="00680CB7">
      <w:pPr>
        <w:numPr>
          <w:ilvl w:val="0"/>
          <w:numId w:val="1"/>
        </w:numPr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Realizar las adaptaciones editoriales necesarias para su </w:t>
      </w:r>
      <w:r>
        <w:rPr>
          <w:rFonts w:ascii="Roboto" w:eastAsia="Roboto" w:hAnsi="Roboto" w:cs="Roboto"/>
          <w:b/>
          <w:bCs/>
          <w:sz w:val="20"/>
          <w:szCs w:val="20"/>
        </w:rPr>
        <w:t>corrección de estilo, maquetación y edición</w:t>
      </w:r>
      <w:r>
        <w:rPr>
          <w:rFonts w:ascii="Roboto" w:eastAsia="Roboto" w:hAnsi="Roboto" w:cs="Roboto"/>
          <w:sz w:val="20"/>
          <w:szCs w:val="20"/>
        </w:rPr>
        <w:t xml:space="preserve"> dentro del volumen de memorias.</w:t>
      </w:r>
    </w:p>
    <w:p w14:paraId="59FA444E" w14:textId="77777777" w:rsidR="00FB6526" w:rsidRDefault="00680CB7">
      <w:pPr>
        <w:numPr>
          <w:ilvl w:val="0"/>
          <w:numId w:val="1"/>
        </w:numPr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Reproducir, distribuir y comunicar públicamente el contenido en </w:t>
      </w:r>
      <w:r>
        <w:rPr>
          <w:rFonts w:ascii="Roboto" w:eastAsia="Roboto" w:hAnsi="Roboto" w:cs="Roboto"/>
          <w:b/>
          <w:bCs/>
          <w:sz w:val="20"/>
          <w:szCs w:val="20"/>
        </w:rPr>
        <w:t>formatos impresos y digitales</w:t>
      </w:r>
      <w:r>
        <w:rPr>
          <w:rFonts w:ascii="Roboto" w:eastAsia="Roboto" w:hAnsi="Roboto" w:cs="Roboto"/>
          <w:sz w:val="20"/>
          <w:szCs w:val="20"/>
        </w:rPr>
        <w:t>.</w:t>
      </w:r>
    </w:p>
    <w:p w14:paraId="711B47B0" w14:textId="77777777" w:rsidR="00FB6526" w:rsidRDefault="00680CB7">
      <w:pPr>
        <w:numPr>
          <w:ilvl w:val="0"/>
          <w:numId w:val="1"/>
        </w:numPr>
        <w:spacing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Difundir la obra a través de </w:t>
      </w:r>
      <w:r>
        <w:rPr>
          <w:rFonts w:ascii="Roboto" w:eastAsia="Roboto" w:hAnsi="Roboto" w:cs="Roboto"/>
          <w:b/>
          <w:bCs/>
          <w:sz w:val="20"/>
          <w:szCs w:val="20"/>
        </w:rPr>
        <w:t>repositorios institucionales, bibliotecas digitales, plataformas académicas, bases de datos, sitios web institucionales y otros medios de difusión científica</w:t>
      </w:r>
      <w:r>
        <w:rPr>
          <w:rFonts w:ascii="Roboto" w:eastAsia="Roboto" w:hAnsi="Roboto" w:cs="Roboto"/>
          <w:sz w:val="20"/>
          <w:szCs w:val="20"/>
        </w:rPr>
        <w:t xml:space="preserve"> vinculados al congreso, a la Universidad Anáhuac Mayab o a la Red Internacional de Universidades </w:t>
      </w:r>
      <w:proofErr w:type="spellStart"/>
      <w:r>
        <w:rPr>
          <w:rFonts w:ascii="Roboto" w:eastAsia="Roboto" w:hAnsi="Roboto" w:cs="Roboto"/>
          <w:sz w:val="20"/>
          <w:szCs w:val="20"/>
        </w:rPr>
        <w:t>Regnum</w:t>
      </w:r>
      <w:proofErr w:type="spellEnd"/>
      <w:r>
        <w:rPr>
          <w:rFonts w:ascii="Roboto" w:eastAsia="Roboto" w:hAnsi="Roboto" w:cs="Roboto"/>
          <w:sz w:val="20"/>
          <w:szCs w:val="20"/>
        </w:rPr>
        <w:t xml:space="preserve"> Christi.</w:t>
      </w:r>
    </w:p>
    <w:p w14:paraId="3E9A2598" w14:textId="77777777" w:rsidR="00FB6526" w:rsidRDefault="00680CB7">
      <w:pPr>
        <w:spacing w:before="240" w:after="240"/>
        <w:jc w:val="both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4. Alcance de la autorización</w:t>
      </w:r>
    </w:p>
    <w:p w14:paraId="3AA11F65" w14:textId="77777777" w:rsidR="00FB6526" w:rsidRDefault="00680CB7">
      <w:pPr>
        <w:spacing w:before="240"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La presente autorización se limita exclusivamente a la </w:t>
      </w:r>
      <w:r>
        <w:rPr>
          <w:rFonts w:ascii="Roboto" w:eastAsia="Roboto" w:hAnsi="Roboto" w:cs="Roboto"/>
          <w:b/>
          <w:bCs/>
          <w:sz w:val="20"/>
          <w:szCs w:val="20"/>
        </w:rPr>
        <w:t>publicación del resumen dentro de las memorias del congreso</w:t>
      </w:r>
      <w:r>
        <w:rPr>
          <w:rFonts w:ascii="Roboto" w:eastAsia="Roboto" w:hAnsi="Roboto" w:cs="Roboto"/>
          <w:sz w:val="20"/>
          <w:szCs w:val="20"/>
        </w:rPr>
        <w:t xml:space="preserve"> y no restringe el derecho de los autores a:</w:t>
      </w:r>
    </w:p>
    <w:p w14:paraId="523E441A" w14:textId="77777777" w:rsidR="00FB6526" w:rsidRDefault="00680CB7">
      <w:pPr>
        <w:numPr>
          <w:ilvl w:val="0"/>
          <w:numId w:val="2"/>
        </w:numPr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Publicar versiones ampliadas del trabajo en </w:t>
      </w:r>
      <w:r>
        <w:rPr>
          <w:rFonts w:ascii="Roboto" w:eastAsia="Roboto" w:hAnsi="Roboto" w:cs="Roboto"/>
          <w:b/>
          <w:bCs/>
          <w:sz w:val="20"/>
          <w:szCs w:val="20"/>
        </w:rPr>
        <w:t>revistas científicas, libros u otros medios académicos</w:t>
      </w:r>
      <w:r>
        <w:rPr>
          <w:rFonts w:ascii="Roboto" w:eastAsia="Roboto" w:hAnsi="Roboto" w:cs="Roboto"/>
          <w:sz w:val="20"/>
          <w:szCs w:val="20"/>
        </w:rPr>
        <w:t>.</w:t>
      </w:r>
    </w:p>
    <w:p w14:paraId="39C76E31" w14:textId="77777777" w:rsidR="00FB6526" w:rsidRDefault="00680CB7">
      <w:pPr>
        <w:numPr>
          <w:ilvl w:val="0"/>
          <w:numId w:val="2"/>
        </w:numPr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Utilizar el contenido en </w:t>
      </w:r>
      <w:r>
        <w:rPr>
          <w:rFonts w:ascii="Roboto" w:eastAsia="Roboto" w:hAnsi="Roboto" w:cs="Roboto"/>
          <w:b/>
          <w:bCs/>
          <w:sz w:val="20"/>
          <w:szCs w:val="20"/>
        </w:rPr>
        <w:t>tesis, proyectos de investigación, reportes técnicos u otras publicaciones académicas</w:t>
      </w:r>
      <w:r>
        <w:rPr>
          <w:rFonts w:ascii="Roboto" w:eastAsia="Roboto" w:hAnsi="Roboto" w:cs="Roboto"/>
          <w:sz w:val="20"/>
          <w:szCs w:val="20"/>
        </w:rPr>
        <w:t>.</w:t>
      </w:r>
    </w:p>
    <w:p w14:paraId="32DB11FD" w14:textId="77777777" w:rsidR="00FB6526" w:rsidRDefault="00680CB7">
      <w:pPr>
        <w:numPr>
          <w:ilvl w:val="0"/>
          <w:numId w:val="2"/>
        </w:numPr>
        <w:spacing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>Difundir su investigación en otros espacios científicos o de divulgación.</w:t>
      </w:r>
    </w:p>
    <w:p w14:paraId="194DD5A1" w14:textId="77777777" w:rsidR="00FB6526" w:rsidRDefault="00680CB7">
      <w:pPr>
        <w:spacing w:before="240" w:after="240"/>
        <w:jc w:val="both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5. Responsabilidad del contenido</w:t>
      </w:r>
    </w:p>
    <w:p w14:paraId="5A09363D" w14:textId="77777777" w:rsidR="00FB6526" w:rsidRDefault="00680CB7">
      <w:pPr>
        <w:spacing w:before="240"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Los autores asumen plena responsabilidad por el contenido del resumen, incluyendo la </w:t>
      </w:r>
      <w:r>
        <w:rPr>
          <w:rFonts w:ascii="Roboto" w:eastAsia="Roboto" w:hAnsi="Roboto" w:cs="Roboto"/>
          <w:b/>
          <w:bCs/>
          <w:sz w:val="20"/>
          <w:szCs w:val="20"/>
        </w:rPr>
        <w:t>veracidad de la información presentada, el cumplimiento de normas éticas de investigación y el respeto a derechos de terceros</w:t>
      </w:r>
      <w:r>
        <w:rPr>
          <w:rFonts w:ascii="Roboto" w:eastAsia="Roboto" w:hAnsi="Roboto" w:cs="Roboto"/>
          <w:sz w:val="20"/>
          <w:szCs w:val="20"/>
        </w:rPr>
        <w:t>.</w:t>
      </w:r>
    </w:p>
    <w:p w14:paraId="2E729735" w14:textId="77777777" w:rsidR="00FB6526" w:rsidRDefault="00680CB7">
      <w:pPr>
        <w:spacing w:before="240" w:after="240"/>
        <w:jc w:val="both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6. Aceptación de la declaración</w:t>
      </w:r>
    </w:p>
    <w:p w14:paraId="7D1F85F2" w14:textId="77777777" w:rsidR="00FB6526" w:rsidRDefault="00680CB7">
      <w:pPr>
        <w:spacing w:before="240"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El envío del resumen mediante el sistema o formato oficial del congreso </w:t>
      </w:r>
      <w:r>
        <w:rPr>
          <w:rFonts w:ascii="Roboto" w:eastAsia="Roboto" w:hAnsi="Roboto" w:cs="Roboto"/>
          <w:b/>
          <w:bCs/>
          <w:sz w:val="20"/>
          <w:szCs w:val="20"/>
        </w:rPr>
        <w:t>constituye evidencia de que todos los autores conocen y aceptan los términos de la presente declaración y autorización de publicación</w:t>
      </w:r>
      <w:r>
        <w:rPr>
          <w:rFonts w:ascii="Roboto" w:eastAsia="Roboto" w:hAnsi="Roboto" w:cs="Roboto"/>
          <w:sz w:val="20"/>
          <w:szCs w:val="20"/>
        </w:rPr>
        <w:t>.</w:t>
      </w:r>
    </w:p>
    <w:p w14:paraId="3D628FDF" w14:textId="77777777" w:rsidR="00FB6526" w:rsidRDefault="00680CB7">
      <w:pPr>
        <w:spacing w:before="240" w:after="240"/>
        <w:jc w:val="both"/>
        <w:rPr>
          <w:rFonts w:ascii="Roboto" w:eastAsia="Roboto" w:hAnsi="Roboto" w:cs="Roboto"/>
          <w:sz w:val="20"/>
          <w:szCs w:val="20"/>
        </w:rPr>
      </w:pPr>
      <w:proofErr w:type="gramStart"/>
      <w:r>
        <w:rPr>
          <w:rFonts w:ascii="Roboto" w:eastAsia="Roboto" w:hAnsi="Roboto" w:cs="Roboto"/>
          <w:sz w:val="20"/>
          <w:szCs w:val="20"/>
        </w:rPr>
        <w:t>(  Marque</w:t>
      </w:r>
      <w:proofErr w:type="gramEnd"/>
      <w:r>
        <w:rPr>
          <w:rFonts w:ascii="Roboto" w:eastAsia="Roboto" w:hAnsi="Roboto" w:cs="Roboto"/>
          <w:sz w:val="20"/>
          <w:szCs w:val="20"/>
        </w:rPr>
        <w:t xml:space="preserve"> con X  )  Declaro que he leído y acepto los términos de esta declaración y autorización de publicación.</w:t>
      </w:r>
    </w:p>
    <w:p w14:paraId="09363AB4" w14:textId="77777777" w:rsidR="00FB6526" w:rsidRDefault="00680CB7">
      <w:pPr>
        <w:spacing w:before="240"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Autor responsable:</w:t>
      </w:r>
      <w:r>
        <w:rPr>
          <w:rFonts w:ascii="Roboto" w:eastAsia="Roboto" w:hAnsi="Roboto" w:cs="Roboto"/>
          <w:b/>
          <w:bCs/>
          <w:sz w:val="20"/>
          <w:szCs w:val="20"/>
        </w:rPr>
        <w:br/>
      </w:r>
      <w:r>
        <w:rPr>
          <w:rFonts w:ascii="Roboto" w:eastAsia="Roboto" w:hAnsi="Roboto" w:cs="Roboto"/>
          <w:sz w:val="20"/>
          <w:szCs w:val="20"/>
        </w:rPr>
        <w:t xml:space="preserve"> </w:t>
      </w:r>
      <w:r>
        <w:rPr>
          <w:rFonts w:ascii="Roboto" w:eastAsia="Roboto" w:hAnsi="Roboto" w:cs="Roboto"/>
          <w:b/>
          <w:bCs/>
          <w:sz w:val="20"/>
          <w:szCs w:val="20"/>
        </w:rPr>
        <w:t>Institución:</w:t>
      </w:r>
      <w:r>
        <w:rPr>
          <w:rFonts w:ascii="Roboto" w:eastAsia="Roboto" w:hAnsi="Roboto" w:cs="Roboto"/>
          <w:b/>
          <w:bCs/>
          <w:sz w:val="20"/>
          <w:szCs w:val="20"/>
        </w:rPr>
        <w:br/>
      </w:r>
      <w:r>
        <w:rPr>
          <w:rFonts w:ascii="Roboto" w:eastAsia="Roboto" w:hAnsi="Roboto" w:cs="Roboto"/>
          <w:sz w:val="20"/>
          <w:szCs w:val="20"/>
        </w:rPr>
        <w:t xml:space="preserve"> </w:t>
      </w:r>
      <w:r>
        <w:rPr>
          <w:rFonts w:ascii="Roboto" w:eastAsia="Roboto" w:hAnsi="Roboto" w:cs="Roboto"/>
          <w:b/>
          <w:bCs/>
          <w:sz w:val="20"/>
          <w:szCs w:val="20"/>
        </w:rPr>
        <w:t>Título del trabajo con autores:</w:t>
      </w:r>
    </w:p>
    <w:sectPr w:rsidR="00FB6526">
      <w:pgSz w:w="11906" w:h="16838"/>
      <w:pgMar w:top="1134" w:right="851" w:bottom="1134" w:left="851" w:header="357" w:footer="720" w:gutter="0"/>
      <w:cols w:space="720" w:equalWidth="0">
        <w:col w:w="10203" w:space="0"/>
      </w:cols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7038D5" w14:textId="77777777" w:rsidR="00FB18D1" w:rsidRDefault="00FB18D1">
      <w:r>
        <w:separator/>
      </w:r>
    </w:p>
  </w:endnote>
  <w:endnote w:type="continuationSeparator" w:id="0">
    <w:p w14:paraId="7B0A9381" w14:textId="77777777" w:rsidR="00FB18D1" w:rsidRDefault="00FB18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1" w:fontKey="{ECCEBCC8-4A08-4B67-9A75-CC645BB593D7}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Italic r:id="rId2" w:fontKey="{9ABB137C-5FA8-4820-AD4A-7E1D0C0C0485}"/>
  </w:font>
  <w:font w:name="Roboto">
    <w:charset w:val="00"/>
    <w:family w:val="auto"/>
    <w:pitch w:val="variable"/>
    <w:sig w:usb0="E0000AFF" w:usb1="5000217F" w:usb2="00000021" w:usb3="00000000" w:csb0="0000019F" w:csb1="00000000"/>
    <w:embedRegular r:id="rId3" w:fontKey="{A48BC68A-CF71-4308-BFAD-B369B9528269}"/>
    <w:embedBold r:id="rId4" w:fontKey="{0F6546D3-A1B4-45B0-B959-551C963A8649}"/>
    <w:embedItalic r:id="rId5" w:fontKey="{889C0B7B-040C-4BD3-A737-67358F6F3C1D}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  <w:embedRegular r:id="rId6" w:fontKey="{822F6334-D30C-4B72-B085-97A34BE24F63}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55D58F5" w14:textId="77777777" w:rsidR="00FB18D1" w:rsidRDefault="00FB18D1">
      <w:r>
        <w:separator/>
      </w:r>
    </w:p>
  </w:footnote>
  <w:footnote w:type="continuationSeparator" w:id="0">
    <w:p w14:paraId="5FDEF77E" w14:textId="77777777" w:rsidR="00FB18D1" w:rsidRDefault="00FB18D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251923" w14:textId="77777777" w:rsidR="00FB6526" w:rsidRDefault="00FB6526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rFonts w:ascii="Roboto" w:eastAsia="Roboto" w:hAnsi="Roboto" w:cs="Roboto"/>
      </w:rPr>
    </w:pPr>
  </w:p>
  <w:tbl>
    <w:tblPr>
      <w:tblStyle w:val="a2"/>
      <w:tblW w:w="6306" w:type="dxa"/>
      <w:jc w:val="center"/>
      <w:tblInd w:w="0" w:type="dxa"/>
      <w:tblLayout w:type="fixed"/>
      <w:tblLook w:val="0400" w:firstRow="0" w:lastRow="0" w:firstColumn="0" w:lastColumn="0" w:noHBand="0" w:noVBand="1"/>
    </w:tblPr>
    <w:tblGrid>
      <w:gridCol w:w="6306"/>
    </w:tblGrid>
    <w:tr w:rsidR="00FB6526" w14:paraId="0C59C61F" w14:textId="77777777">
      <w:trPr>
        <w:trHeight w:val="345"/>
        <w:jc w:val="center"/>
      </w:trPr>
      <w:tc>
        <w:tcPr>
          <w:tcW w:w="6306" w:type="dxa"/>
          <w:vAlign w:val="center"/>
        </w:tcPr>
        <w:p w14:paraId="07420F83" w14:textId="77777777" w:rsidR="00FB6526" w:rsidRDefault="00FB6526">
          <w:pPr>
            <w:jc w:val="center"/>
            <w:rPr>
              <w:i/>
              <w:iCs/>
              <w:sz w:val="18"/>
              <w:szCs w:val="18"/>
            </w:rPr>
          </w:pPr>
        </w:p>
      </w:tc>
    </w:tr>
  </w:tbl>
  <w:p w14:paraId="6B1254B6" w14:textId="77777777" w:rsidR="00FB6526" w:rsidRDefault="00FB6526">
    <w:pPr>
      <w:pBdr>
        <w:top w:val="nil"/>
        <w:left w:val="nil"/>
        <w:bottom w:val="nil"/>
        <w:right w:val="nil"/>
        <w:between w:val="nil"/>
      </w:pBdr>
      <w:tabs>
        <w:tab w:val="center" w:pos="4320"/>
        <w:tab w:val="right" w:pos="8640"/>
      </w:tabs>
      <w:rPr>
        <w:rFonts w:ascii="Calibri" w:eastAsia="Calibri" w:hAnsi="Calibri" w:cs="Calibri"/>
        <w:color w:val="000000"/>
        <w:sz w:val="22"/>
        <w:szCs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A704D05"/>
    <w:multiLevelType w:val="multilevel"/>
    <w:tmpl w:val="1ADCB63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2F2C734C"/>
    <w:multiLevelType w:val="multilevel"/>
    <w:tmpl w:val="F03832CE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 w16cid:durableId="2089617384">
    <w:abstractNumId w:val="1"/>
  </w:num>
  <w:num w:numId="2" w16cid:durableId="168501673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TrueType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B6526"/>
    <w:rsid w:val="001842A0"/>
    <w:rsid w:val="003334C4"/>
    <w:rsid w:val="00597648"/>
    <w:rsid w:val="005A5371"/>
    <w:rsid w:val="005D12B3"/>
    <w:rsid w:val="0065335E"/>
    <w:rsid w:val="00680CB7"/>
    <w:rsid w:val="00692A8E"/>
    <w:rsid w:val="007A011A"/>
    <w:rsid w:val="008D788E"/>
    <w:rsid w:val="00A24EA7"/>
    <w:rsid w:val="00DF595D"/>
    <w:rsid w:val="00E73815"/>
    <w:rsid w:val="00F10DD0"/>
    <w:rsid w:val="00FB18D1"/>
    <w:rsid w:val="00FB65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6C9F27"/>
  <w15:docId w15:val="{43143BB8-9F65-4902-BDFE-513C6BA4DD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4"/>
        <w:szCs w:val="24"/>
        <w:lang w:val="es-MX" w:eastAsia="es-C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bCs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bCs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bCs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bCs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bCs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bCs/>
      <w:sz w:val="20"/>
      <w:szCs w:val="20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bCs/>
      <w:sz w:val="72"/>
      <w:szCs w:val="72"/>
    </w:rPr>
  </w:style>
  <w:style w:type="table" w:customStyle="1" w:styleId="TableNormal0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Encabezado">
    <w:name w:val="header"/>
    <w:basedOn w:val="Normal"/>
    <w:link w:val="EncabezadoCar"/>
    <w:uiPriority w:val="99"/>
    <w:unhideWhenUsed/>
    <w:rsid w:val="005625FC"/>
    <w:pPr>
      <w:tabs>
        <w:tab w:val="center" w:pos="4320"/>
        <w:tab w:val="right" w:pos="8640"/>
      </w:tabs>
    </w:pPr>
    <w:rPr>
      <w:rFonts w:asciiTheme="minorHAnsi" w:eastAsiaTheme="minorHAnsi" w:hAnsiTheme="minorHAnsi" w:cstheme="minorBidi"/>
      <w:sz w:val="22"/>
      <w:szCs w:val="22"/>
      <w:lang w:val="en-US"/>
    </w:rPr>
  </w:style>
  <w:style w:type="character" w:customStyle="1" w:styleId="EncabezadoCar">
    <w:name w:val="Encabezado Car"/>
    <w:basedOn w:val="Fuentedeprrafopredeter"/>
    <w:link w:val="Encabezado"/>
    <w:uiPriority w:val="99"/>
    <w:rsid w:val="005625FC"/>
    <w:rPr>
      <w:lang w:val="en-US"/>
    </w:rPr>
  </w:style>
  <w:style w:type="paragraph" w:customStyle="1" w:styleId="AUTHORSNAMES">
    <w:name w:val="AUTHORS NAMES"/>
    <w:basedOn w:val="Normal"/>
    <w:qFormat/>
    <w:rsid w:val="005625FC"/>
    <w:pPr>
      <w:spacing w:before="120" w:after="120" w:line="240" w:lineRule="atLeast"/>
    </w:pPr>
    <w:rPr>
      <w:b/>
      <w:sz w:val="22"/>
      <w:szCs w:val="20"/>
    </w:rPr>
  </w:style>
  <w:style w:type="paragraph" w:customStyle="1" w:styleId="AFFILIATIONS">
    <w:name w:val="AFFILIATIONS"/>
    <w:basedOn w:val="Normal"/>
    <w:qFormat/>
    <w:rsid w:val="005625FC"/>
    <w:pPr>
      <w:spacing w:line="240" w:lineRule="atLeast"/>
    </w:pPr>
    <w:rPr>
      <w:sz w:val="18"/>
      <w:szCs w:val="20"/>
      <w:vertAlign w:val="superscript"/>
      <w:lang w:val="en-US"/>
    </w:rPr>
  </w:style>
  <w:style w:type="paragraph" w:styleId="Textocomentario">
    <w:name w:val="annotation text"/>
    <w:basedOn w:val="Normal"/>
    <w:link w:val="TextocomentarioCar"/>
    <w:rsid w:val="005625FC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rsid w:val="005625FC"/>
    <w:rPr>
      <w:rFonts w:ascii="Times New Roman" w:eastAsia="Times New Roman" w:hAnsi="Times New Roman" w:cs="Times New Roman"/>
      <w:sz w:val="20"/>
      <w:szCs w:val="20"/>
      <w:lang w:val="tr-TR" w:eastAsia="tr-TR"/>
    </w:rPr>
  </w:style>
  <w:style w:type="character" w:styleId="Hipervnculo">
    <w:name w:val="Hyperlink"/>
    <w:basedOn w:val="Fuentedeprrafopredeter"/>
    <w:uiPriority w:val="99"/>
    <w:unhideWhenUsed/>
    <w:rsid w:val="005625FC"/>
    <w:rPr>
      <w:color w:val="0563C1" w:themeColor="hyperlink"/>
      <w:u w:val="single"/>
    </w:rPr>
  </w:style>
  <w:style w:type="paragraph" w:styleId="Piedepgina">
    <w:name w:val="footer"/>
    <w:basedOn w:val="Normal"/>
    <w:link w:val="PiedepginaCar"/>
    <w:uiPriority w:val="99"/>
    <w:unhideWhenUsed/>
    <w:rsid w:val="00B12BB3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B12BB3"/>
    <w:rPr>
      <w:rFonts w:ascii="Times New Roman" w:eastAsia="Times New Roman" w:hAnsi="Times New Roman" w:cs="Times New Roman"/>
      <w:sz w:val="24"/>
      <w:szCs w:val="24"/>
      <w:lang w:val="tr-TR" w:eastAsia="tr-TR"/>
    </w:rPr>
  </w:style>
  <w:style w:type="character" w:styleId="Mencinsinresolver">
    <w:name w:val="Unresolved Mention"/>
    <w:basedOn w:val="Fuentedeprrafopredeter"/>
    <w:uiPriority w:val="99"/>
    <w:semiHidden/>
    <w:unhideWhenUsed/>
    <w:rsid w:val="00AC5917"/>
    <w:rPr>
      <w:color w:val="605E5C"/>
      <w:shd w:val="clear" w:color="auto" w:fill="E1DFDD"/>
    </w:rPr>
  </w:style>
  <w:style w:type="table" w:customStyle="1" w:styleId="a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0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iCs/>
      <w:color w:val="666666"/>
      <w:sz w:val="48"/>
      <w:szCs w:val="48"/>
    </w:rPr>
  </w:style>
  <w:style w:type="table" w:customStyle="1" w:styleId="a1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2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paragraph" w:styleId="NormalWeb">
    <w:name w:val="Normal (Web)"/>
    <w:basedOn w:val="Normal"/>
    <w:uiPriority w:val="99"/>
    <w:semiHidden/>
    <w:unhideWhenUsed/>
    <w:rsid w:val="0065335E"/>
    <w:pPr>
      <w:spacing w:before="100" w:beforeAutospacing="1" w:after="100" w:afterAutospacing="1"/>
    </w:pPr>
    <w:rPr>
      <w:lang w:val="es-C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921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69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01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37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1.png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ljXbelLgG65gZF2QnhxRlAtOTng==">CgMxLjA4AHIhMVVnbmZxNjZHV2Z0N2NLeFRUSEl4WjFxMVQ0MkVYSkYx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1591</Words>
  <Characters>8751</Characters>
  <Application>Microsoft Office Word</Application>
  <DocSecurity>0</DocSecurity>
  <Lines>72</Lines>
  <Paragraphs>20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Mariana Berenice González Leija</dc:creator>
  <cp:lastModifiedBy>Patricia Arenas</cp:lastModifiedBy>
  <cp:revision>2</cp:revision>
  <dcterms:created xsi:type="dcterms:W3CDTF">2026-04-16T17:30:00Z</dcterms:created>
  <dcterms:modified xsi:type="dcterms:W3CDTF">2026-04-16T17:30:00Z</dcterms:modified>
</cp:coreProperties>
</file>