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B53128" w:rsidRPr="00B53128" w:rsidRDefault="00B53128" w:rsidP="00B53128">
      <w:pPr>
        <w:pBdr>
          <w:top w:val="nil"/>
          <w:left w:val="nil"/>
          <w:bottom w:val="nil"/>
          <w:right w:val="nil"/>
          <w:between w:val="nil"/>
        </w:pBdr>
        <w:spacing w:before="120" w:after="120"/>
        <w:jc w:val="center"/>
        <w:rPr>
          <w:rFonts w:ascii="Roboto" w:eastAsia="Roboto" w:hAnsi="Roboto" w:cs="Roboto"/>
          <w:b/>
          <w:bCs/>
          <w:color w:val="000000"/>
        </w:rPr>
      </w:pPr>
      <w:r w:rsidRPr="00B53128">
        <w:rPr>
          <w:rFonts w:ascii="Roboto" w:eastAsia="Roboto" w:hAnsi="Roboto" w:cs="Roboto"/>
          <w:b/>
          <w:bCs/>
          <w:color w:val="000000"/>
        </w:rPr>
        <w:t>Seguridad y exclusión: la construcción del migrante como amenaza en el constitucionalismo contemporáneo</w:t>
      </w:r>
    </w:p>
    <w:p w:rsidR="00B53128" w:rsidRPr="00B53128" w:rsidRDefault="00B53128" w:rsidP="00B53128">
      <w:pPr>
        <w:pBdr>
          <w:top w:val="nil"/>
          <w:left w:val="nil"/>
          <w:bottom w:val="nil"/>
          <w:right w:val="nil"/>
          <w:between w:val="nil"/>
        </w:pBdr>
        <w:jc w:val="center"/>
        <w:rPr>
          <w:rFonts w:ascii="Roboto" w:eastAsia="Roboto" w:hAnsi="Roboto" w:cs="Roboto"/>
          <w:b/>
          <w:bCs/>
          <w:color w:val="000000"/>
          <w:sz w:val="20"/>
          <w:szCs w:val="20"/>
        </w:rPr>
      </w:pPr>
      <w:r w:rsidRPr="00B53128">
        <w:rPr>
          <w:rFonts w:ascii="Roboto" w:eastAsia="Roboto" w:hAnsi="Roboto" w:cs="Roboto"/>
          <w:b/>
          <w:bCs/>
          <w:color w:val="000000"/>
          <w:sz w:val="20"/>
          <w:szCs w:val="20"/>
        </w:rPr>
        <w:t>Espinoza de los Monteros Sánchez, J.</w:t>
      </w:r>
    </w:p>
    <w:p w:rsidR="004428A8" w:rsidRPr="0053407E" w:rsidRDefault="004610F3" w:rsidP="0053407E">
      <w:pPr>
        <w:pBdr>
          <w:top w:val="nil"/>
          <w:left w:val="nil"/>
          <w:bottom w:val="nil"/>
          <w:right w:val="nil"/>
          <w:between w:val="nil"/>
        </w:pBdr>
        <w:jc w:val="center"/>
        <w:rPr>
          <w:rFonts w:ascii="Roboto" w:eastAsia="Roboto" w:hAnsi="Roboto" w:cs="Roboto"/>
          <w:color w:val="000000"/>
          <w:sz w:val="18"/>
          <w:szCs w:val="18"/>
        </w:rPr>
      </w:pPr>
      <w:r>
        <w:rPr>
          <w:rFonts w:ascii="Roboto" w:eastAsia="Roboto" w:hAnsi="Roboto" w:cs="Roboto"/>
          <w:color w:val="000000"/>
          <w:sz w:val="18"/>
          <w:szCs w:val="18"/>
          <w:vertAlign w:val="superscript"/>
        </w:rPr>
        <w:t>1</w:t>
      </w:r>
      <w:r w:rsidR="0053407E" w:rsidRPr="0053407E">
        <w:rPr>
          <w:rFonts w:ascii="Roboto" w:eastAsia="Roboto" w:hAnsi="Roboto" w:cs="Roboto"/>
          <w:color w:val="000000"/>
          <w:sz w:val="18"/>
          <w:szCs w:val="18"/>
        </w:rPr>
        <w:fldChar w:fldCharType="begin"/>
      </w:r>
      <w:r w:rsidR="0053407E" w:rsidRPr="0053407E">
        <w:rPr>
          <w:rFonts w:ascii="Roboto" w:eastAsia="Roboto" w:hAnsi="Roboto" w:cs="Roboto"/>
          <w:color w:val="000000"/>
          <w:sz w:val="18"/>
          <w:szCs w:val="18"/>
        </w:rPr>
        <w:instrText xml:space="preserve"> HYPERLINK "https://orcid.org/0000-0002-7617-4109" \o "Orcid" \t "blank" </w:instrText>
      </w:r>
      <w:r w:rsidR="0053407E" w:rsidRPr="0053407E">
        <w:rPr>
          <w:rFonts w:ascii="Roboto" w:eastAsia="Roboto" w:hAnsi="Roboto" w:cs="Roboto"/>
          <w:color w:val="000000"/>
          <w:sz w:val="18"/>
          <w:szCs w:val="18"/>
        </w:rPr>
        <w:fldChar w:fldCharType="separate"/>
      </w:r>
      <w:r w:rsidR="0053407E" w:rsidRPr="0053407E">
        <w:rPr>
          <w:rStyle w:val="Hipervnculo"/>
          <w:rFonts w:ascii="Roboto" w:eastAsia="Roboto" w:hAnsi="Roboto" w:cs="Roboto"/>
          <w:sz w:val="18"/>
          <w:szCs w:val="18"/>
        </w:rPr>
        <w:t>0000-0002-7617-4109</w:t>
      </w:r>
      <w:r w:rsidR="0053407E" w:rsidRPr="0053407E">
        <w:rPr>
          <w:rFonts w:ascii="Roboto" w:eastAsia="Roboto" w:hAnsi="Roboto" w:cs="Roboto"/>
          <w:color w:val="000000"/>
          <w:sz w:val="18"/>
          <w:szCs w:val="18"/>
        </w:rPr>
        <w:fldChar w:fldCharType="end"/>
      </w:r>
    </w:p>
    <w:p w:rsidR="00B53128" w:rsidRPr="00B53128" w:rsidRDefault="00B53128" w:rsidP="00B53128">
      <w:pPr>
        <w:spacing w:before="60"/>
        <w:jc w:val="center"/>
        <w:rPr>
          <w:rFonts w:ascii="Roboto" w:eastAsia="Roboto" w:hAnsi="Roboto" w:cs="Roboto"/>
          <w:sz w:val="18"/>
          <w:szCs w:val="18"/>
        </w:rPr>
      </w:pPr>
      <w:r w:rsidRPr="00B53128">
        <w:rPr>
          <w:rFonts w:ascii="Roboto" w:eastAsia="Roboto" w:hAnsi="Roboto" w:cs="Roboto"/>
          <w:sz w:val="18"/>
          <w:szCs w:val="18"/>
        </w:rPr>
        <w:t>Autor de correspondencia: javier.espinozade@anahuac.mx</w:t>
      </w:r>
    </w:p>
    <w:p w:rsidR="004428A8" w:rsidRDefault="004610F3">
      <w:pPr>
        <w:spacing w:before="60"/>
        <w:jc w:val="center"/>
        <w:rPr>
          <w:rFonts w:ascii="Roboto" w:eastAsia="Roboto" w:hAnsi="Roboto" w:cs="Roboto"/>
          <w:sz w:val="18"/>
          <w:szCs w:val="18"/>
        </w:rPr>
        <w:sectPr w:rsidR="004428A8">
          <w:headerReference w:type="default" r:id="rId8"/>
          <w:pgSz w:w="11906" w:h="16838"/>
          <w:pgMar w:top="851" w:right="851" w:bottom="828" w:left="851" w:header="357" w:footer="720" w:gutter="0"/>
          <w:pgNumType w:start="1"/>
          <w:cols w:space="720"/>
        </w:sectPr>
      </w:pPr>
      <w:r>
        <w:rPr>
          <w:noProof/>
        </w:rPr>
        <w:pict>
          <v:rect id="_x0000_i1025" alt="" style="width:510.2pt;height:.05pt;mso-width-percent:0;mso-height-percent:0;mso-width-percent:0;mso-height-percent:0" o:hralign="center" o:hrstd="t" o:hr="t" fillcolor="#a0a0a0" stroked="f"/>
        </w:pict>
      </w:r>
    </w:p>
    <w:p w:rsidR="0004007D" w:rsidRPr="0004007D" w:rsidRDefault="0004007D" w:rsidP="00980262">
      <w:pPr>
        <w:ind w:firstLine="720"/>
        <w:jc w:val="both"/>
        <w:rPr>
          <w:rFonts w:ascii="Roboto" w:eastAsia="Roboto" w:hAnsi="Roboto" w:cs="Roboto"/>
          <w:color w:val="000000"/>
          <w:sz w:val="20"/>
          <w:szCs w:val="20"/>
        </w:rPr>
      </w:pPr>
      <w:r w:rsidRPr="0004007D">
        <w:rPr>
          <w:rFonts w:ascii="Roboto" w:eastAsia="Roboto" w:hAnsi="Roboto" w:cs="Roboto"/>
          <w:color w:val="000000"/>
          <w:sz w:val="20"/>
          <w:szCs w:val="20"/>
        </w:rPr>
        <w:t>El presente trabajo examina la función que el principio de seguridad ha adquirido en el constitucionalismo contemporáneo como mecanismo de producción de exclusión, particularmente en el contexto de la migración centroamericana en tránsito por México con destino a Estados Unidos. Se sostiene que la seguridad ha dejado de operar únicamente como condición para el ejercicio de los derechos, para convertirse en un criterio de diferenciación que habilita su restricción respecto de poblaciones en situación de vulnerabilidad.</w:t>
      </w:r>
    </w:p>
    <w:p w:rsidR="0004007D" w:rsidRPr="0004007D" w:rsidRDefault="0004007D" w:rsidP="00980262">
      <w:pPr>
        <w:ind w:firstLine="720"/>
        <w:jc w:val="both"/>
        <w:rPr>
          <w:rFonts w:ascii="Roboto" w:eastAsia="Roboto" w:hAnsi="Roboto" w:cs="Roboto"/>
          <w:color w:val="000000"/>
          <w:sz w:val="20"/>
          <w:szCs w:val="20"/>
        </w:rPr>
      </w:pPr>
      <w:r w:rsidRPr="0004007D">
        <w:rPr>
          <w:rFonts w:ascii="Roboto" w:eastAsia="Roboto" w:hAnsi="Roboto" w:cs="Roboto"/>
          <w:color w:val="000000"/>
          <w:sz w:val="20"/>
          <w:szCs w:val="20"/>
        </w:rPr>
        <w:t>En el caso mexicano, es necesario precisar que las personas migrantes no se encuentran en condición de ilegalidad, sino de irregularidad administrativa. No obstante, esta distinción normativa se diluye en la praxis institucional, donde se despliegan prácticas de carácter punitivo que aproximan el tratamiento del migrante al de un sujeto criminalizado. Esta tensión entre norma y práctica revela una contradicción estructural en el funcionamiento del orden jurídico.</w:t>
      </w:r>
    </w:p>
    <w:p w:rsidR="0004007D" w:rsidRPr="0004007D" w:rsidRDefault="0004007D" w:rsidP="00980262">
      <w:pPr>
        <w:ind w:firstLine="720"/>
        <w:jc w:val="both"/>
        <w:rPr>
          <w:rFonts w:ascii="Roboto" w:eastAsia="Roboto" w:hAnsi="Roboto" w:cs="Roboto"/>
          <w:color w:val="000000"/>
          <w:sz w:val="20"/>
          <w:szCs w:val="20"/>
        </w:rPr>
      </w:pPr>
      <w:r w:rsidRPr="0004007D">
        <w:rPr>
          <w:rFonts w:ascii="Roboto" w:eastAsia="Roboto" w:hAnsi="Roboto" w:cs="Roboto"/>
          <w:color w:val="000000"/>
          <w:sz w:val="20"/>
          <w:szCs w:val="20"/>
        </w:rPr>
        <w:t>En este contexto, el migrante centroamericano es construido discursiva e institucionalmente como un sujeto de riesgo. Esta construcción legitima el endurecimiento de los controles en la frontera sur de México y la intensificación de mecanismos de contención en el territorio nacional. La seguridad, así entendida, no protege de manera universal, sino que opera selectivamente: incluye a unos y excluye a otros.</w:t>
      </w:r>
    </w:p>
    <w:p w:rsidR="0004007D" w:rsidRPr="0004007D" w:rsidRDefault="0004007D" w:rsidP="00980262">
      <w:pPr>
        <w:ind w:firstLine="720"/>
        <w:jc w:val="both"/>
        <w:rPr>
          <w:rFonts w:ascii="Roboto" w:eastAsia="Roboto" w:hAnsi="Roboto" w:cs="Roboto"/>
          <w:color w:val="000000"/>
          <w:sz w:val="20"/>
          <w:szCs w:val="20"/>
        </w:rPr>
      </w:pPr>
      <w:r w:rsidRPr="0004007D">
        <w:rPr>
          <w:rFonts w:ascii="Roboto" w:eastAsia="Roboto" w:hAnsi="Roboto" w:cs="Roboto"/>
          <w:color w:val="000000"/>
          <w:sz w:val="20"/>
          <w:szCs w:val="20"/>
        </w:rPr>
        <w:t>Este proceso se articula con lo que puede denominarse un uso negativo de los derechos. Los derechos dejan de funcionar exclusivamente como garantías frente al poder y pasan a operar como instrumentos que legitiman restricciones, ya sea mediante su subordinación al discurso de la seguridad, su aplicación diferenciada o su suspensión fáctica en espacios como estaciones migratorias y rutas de tránsito. El lenguaje de los derechos no desaparece, sino que se resignifica para justificar prácticas de contención, detención y expulsión.</w:t>
      </w:r>
    </w:p>
    <w:p w:rsidR="0004007D" w:rsidRPr="0004007D" w:rsidRDefault="0004007D" w:rsidP="00980262">
      <w:pPr>
        <w:ind w:firstLine="720"/>
        <w:jc w:val="both"/>
        <w:rPr>
          <w:rFonts w:ascii="Roboto" w:eastAsia="Roboto" w:hAnsi="Roboto" w:cs="Roboto"/>
          <w:color w:val="000000"/>
          <w:sz w:val="20"/>
          <w:szCs w:val="20"/>
        </w:rPr>
      </w:pPr>
      <w:r w:rsidRPr="0004007D">
        <w:rPr>
          <w:rFonts w:ascii="Roboto" w:eastAsia="Roboto" w:hAnsi="Roboto" w:cs="Roboto"/>
          <w:color w:val="000000"/>
          <w:sz w:val="20"/>
          <w:szCs w:val="20"/>
        </w:rPr>
        <w:t>Asimismo, el modelo migratorio mexicano se articula con la política migratoria estadounidense en una lógica de externalización del control fronterizo. México opera, en este sentido, como un espacio de contención que desplaza los costos humanos de la migración hacia el territorio de tránsito, reforzando el carácter securitario de la política migratoria.</w:t>
      </w:r>
    </w:p>
    <w:p w:rsidR="0004007D" w:rsidRPr="0004007D" w:rsidRDefault="0004007D" w:rsidP="00980262">
      <w:pPr>
        <w:ind w:firstLine="720"/>
        <w:jc w:val="both"/>
        <w:rPr>
          <w:rFonts w:ascii="Roboto" w:eastAsia="Roboto" w:hAnsi="Roboto" w:cs="Roboto"/>
          <w:color w:val="000000"/>
          <w:sz w:val="20"/>
          <w:szCs w:val="20"/>
        </w:rPr>
      </w:pPr>
      <w:r w:rsidRPr="0004007D">
        <w:rPr>
          <w:rFonts w:ascii="Roboto" w:eastAsia="Roboto" w:hAnsi="Roboto" w:cs="Roboto"/>
          <w:color w:val="000000"/>
          <w:sz w:val="20"/>
          <w:szCs w:val="20"/>
        </w:rPr>
        <w:t>El resultado es una reconfiguración del derecho: de sistema de protección pasa a operar como tecnología de gestión de poblaciones. La categoría de irregularidad no solo describe una situación jurídica, sino que produce una identidad que habilita formas degradadas de trato, configurando al migrante como una figura cercana a la no-persona en términos jurídicos.</w:t>
      </w:r>
    </w:p>
    <w:p w:rsidR="0004007D" w:rsidRPr="0004007D" w:rsidRDefault="0004007D" w:rsidP="00980262">
      <w:pPr>
        <w:ind w:firstLine="720"/>
        <w:jc w:val="both"/>
        <w:rPr>
          <w:rFonts w:ascii="Roboto" w:eastAsia="Roboto" w:hAnsi="Roboto" w:cs="Roboto"/>
          <w:color w:val="000000"/>
          <w:sz w:val="20"/>
          <w:szCs w:val="20"/>
        </w:rPr>
      </w:pPr>
      <w:r w:rsidRPr="0004007D">
        <w:rPr>
          <w:rFonts w:ascii="Roboto" w:eastAsia="Roboto" w:hAnsi="Roboto" w:cs="Roboto"/>
          <w:color w:val="000000"/>
          <w:sz w:val="20"/>
          <w:szCs w:val="20"/>
        </w:rPr>
        <w:t xml:space="preserve">Se concluye que el uso del principio de seguridad y de los derechos no es contingente, sino estructural a racionalidades políticas que buscan </w:t>
      </w:r>
      <w:r w:rsidRPr="0004007D">
        <w:rPr>
          <w:rFonts w:ascii="Roboto" w:eastAsia="Roboto" w:hAnsi="Roboto" w:cs="Roboto"/>
          <w:color w:val="000000"/>
          <w:sz w:val="20"/>
          <w:szCs w:val="20"/>
        </w:rPr>
        <w:t>generar consenso mediante la producción de amenazas. Frente a ello, se plantea la necesidad de recuperar una comprensión garantista del derecho que reafirme la centralidad de la dignidad humana frente a lógicas de exclusión.</w:t>
      </w:r>
    </w:p>
    <w:p w:rsidR="004428A8" w:rsidRDefault="004428A8">
      <w:pPr>
        <w:jc w:val="both"/>
        <w:rPr>
          <w:rFonts w:ascii="Roboto" w:eastAsia="Roboto" w:hAnsi="Roboto" w:cs="Roboto"/>
          <w:sz w:val="20"/>
          <w:szCs w:val="20"/>
        </w:rPr>
      </w:pPr>
    </w:p>
    <w:p w:rsidR="004428A8" w:rsidRDefault="004610F3">
      <w:pPr>
        <w:jc w:val="both"/>
        <w:rPr>
          <w:rFonts w:ascii="Roboto" w:eastAsia="Roboto" w:hAnsi="Roboto" w:cs="Roboto"/>
          <w:b/>
          <w:bCs/>
          <w:sz w:val="20"/>
          <w:szCs w:val="20"/>
        </w:rPr>
      </w:pPr>
      <w:r>
        <w:rPr>
          <w:rFonts w:ascii="Roboto" w:eastAsia="Roboto" w:hAnsi="Roboto" w:cs="Roboto"/>
          <w:b/>
          <w:bCs/>
          <w:sz w:val="20"/>
          <w:szCs w:val="20"/>
        </w:rPr>
        <w:t xml:space="preserve">REFERENCIAS </w:t>
      </w:r>
    </w:p>
    <w:p w:rsidR="00980262" w:rsidRPr="00980262" w:rsidRDefault="00980262" w:rsidP="00980262">
      <w:pPr>
        <w:jc w:val="both"/>
        <w:rPr>
          <w:rFonts w:ascii="Roboto" w:eastAsia="Roboto" w:hAnsi="Roboto" w:cs="Roboto"/>
          <w:sz w:val="20"/>
          <w:szCs w:val="20"/>
        </w:rPr>
      </w:pPr>
    </w:p>
    <w:p w:rsidR="00980262" w:rsidRPr="00980262" w:rsidRDefault="00980262" w:rsidP="00980262">
      <w:pPr>
        <w:jc w:val="both"/>
        <w:rPr>
          <w:rFonts w:ascii="Roboto" w:eastAsia="Roboto" w:hAnsi="Roboto" w:cs="Roboto"/>
          <w:sz w:val="20"/>
          <w:szCs w:val="20"/>
        </w:rPr>
      </w:pPr>
      <w:r w:rsidRPr="00980262">
        <w:rPr>
          <w:rFonts w:ascii="Roboto" w:eastAsia="Roboto" w:hAnsi="Roboto" w:cs="Roboto"/>
          <w:sz w:val="20"/>
          <w:szCs w:val="20"/>
        </w:rPr>
        <w:t xml:space="preserve">Agamben, G. (1998). </w:t>
      </w:r>
      <w:r w:rsidRPr="00980262">
        <w:rPr>
          <w:rFonts w:ascii="Roboto" w:eastAsia="Roboto" w:hAnsi="Roboto" w:cs="Roboto"/>
          <w:i/>
          <w:sz w:val="20"/>
          <w:szCs w:val="20"/>
        </w:rPr>
        <w:t>Homo sacer: El poder soberano y la nuda vida</w:t>
      </w:r>
      <w:r w:rsidRPr="00980262">
        <w:rPr>
          <w:rFonts w:ascii="Roboto" w:eastAsia="Roboto" w:hAnsi="Roboto" w:cs="Roboto"/>
          <w:sz w:val="20"/>
          <w:szCs w:val="20"/>
        </w:rPr>
        <w:t>. Valencia: Pre-Textos.</w:t>
      </w:r>
    </w:p>
    <w:p w:rsidR="00980262" w:rsidRPr="00980262" w:rsidRDefault="00980262" w:rsidP="00980262">
      <w:pPr>
        <w:jc w:val="both"/>
        <w:rPr>
          <w:rFonts w:ascii="Roboto" w:eastAsia="Roboto" w:hAnsi="Roboto" w:cs="Roboto"/>
          <w:sz w:val="20"/>
          <w:szCs w:val="20"/>
        </w:rPr>
      </w:pPr>
      <w:r w:rsidRPr="00980262">
        <w:rPr>
          <w:rFonts w:ascii="Roboto" w:eastAsia="Roboto" w:hAnsi="Roboto" w:cs="Roboto"/>
          <w:sz w:val="20"/>
          <w:szCs w:val="20"/>
        </w:rPr>
        <w:t xml:space="preserve">Agamben, G. (2004). </w:t>
      </w:r>
      <w:r w:rsidRPr="00980262">
        <w:rPr>
          <w:rFonts w:ascii="Roboto" w:eastAsia="Roboto" w:hAnsi="Roboto" w:cs="Roboto"/>
          <w:i/>
          <w:sz w:val="20"/>
          <w:szCs w:val="20"/>
        </w:rPr>
        <w:t>Estado de excepción</w:t>
      </w:r>
      <w:r w:rsidRPr="00980262">
        <w:rPr>
          <w:rFonts w:ascii="Roboto" w:eastAsia="Roboto" w:hAnsi="Roboto" w:cs="Roboto"/>
          <w:sz w:val="20"/>
          <w:szCs w:val="20"/>
        </w:rPr>
        <w:t>. Valencia: Pre-Textos.</w:t>
      </w:r>
    </w:p>
    <w:p w:rsidR="00980262" w:rsidRPr="00980262" w:rsidRDefault="00980262" w:rsidP="00980262">
      <w:pPr>
        <w:jc w:val="both"/>
        <w:rPr>
          <w:rFonts w:ascii="Roboto" w:eastAsia="Roboto" w:hAnsi="Roboto" w:cs="Roboto"/>
          <w:sz w:val="20"/>
          <w:szCs w:val="20"/>
        </w:rPr>
      </w:pPr>
      <w:r w:rsidRPr="00980262">
        <w:rPr>
          <w:rFonts w:ascii="Roboto" w:eastAsia="Roboto" w:hAnsi="Roboto" w:cs="Roboto"/>
          <w:sz w:val="20"/>
          <w:szCs w:val="20"/>
        </w:rPr>
        <w:t xml:space="preserve">Bauman, Z. (2016). </w:t>
      </w:r>
      <w:r w:rsidRPr="00980262">
        <w:rPr>
          <w:rFonts w:ascii="Roboto" w:eastAsia="Roboto" w:hAnsi="Roboto" w:cs="Roboto"/>
          <w:i/>
          <w:sz w:val="20"/>
          <w:szCs w:val="20"/>
        </w:rPr>
        <w:t>Extraños llamando a la puerta</w:t>
      </w:r>
      <w:r w:rsidRPr="00980262">
        <w:rPr>
          <w:rFonts w:ascii="Roboto" w:eastAsia="Roboto" w:hAnsi="Roboto" w:cs="Roboto"/>
          <w:sz w:val="20"/>
          <w:szCs w:val="20"/>
        </w:rPr>
        <w:t>. Barcelona: Paidós.</w:t>
      </w:r>
    </w:p>
    <w:p w:rsidR="00980262" w:rsidRPr="00980262" w:rsidRDefault="00980262" w:rsidP="00980262">
      <w:pPr>
        <w:jc w:val="both"/>
        <w:rPr>
          <w:rFonts w:ascii="Roboto" w:eastAsia="Roboto" w:hAnsi="Roboto" w:cs="Roboto"/>
          <w:sz w:val="20"/>
          <w:szCs w:val="20"/>
        </w:rPr>
      </w:pPr>
      <w:r w:rsidRPr="00980262">
        <w:rPr>
          <w:rFonts w:ascii="Roboto" w:eastAsia="Roboto" w:hAnsi="Roboto" w:cs="Roboto"/>
          <w:sz w:val="20"/>
          <w:szCs w:val="20"/>
        </w:rPr>
        <w:t xml:space="preserve">Sassen, S. (2003). </w:t>
      </w:r>
      <w:r w:rsidRPr="00980262">
        <w:rPr>
          <w:rFonts w:ascii="Roboto" w:eastAsia="Roboto" w:hAnsi="Roboto" w:cs="Roboto"/>
          <w:i/>
          <w:sz w:val="20"/>
          <w:szCs w:val="20"/>
        </w:rPr>
        <w:t>Contrageografías de la globalización</w:t>
      </w:r>
      <w:r w:rsidRPr="00980262">
        <w:rPr>
          <w:rFonts w:ascii="Roboto" w:eastAsia="Roboto" w:hAnsi="Roboto" w:cs="Roboto"/>
          <w:sz w:val="20"/>
          <w:szCs w:val="20"/>
        </w:rPr>
        <w:t>. Madrid: Traficantes de Sueños.</w:t>
      </w:r>
    </w:p>
    <w:p w:rsidR="00980262" w:rsidRPr="00980262" w:rsidRDefault="00980262" w:rsidP="00980262">
      <w:pPr>
        <w:jc w:val="both"/>
        <w:rPr>
          <w:rFonts w:ascii="Roboto" w:eastAsia="Roboto" w:hAnsi="Roboto" w:cs="Roboto"/>
          <w:sz w:val="20"/>
          <w:szCs w:val="20"/>
        </w:rPr>
      </w:pPr>
      <w:r w:rsidRPr="00980262">
        <w:rPr>
          <w:rFonts w:ascii="Roboto" w:eastAsia="Roboto" w:hAnsi="Roboto" w:cs="Roboto"/>
          <w:sz w:val="20"/>
          <w:szCs w:val="20"/>
        </w:rPr>
        <w:t xml:space="preserve">Sassen, S. (2014). </w:t>
      </w:r>
      <w:r w:rsidRPr="00980262">
        <w:rPr>
          <w:rFonts w:ascii="Roboto" w:eastAsia="Roboto" w:hAnsi="Roboto" w:cs="Roboto"/>
          <w:i/>
          <w:sz w:val="20"/>
          <w:szCs w:val="20"/>
        </w:rPr>
        <w:t>Expulsiones</w:t>
      </w:r>
      <w:r w:rsidRPr="00980262">
        <w:rPr>
          <w:rFonts w:ascii="Roboto" w:eastAsia="Roboto" w:hAnsi="Roboto" w:cs="Roboto"/>
          <w:sz w:val="20"/>
          <w:szCs w:val="20"/>
        </w:rPr>
        <w:t>. Madrid: Katz.</w:t>
      </w:r>
    </w:p>
    <w:p w:rsidR="00980262" w:rsidRPr="00980262" w:rsidRDefault="00980262" w:rsidP="00980262">
      <w:pPr>
        <w:jc w:val="both"/>
        <w:rPr>
          <w:rFonts w:ascii="Roboto" w:eastAsia="Roboto" w:hAnsi="Roboto" w:cs="Roboto"/>
          <w:sz w:val="20"/>
          <w:szCs w:val="20"/>
        </w:rPr>
      </w:pPr>
      <w:r w:rsidRPr="00980262">
        <w:rPr>
          <w:rFonts w:ascii="Roboto" w:eastAsia="Roboto" w:hAnsi="Roboto" w:cs="Roboto"/>
          <w:sz w:val="20"/>
          <w:szCs w:val="20"/>
        </w:rPr>
        <w:t xml:space="preserve">Wacquant, L. (2004). </w:t>
      </w:r>
      <w:r w:rsidRPr="00980262">
        <w:rPr>
          <w:rFonts w:ascii="Roboto" w:eastAsia="Roboto" w:hAnsi="Roboto" w:cs="Roboto"/>
          <w:i/>
          <w:sz w:val="20"/>
          <w:szCs w:val="20"/>
        </w:rPr>
        <w:t>Las cárceles de la miseria</w:t>
      </w:r>
      <w:r w:rsidRPr="00980262">
        <w:rPr>
          <w:rFonts w:ascii="Roboto" w:eastAsia="Roboto" w:hAnsi="Roboto" w:cs="Roboto"/>
          <w:sz w:val="20"/>
          <w:szCs w:val="20"/>
        </w:rPr>
        <w:t>. Buenos Aires: Manantial.</w:t>
      </w:r>
    </w:p>
    <w:p w:rsidR="00980262" w:rsidRPr="00980262" w:rsidRDefault="00980262" w:rsidP="00980262">
      <w:pPr>
        <w:jc w:val="both"/>
        <w:rPr>
          <w:rFonts w:ascii="Roboto" w:eastAsia="Roboto" w:hAnsi="Roboto" w:cs="Roboto"/>
          <w:sz w:val="20"/>
          <w:szCs w:val="20"/>
        </w:rPr>
      </w:pPr>
      <w:r w:rsidRPr="00980262">
        <w:rPr>
          <w:rFonts w:ascii="Roboto" w:eastAsia="Roboto" w:hAnsi="Roboto" w:cs="Roboto"/>
          <w:sz w:val="20"/>
          <w:szCs w:val="20"/>
        </w:rPr>
        <w:t xml:space="preserve">Wacquant, L. (2009). </w:t>
      </w:r>
      <w:r w:rsidRPr="00980262">
        <w:rPr>
          <w:rFonts w:ascii="Roboto" w:eastAsia="Roboto" w:hAnsi="Roboto" w:cs="Roboto"/>
          <w:i/>
          <w:sz w:val="20"/>
          <w:szCs w:val="20"/>
        </w:rPr>
        <w:t>Castigar a los pobres</w:t>
      </w:r>
      <w:r w:rsidRPr="00980262">
        <w:rPr>
          <w:rFonts w:ascii="Roboto" w:eastAsia="Roboto" w:hAnsi="Roboto" w:cs="Roboto"/>
          <w:sz w:val="20"/>
          <w:szCs w:val="20"/>
        </w:rPr>
        <w:t>. Barcelona: Gedisa.</w:t>
      </w:r>
    </w:p>
    <w:p w:rsidR="004428A8" w:rsidRPr="00B53128" w:rsidRDefault="004428A8">
      <w:pPr>
        <w:jc w:val="both"/>
        <w:rPr>
          <w:rFonts w:ascii="Roboto" w:eastAsia="Roboto" w:hAnsi="Roboto" w:cs="Roboto"/>
          <w:sz w:val="20"/>
          <w:szCs w:val="20"/>
          <w:lang w:val="en-US"/>
        </w:rPr>
      </w:pPr>
    </w:p>
    <w:p w:rsidR="004428A8" w:rsidRPr="00B53128" w:rsidRDefault="004428A8">
      <w:pPr>
        <w:jc w:val="both"/>
        <w:rPr>
          <w:rFonts w:ascii="Roboto" w:eastAsia="Roboto" w:hAnsi="Roboto" w:cs="Roboto"/>
          <w:sz w:val="20"/>
          <w:szCs w:val="20"/>
          <w:lang w:val="en-US"/>
        </w:rPr>
      </w:pPr>
    </w:p>
    <w:p w:rsidR="004428A8" w:rsidRPr="00B53128" w:rsidRDefault="004428A8">
      <w:pPr>
        <w:jc w:val="both"/>
        <w:rPr>
          <w:rFonts w:ascii="Roboto" w:eastAsia="Roboto" w:hAnsi="Roboto" w:cs="Roboto"/>
          <w:sz w:val="20"/>
          <w:szCs w:val="20"/>
          <w:lang w:val="en-US"/>
        </w:rPr>
        <w:sectPr w:rsidR="004428A8" w:rsidRPr="00B53128">
          <w:type w:val="continuous"/>
          <w:pgSz w:w="11906" w:h="16838"/>
          <w:pgMar w:top="1134" w:right="851" w:bottom="1134" w:left="851" w:header="357" w:footer="720" w:gutter="0"/>
          <w:cols w:num="2" w:space="720" w:equalWidth="0">
            <w:col w:w="4934" w:space="335"/>
            <w:col w:w="4934" w:space="0"/>
          </w:cols>
        </w:sectPr>
      </w:pPr>
    </w:p>
    <w:p w:rsidR="004428A8" w:rsidRDefault="004610F3">
      <w:pPr>
        <w:spacing w:before="240"/>
        <w:jc w:val="center"/>
        <w:rPr>
          <w:rFonts w:ascii="Roboto" w:eastAsia="Roboto" w:hAnsi="Roboto" w:cs="Roboto"/>
          <w:b/>
          <w:bCs/>
          <w:color w:val="FF0000"/>
          <w:sz w:val="20"/>
          <w:szCs w:val="20"/>
        </w:rPr>
      </w:pPr>
      <w:r w:rsidRPr="00B53128">
        <w:rPr>
          <w:rFonts w:ascii="Roboto" w:eastAsia="Roboto" w:hAnsi="Roboto" w:cs="Roboto"/>
          <w:b/>
          <w:bCs/>
          <w:color w:val="FF0000"/>
          <w:sz w:val="20"/>
          <w:szCs w:val="20"/>
          <w:lang w:val="en-US"/>
        </w:rPr>
        <w:lastRenderedPageBreak/>
        <w:t xml:space="preserve">NO ELIMINAR ESTA HOJA DEL ARCHIVO. </w:t>
      </w:r>
      <w:r>
        <w:rPr>
          <w:rFonts w:ascii="Roboto" w:eastAsia="Roboto" w:hAnsi="Roboto" w:cs="Roboto"/>
          <w:b/>
          <w:bCs/>
          <w:color w:val="FF0000"/>
          <w:sz w:val="20"/>
          <w:szCs w:val="20"/>
        </w:rPr>
        <w:t>ENVÍE EL ARCHIVO COMPLETO</w:t>
      </w:r>
    </w:p>
    <w:p w:rsidR="004428A8" w:rsidRDefault="004610F3">
      <w:pPr>
        <w:spacing w:before="240"/>
        <w:jc w:val="center"/>
        <w:rPr>
          <w:rFonts w:ascii="Roboto" w:eastAsia="Roboto" w:hAnsi="Roboto" w:cs="Roboto"/>
          <w:b/>
          <w:bCs/>
          <w:color w:val="FF0000"/>
          <w:sz w:val="20"/>
          <w:szCs w:val="20"/>
        </w:rPr>
      </w:pPr>
      <w:r>
        <w:rPr>
          <w:rFonts w:ascii="Roboto" w:eastAsia="Roboto" w:hAnsi="Roboto" w:cs="Roboto"/>
          <w:b/>
          <w:bCs/>
          <w:color w:val="FF0000"/>
          <w:sz w:val="20"/>
          <w:szCs w:val="20"/>
        </w:rPr>
        <w:t>Declaración de originalidad y autorización de publicación</w:t>
      </w:r>
    </w:p>
    <w:p w:rsidR="004428A8" w:rsidRDefault="004610F3">
      <w:pPr>
        <w:spacing w:before="240"/>
        <w:jc w:val="center"/>
        <w:rPr>
          <w:rFonts w:ascii="Roboto" w:eastAsia="Roboto" w:hAnsi="Roboto" w:cs="Roboto"/>
          <w:b/>
          <w:bCs/>
          <w:sz w:val="20"/>
          <w:szCs w:val="20"/>
        </w:rPr>
      </w:pPr>
      <w:r>
        <w:rPr>
          <w:rFonts w:ascii="Roboto" w:eastAsia="Roboto" w:hAnsi="Roboto" w:cs="Roboto"/>
          <w:b/>
          <w:bCs/>
          <w:sz w:val="20"/>
          <w:szCs w:val="20"/>
        </w:rPr>
        <w:t>III Encuentro de Investigadores de la Red Internacional de Universidades Regnum Christi (RIU)</w:t>
      </w:r>
    </w:p>
    <w:p w:rsidR="004428A8" w:rsidRDefault="004610F3">
      <w:pPr>
        <w:spacing w:before="240" w:after="240"/>
        <w:jc w:val="both"/>
        <w:rPr>
          <w:rFonts w:ascii="Roboto" w:eastAsia="Roboto" w:hAnsi="Roboto" w:cs="Roboto"/>
          <w:sz w:val="20"/>
          <w:szCs w:val="20"/>
        </w:rPr>
      </w:pPr>
      <w:r>
        <w:rPr>
          <w:rFonts w:ascii="Roboto" w:eastAsia="Roboto" w:hAnsi="Roboto" w:cs="Roboto"/>
          <w:sz w:val="20"/>
          <w:szCs w:val="20"/>
        </w:rPr>
        <w:t>Al enviar el presente resumen para su inclu</w:t>
      </w:r>
      <w:r>
        <w:rPr>
          <w:rFonts w:ascii="Roboto" w:eastAsia="Roboto" w:hAnsi="Roboto" w:cs="Roboto"/>
          <w:sz w:val="20"/>
          <w:szCs w:val="20"/>
        </w:rPr>
        <w:t xml:space="preserve">sión en las </w:t>
      </w:r>
      <w:r>
        <w:rPr>
          <w:rFonts w:ascii="Roboto" w:eastAsia="Roboto" w:hAnsi="Roboto" w:cs="Roboto"/>
          <w:b/>
          <w:bCs/>
          <w:sz w:val="20"/>
          <w:szCs w:val="20"/>
        </w:rPr>
        <w:t>Memorias del III Encuentro de Investigadores de la Red Internacional de Universidades Regnum Christi (RIU)</w:t>
      </w:r>
      <w:r>
        <w:rPr>
          <w:rFonts w:ascii="Roboto" w:eastAsia="Roboto" w:hAnsi="Roboto" w:cs="Roboto"/>
          <w:sz w:val="20"/>
          <w:szCs w:val="20"/>
        </w:rPr>
        <w:t>, los autores declaran y aceptan lo siguiente:</w:t>
      </w:r>
    </w:p>
    <w:p w:rsidR="004428A8" w:rsidRDefault="004610F3">
      <w:pPr>
        <w:spacing w:before="240" w:after="240"/>
        <w:jc w:val="both"/>
        <w:rPr>
          <w:rFonts w:ascii="Roboto" w:eastAsia="Roboto" w:hAnsi="Roboto" w:cs="Roboto"/>
          <w:b/>
          <w:bCs/>
          <w:sz w:val="20"/>
          <w:szCs w:val="20"/>
        </w:rPr>
      </w:pPr>
      <w:r>
        <w:rPr>
          <w:rFonts w:ascii="Roboto" w:eastAsia="Roboto" w:hAnsi="Roboto" w:cs="Roboto"/>
          <w:b/>
          <w:bCs/>
          <w:sz w:val="20"/>
          <w:szCs w:val="20"/>
        </w:rPr>
        <w:t>1. Declaración de originalidad</w:t>
      </w:r>
    </w:p>
    <w:p w:rsidR="004428A8" w:rsidRDefault="004610F3">
      <w:pPr>
        <w:spacing w:before="240" w:after="240"/>
        <w:jc w:val="both"/>
        <w:rPr>
          <w:rFonts w:ascii="Roboto" w:eastAsia="Roboto" w:hAnsi="Roboto" w:cs="Roboto"/>
          <w:sz w:val="20"/>
          <w:szCs w:val="20"/>
        </w:rPr>
      </w:pPr>
      <w:r>
        <w:rPr>
          <w:rFonts w:ascii="Roboto" w:eastAsia="Roboto" w:hAnsi="Roboto" w:cs="Roboto"/>
          <w:sz w:val="20"/>
          <w:szCs w:val="20"/>
        </w:rPr>
        <w:t xml:space="preserve">Los autores declaran que el trabajo presentado es </w:t>
      </w:r>
      <w:r>
        <w:rPr>
          <w:rFonts w:ascii="Roboto" w:eastAsia="Roboto" w:hAnsi="Roboto" w:cs="Roboto"/>
          <w:b/>
          <w:bCs/>
          <w:sz w:val="20"/>
          <w:szCs w:val="20"/>
        </w:rPr>
        <w:t>original</w:t>
      </w:r>
      <w:r>
        <w:rPr>
          <w:rFonts w:ascii="Roboto" w:eastAsia="Roboto" w:hAnsi="Roboto" w:cs="Roboto"/>
          <w:sz w:val="20"/>
          <w:szCs w:val="20"/>
        </w:rPr>
        <w:t xml:space="preserve">, </w:t>
      </w:r>
      <w:r>
        <w:rPr>
          <w:rFonts w:ascii="Roboto" w:eastAsia="Roboto" w:hAnsi="Roboto" w:cs="Roboto"/>
          <w:sz w:val="20"/>
          <w:szCs w:val="20"/>
        </w:rPr>
        <w:t>que no infringe derechos de propiedad intelectual de terceros y que cuenta con las autorizaciones necesarias en caso de incluir información, datos, imágenes o materiales previamente publicados. Asimismo, manifiestan que todas las personas que contribuyeron</w:t>
      </w:r>
      <w:r>
        <w:rPr>
          <w:rFonts w:ascii="Roboto" w:eastAsia="Roboto" w:hAnsi="Roboto" w:cs="Roboto"/>
          <w:sz w:val="20"/>
          <w:szCs w:val="20"/>
        </w:rPr>
        <w:t xml:space="preserve"> significativamente al trabajo han sido debidamente reconocidas como autores o colaboradores.</w:t>
      </w:r>
    </w:p>
    <w:p w:rsidR="004428A8" w:rsidRDefault="004610F3">
      <w:pPr>
        <w:spacing w:before="240" w:after="240"/>
        <w:jc w:val="both"/>
        <w:rPr>
          <w:rFonts w:ascii="Roboto" w:eastAsia="Roboto" w:hAnsi="Roboto" w:cs="Roboto"/>
          <w:b/>
          <w:bCs/>
          <w:sz w:val="20"/>
          <w:szCs w:val="20"/>
        </w:rPr>
      </w:pPr>
      <w:r>
        <w:rPr>
          <w:rFonts w:ascii="Roboto" w:eastAsia="Roboto" w:hAnsi="Roboto" w:cs="Roboto"/>
          <w:b/>
          <w:bCs/>
          <w:sz w:val="20"/>
          <w:szCs w:val="20"/>
        </w:rPr>
        <w:t>2. Titularidad de los derechos</w:t>
      </w:r>
    </w:p>
    <w:p w:rsidR="004428A8" w:rsidRDefault="004610F3">
      <w:pPr>
        <w:spacing w:before="240" w:after="240"/>
        <w:jc w:val="both"/>
        <w:rPr>
          <w:rFonts w:ascii="Roboto" w:eastAsia="Roboto" w:hAnsi="Roboto" w:cs="Roboto"/>
          <w:sz w:val="20"/>
          <w:szCs w:val="20"/>
        </w:rPr>
      </w:pPr>
      <w:r>
        <w:rPr>
          <w:rFonts w:ascii="Roboto" w:eastAsia="Roboto" w:hAnsi="Roboto" w:cs="Roboto"/>
          <w:sz w:val="20"/>
          <w:szCs w:val="20"/>
        </w:rPr>
        <w:t xml:space="preserve">Los autores </w:t>
      </w:r>
      <w:r>
        <w:rPr>
          <w:rFonts w:ascii="Roboto" w:eastAsia="Roboto" w:hAnsi="Roboto" w:cs="Roboto"/>
          <w:b/>
          <w:bCs/>
          <w:sz w:val="20"/>
          <w:szCs w:val="20"/>
        </w:rPr>
        <w:t>conservan la titularidad de los derechos de autor y de propiedad intelectual</w:t>
      </w:r>
      <w:r>
        <w:rPr>
          <w:rFonts w:ascii="Roboto" w:eastAsia="Roboto" w:hAnsi="Roboto" w:cs="Roboto"/>
          <w:sz w:val="20"/>
          <w:szCs w:val="20"/>
        </w:rPr>
        <w:t xml:space="preserve"> sobre el contenido del resumen y sobre la </w:t>
      </w:r>
      <w:r>
        <w:rPr>
          <w:rFonts w:ascii="Roboto" w:eastAsia="Roboto" w:hAnsi="Roboto" w:cs="Roboto"/>
          <w:sz w:val="20"/>
          <w:szCs w:val="20"/>
        </w:rPr>
        <w:t xml:space="preserve">investigación descrita en el mismo. La aceptación de esta declaración </w:t>
      </w:r>
      <w:r>
        <w:rPr>
          <w:rFonts w:ascii="Roboto" w:eastAsia="Roboto" w:hAnsi="Roboto" w:cs="Roboto"/>
          <w:b/>
          <w:bCs/>
          <w:sz w:val="20"/>
          <w:szCs w:val="20"/>
        </w:rPr>
        <w:t>no implica transferencia de derechos patrimoniales</w:t>
      </w:r>
      <w:r>
        <w:rPr>
          <w:rFonts w:ascii="Roboto" w:eastAsia="Roboto" w:hAnsi="Roboto" w:cs="Roboto"/>
          <w:sz w:val="20"/>
          <w:szCs w:val="20"/>
        </w:rPr>
        <w:t xml:space="preserve"> al organizador del congreso ni al sello editorial responsable de la publicación.</w:t>
      </w:r>
    </w:p>
    <w:p w:rsidR="004428A8" w:rsidRDefault="004610F3">
      <w:pPr>
        <w:spacing w:before="240" w:after="240"/>
        <w:jc w:val="both"/>
        <w:rPr>
          <w:rFonts w:ascii="Roboto" w:eastAsia="Roboto" w:hAnsi="Roboto" w:cs="Roboto"/>
          <w:b/>
          <w:bCs/>
          <w:sz w:val="20"/>
          <w:szCs w:val="20"/>
        </w:rPr>
      </w:pPr>
      <w:r>
        <w:rPr>
          <w:rFonts w:ascii="Roboto" w:eastAsia="Roboto" w:hAnsi="Roboto" w:cs="Roboto"/>
          <w:b/>
          <w:bCs/>
          <w:sz w:val="20"/>
          <w:szCs w:val="20"/>
        </w:rPr>
        <w:t>3. Licencia de publicación</w:t>
      </w:r>
    </w:p>
    <w:p w:rsidR="004428A8" w:rsidRDefault="004610F3">
      <w:pPr>
        <w:spacing w:before="240" w:after="240"/>
        <w:jc w:val="both"/>
        <w:rPr>
          <w:rFonts w:ascii="Roboto" w:eastAsia="Roboto" w:hAnsi="Roboto" w:cs="Roboto"/>
          <w:sz w:val="20"/>
          <w:szCs w:val="20"/>
        </w:rPr>
      </w:pPr>
      <w:r>
        <w:rPr>
          <w:rFonts w:ascii="Roboto" w:eastAsia="Roboto" w:hAnsi="Roboto" w:cs="Roboto"/>
          <w:sz w:val="20"/>
          <w:szCs w:val="20"/>
        </w:rPr>
        <w:t xml:space="preserve">Los autores conceden al </w:t>
      </w:r>
      <w:r>
        <w:rPr>
          <w:rFonts w:ascii="Roboto" w:eastAsia="Roboto" w:hAnsi="Roboto" w:cs="Roboto"/>
          <w:b/>
          <w:bCs/>
          <w:sz w:val="20"/>
          <w:szCs w:val="20"/>
        </w:rPr>
        <w:t>Sel</w:t>
      </w:r>
      <w:r>
        <w:rPr>
          <w:rFonts w:ascii="Roboto" w:eastAsia="Roboto" w:hAnsi="Roboto" w:cs="Roboto"/>
          <w:b/>
          <w:bCs/>
          <w:sz w:val="20"/>
          <w:szCs w:val="20"/>
        </w:rPr>
        <w:t>lo Editorial de la Universidad Anáhuac Mayab</w:t>
      </w:r>
      <w:r>
        <w:rPr>
          <w:rFonts w:ascii="Roboto" w:eastAsia="Roboto" w:hAnsi="Roboto" w:cs="Roboto"/>
          <w:sz w:val="20"/>
          <w:szCs w:val="20"/>
        </w:rPr>
        <w:t xml:space="preserve">, en su carácter de responsable de la edición de las memorias del evento, una </w:t>
      </w:r>
      <w:r>
        <w:rPr>
          <w:rFonts w:ascii="Roboto" w:eastAsia="Roboto" w:hAnsi="Roboto" w:cs="Roboto"/>
          <w:b/>
          <w:bCs/>
          <w:sz w:val="20"/>
          <w:szCs w:val="20"/>
        </w:rPr>
        <w:t>licencia no exclusiva, gratuita y por tiempo indefinido</w:t>
      </w:r>
      <w:r>
        <w:rPr>
          <w:rFonts w:ascii="Roboto" w:eastAsia="Roboto" w:hAnsi="Roboto" w:cs="Roboto"/>
          <w:sz w:val="20"/>
          <w:szCs w:val="20"/>
        </w:rPr>
        <w:t xml:space="preserve"> para:</w:t>
      </w:r>
    </w:p>
    <w:p w:rsidR="004428A8" w:rsidRDefault="004610F3">
      <w:pPr>
        <w:numPr>
          <w:ilvl w:val="0"/>
          <w:numId w:val="1"/>
        </w:numPr>
        <w:jc w:val="both"/>
        <w:rPr>
          <w:rFonts w:ascii="Roboto" w:eastAsia="Roboto" w:hAnsi="Roboto" w:cs="Roboto"/>
          <w:sz w:val="20"/>
          <w:szCs w:val="20"/>
        </w:rPr>
      </w:pPr>
      <w:r>
        <w:rPr>
          <w:rFonts w:ascii="Roboto" w:eastAsia="Roboto" w:hAnsi="Roboto" w:cs="Roboto"/>
          <w:sz w:val="20"/>
          <w:szCs w:val="20"/>
        </w:rPr>
        <w:t xml:space="preserve">Publicar el resumen como parte de las </w:t>
      </w:r>
      <w:r>
        <w:rPr>
          <w:rFonts w:ascii="Roboto" w:eastAsia="Roboto" w:hAnsi="Roboto" w:cs="Roboto"/>
          <w:b/>
          <w:bCs/>
          <w:sz w:val="20"/>
          <w:szCs w:val="20"/>
        </w:rPr>
        <w:t>Memorias del III Encuentro de Inve</w:t>
      </w:r>
      <w:r>
        <w:rPr>
          <w:rFonts w:ascii="Roboto" w:eastAsia="Roboto" w:hAnsi="Roboto" w:cs="Roboto"/>
          <w:b/>
          <w:bCs/>
          <w:sz w:val="20"/>
          <w:szCs w:val="20"/>
        </w:rPr>
        <w:t>stigadores de la RIU</w:t>
      </w:r>
      <w:r>
        <w:rPr>
          <w:rFonts w:ascii="Roboto" w:eastAsia="Roboto" w:hAnsi="Roboto" w:cs="Roboto"/>
          <w:sz w:val="20"/>
          <w:szCs w:val="20"/>
        </w:rPr>
        <w:t>.</w:t>
      </w:r>
    </w:p>
    <w:p w:rsidR="004428A8" w:rsidRDefault="004610F3">
      <w:pPr>
        <w:numPr>
          <w:ilvl w:val="0"/>
          <w:numId w:val="1"/>
        </w:numPr>
        <w:jc w:val="both"/>
        <w:rPr>
          <w:rFonts w:ascii="Roboto" w:eastAsia="Roboto" w:hAnsi="Roboto" w:cs="Roboto"/>
          <w:sz w:val="20"/>
          <w:szCs w:val="20"/>
        </w:rPr>
      </w:pPr>
      <w:r>
        <w:rPr>
          <w:rFonts w:ascii="Roboto" w:eastAsia="Roboto" w:hAnsi="Roboto" w:cs="Roboto"/>
          <w:sz w:val="20"/>
          <w:szCs w:val="20"/>
        </w:rPr>
        <w:t xml:space="preserve">Realizar las adaptaciones editoriales necesarias para su </w:t>
      </w:r>
      <w:r>
        <w:rPr>
          <w:rFonts w:ascii="Roboto" w:eastAsia="Roboto" w:hAnsi="Roboto" w:cs="Roboto"/>
          <w:b/>
          <w:bCs/>
          <w:sz w:val="20"/>
          <w:szCs w:val="20"/>
        </w:rPr>
        <w:t>corrección de estilo, maquetación y edición</w:t>
      </w:r>
      <w:r>
        <w:rPr>
          <w:rFonts w:ascii="Roboto" w:eastAsia="Roboto" w:hAnsi="Roboto" w:cs="Roboto"/>
          <w:sz w:val="20"/>
          <w:szCs w:val="20"/>
        </w:rPr>
        <w:t xml:space="preserve"> dentro del volumen de memorias.</w:t>
      </w:r>
    </w:p>
    <w:p w:rsidR="004428A8" w:rsidRDefault="004610F3">
      <w:pPr>
        <w:numPr>
          <w:ilvl w:val="0"/>
          <w:numId w:val="1"/>
        </w:numPr>
        <w:jc w:val="both"/>
        <w:rPr>
          <w:rFonts w:ascii="Roboto" w:eastAsia="Roboto" w:hAnsi="Roboto" w:cs="Roboto"/>
          <w:sz w:val="20"/>
          <w:szCs w:val="20"/>
        </w:rPr>
      </w:pPr>
      <w:r>
        <w:rPr>
          <w:rFonts w:ascii="Roboto" w:eastAsia="Roboto" w:hAnsi="Roboto" w:cs="Roboto"/>
          <w:sz w:val="20"/>
          <w:szCs w:val="20"/>
        </w:rPr>
        <w:t xml:space="preserve">Reproducir, distribuir y comunicar públicamente el contenido en </w:t>
      </w:r>
      <w:r>
        <w:rPr>
          <w:rFonts w:ascii="Roboto" w:eastAsia="Roboto" w:hAnsi="Roboto" w:cs="Roboto"/>
          <w:b/>
          <w:bCs/>
          <w:sz w:val="20"/>
          <w:szCs w:val="20"/>
        </w:rPr>
        <w:t>formatos impresos y digitales</w:t>
      </w:r>
      <w:r>
        <w:rPr>
          <w:rFonts w:ascii="Roboto" w:eastAsia="Roboto" w:hAnsi="Roboto" w:cs="Roboto"/>
          <w:sz w:val="20"/>
          <w:szCs w:val="20"/>
        </w:rPr>
        <w:t>.</w:t>
      </w:r>
    </w:p>
    <w:p w:rsidR="004428A8" w:rsidRDefault="004610F3">
      <w:pPr>
        <w:numPr>
          <w:ilvl w:val="0"/>
          <w:numId w:val="1"/>
        </w:numPr>
        <w:spacing w:after="240"/>
        <w:jc w:val="both"/>
        <w:rPr>
          <w:rFonts w:ascii="Roboto" w:eastAsia="Roboto" w:hAnsi="Roboto" w:cs="Roboto"/>
          <w:sz w:val="20"/>
          <w:szCs w:val="20"/>
        </w:rPr>
      </w:pPr>
      <w:r>
        <w:rPr>
          <w:rFonts w:ascii="Roboto" w:eastAsia="Roboto" w:hAnsi="Roboto" w:cs="Roboto"/>
          <w:sz w:val="20"/>
          <w:szCs w:val="20"/>
        </w:rPr>
        <w:t>Difund</w:t>
      </w:r>
      <w:r>
        <w:rPr>
          <w:rFonts w:ascii="Roboto" w:eastAsia="Roboto" w:hAnsi="Roboto" w:cs="Roboto"/>
          <w:sz w:val="20"/>
          <w:szCs w:val="20"/>
        </w:rPr>
        <w:t xml:space="preserve">ir la obra a través de </w:t>
      </w:r>
      <w:r>
        <w:rPr>
          <w:rFonts w:ascii="Roboto" w:eastAsia="Roboto" w:hAnsi="Roboto" w:cs="Roboto"/>
          <w:b/>
          <w:bCs/>
          <w:sz w:val="20"/>
          <w:szCs w:val="20"/>
        </w:rPr>
        <w:t>repositorios institucionales, bibliotecas digitales, plataformas académicas, bases de datos, sitios web institucionales y otros medios de difusión científica</w:t>
      </w:r>
      <w:r>
        <w:rPr>
          <w:rFonts w:ascii="Roboto" w:eastAsia="Roboto" w:hAnsi="Roboto" w:cs="Roboto"/>
          <w:sz w:val="20"/>
          <w:szCs w:val="20"/>
        </w:rPr>
        <w:t xml:space="preserve"> vinculados al congreso, a la Universidad Anáhuac Mayab o a la Red Internaci</w:t>
      </w:r>
      <w:r>
        <w:rPr>
          <w:rFonts w:ascii="Roboto" w:eastAsia="Roboto" w:hAnsi="Roboto" w:cs="Roboto"/>
          <w:sz w:val="20"/>
          <w:szCs w:val="20"/>
        </w:rPr>
        <w:t>onal de Universidades Regnum Christi.</w:t>
      </w:r>
    </w:p>
    <w:p w:rsidR="004428A8" w:rsidRDefault="004610F3">
      <w:pPr>
        <w:spacing w:before="240" w:after="240"/>
        <w:jc w:val="both"/>
        <w:rPr>
          <w:rFonts w:ascii="Roboto" w:eastAsia="Roboto" w:hAnsi="Roboto" w:cs="Roboto"/>
          <w:b/>
          <w:bCs/>
          <w:sz w:val="20"/>
          <w:szCs w:val="20"/>
        </w:rPr>
      </w:pPr>
      <w:r>
        <w:rPr>
          <w:rFonts w:ascii="Roboto" w:eastAsia="Roboto" w:hAnsi="Roboto" w:cs="Roboto"/>
          <w:b/>
          <w:bCs/>
          <w:sz w:val="20"/>
          <w:szCs w:val="20"/>
        </w:rPr>
        <w:t>4. Alcance de la autorización</w:t>
      </w:r>
    </w:p>
    <w:p w:rsidR="004428A8" w:rsidRDefault="004610F3">
      <w:pPr>
        <w:spacing w:before="240" w:after="240"/>
        <w:jc w:val="both"/>
        <w:rPr>
          <w:rFonts w:ascii="Roboto" w:eastAsia="Roboto" w:hAnsi="Roboto" w:cs="Roboto"/>
          <w:sz w:val="20"/>
          <w:szCs w:val="20"/>
        </w:rPr>
      </w:pPr>
      <w:r>
        <w:rPr>
          <w:rFonts w:ascii="Roboto" w:eastAsia="Roboto" w:hAnsi="Roboto" w:cs="Roboto"/>
          <w:sz w:val="20"/>
          <w:szCs w:val="20"/>
        </w:rPr>
        <w:t xml:space="preserve">La presente autorización se limita exclusivamente a la </w:t>
      </w:r>
      <w:r>
        <w:rPr>
          <w:rFonts w:ascii="Roboto" w:eastAsia="Roboto" w:hAnsi="Roboto" w:cs="Roboto"/>
          <w:b/>
          <w:bCs/>
          <w:sz w:val="20"/>
          <w:szCs w:val="20"/>
        </w:rPr>
        <w:t>publicación del resumen dentro de las memorias del congreso</w:t>
      </w:r>
      <w:r>
        <w:rPr>
          <w:rFonts w:ascii="Roboto" w:eastAsia="Roboto" w:hAnsi="Roboto" w:cs="Roboto"/>
          <w:sz w:val="20"/>
          <w:szCs w:val="20"/>
        </w:rPr>
        <w:t xml:space="preserve"> y no restringe el derecho de los autores a:</w:t>
      </w:r>
    </w:p>
    <w:p w:rsidR="004428A8" w:rsidRDefault="004610F3">
      <w:pPr>
        <w:numPr>
          <w:ilvl w:val="0"/>
          <w:numId w:val="2"/>
        </w:numPr>
        <w:jc w:val="both"/>
        <w:rPr>
          <w:rFonts w:ascii="Roboto" w:eastAsia="Roboto" w:hAnsi="Roboto" w:cs="Roboto"/>
          <w:sz w:val="20"/>
          <w:szCs w:val="20"/>
        </w:rPr>
      </w:pPr>
      <w:r>
        <w:rPr>
          <w:rFonts w:ascii="Roboto" w:eastAsia="Roboto" w:hAnsi="Roboto" w:cs="Roboto"/>
          <w:sz w:val="20"/>
          <w:szCs w:val="20"/>
        </w:rPr>
        <w:t xml:space="preserve">Publicar versiones ampliadas </w:t>
      </w:r>
      <w:r>
        <w:rPr>
          <w:rFonts w:ascii="Roboto" w:eastAsia="Roboto" w:hAnsi="Roboto" w:cs="Roboto"/>
          <w:sz w:val="20"/>
          <w:szCs w:val="20"/>
        </w:rPr>
        <w:t xml:space="preserve">del trabajo en </w:t>
      </w:r>
      <w:r>
        <w:rPr>
          <w:rFonts w:ascii="Roboto" w:eastAsia="Roboto" w:hAnsi="Roboto" w:cs="Roboto"/>
          <w:b/>
          <w:bCs/>
          <w:sz w:val="20"/>
          <w:szCs w:val="20"/>
        </w:rPr>
        <w:t>revistas científicas, libros u otros medios académicos</w:t>
      </w:r>
      <w:r>
        <w:rPr>
          <w:rFonts w:ascii="Roboto" w:eastAsia="Roboto" w:hAnsi="Roboto" w:cs="Roboto"/>
          <w:sz w:val="20"/>
          <w:szCs w:val="20"/>
        </w:rPr>
        <w:t>.</w:t>
      </w:r>
    </w:p>
    <w:p w:rsidR="004428A8" w:rsidRDefault="004610F3">
      <w:pPr>
        <w:numPr>
          <w:ilvl w:val="0"/>
          <w:numId w:val="2"/>
        </w:numPr>
        <w:jc w:val="both"/>
        <w:rPr>
          <w:rFonts w:ascii="Roboto" w:eastAsia="Roboto" w:hAnsi="Roboto" w:cs="Roboto"/>
          <w:sz w:val="20"/>
          <w:szCs w:val="20"/>
        </w:rPr>
      </w:pPr>
      <w:r>
        <w:rPr>
          <w:rFonts w:ascii="Roboto" w:eastAsia="Roboto" w:hAnsi="Roboto" w:cs="Roboto"/>
          <w:sz w:val="20"/>
          <w:szCs w:val="20"/>
        </w:rPr>
        <w:t xml:space="preserve">Utilizar el contenido en </w:t>
      </w:r>
      <w:r>
        <w:rPr>
          <w:rFonts w:ascii="Roboto" w:eastAsia="Roboto" w:hAnsi="Roboto" w:cs="Roboto"/>
          <w:b/>
          <w:bCs/>
          <w:sz w:val="20"/>
          <w:szCs w:val="20"/>
        </w:rPr>
        <w:t>tesis, proyectos de investigación, reportes técnicos u otras publicaciones académicas</w:t>
      </w:r>
      <w:r>
        <w:rPr>
          <w:rFonts w:ascii="Roboto" w:eastAsia="Roboto" w:hAnsi="Roboto" w:cs="Roboto"/>
          <w:sz w:val="20"/>
          <w:szCs w:val="20"/>
        </w:rPr>
        <w:t>.</w:t>
      </w:r>
    </w:p>
    <w:p w:rsidR="004428A8" w:rsidRDefault="004610F3">
      <w:pPr>
        <w:numPr>
          <w:ilvl w:val="0"/>
          <w:numId w:val="2"/>
        </w:numPr>
        <w:spacing w:after="240"/>
        <w:jc w:val="both"/>
        <w:rPr>
          <w:rFonts w:ascii="Roboto" w:eastAsia="Roboto" w:hAnsi="Roboto" w:cs="Roboto"/>
          <w:sz w:val="20"/>
          <w:szCs w:val="20"/>
        </w:rPr>
      </w:pPr>
      <w:r>
        <w:rPr>
          <w:rFonts w:ascii="Roboto" w:eastAsia="Roboto" w:hAnsi="Roboto" w:cs="Roboto"/>
          <w:sz w:val="20"/>
          <w:szCs w:val="20"/>
        </w:rPr>
        <w:t>Difundir su investigación en otros espacios científicos o de divulgación.</w:t>
      </w:r>
    </w:p>
    <w:p w:rsidR="004428A8" w:rsidRDefault="004610F3">
      <w:pPr>
        <w:spacing w:before="240" w:after="240"/>
        <w:jc w:val="both"/>
        <w:rPr>
          <w:rFonts w:ascii="Roboto" w:eastAsia="Roboto" w:hAnsi="Roboto" w:cs="Roboto"/>
          <w:b/>
          <w:bCs/>
          <w:sz w:val="20"/>
          <w:szCs w:val="20"/>
        </w:rPr>
      </w:pPr>
      <w:r>
        <w:rPr>
          <w:rFonts w:ascii="Roboto" w:eastAsia="Roboto" w:hAnsi="Roboto" w:cs="Roboto"/>
          <w:b/>
          <w:bCs/>
          <w:sz w:val="20"/>
          <w:szCs w:val="20"/>
        </w:rPr>
        <w:t>5. Responsabilidad del contenido</w:t>
      </w:r>
    </w:p>
    <w:p w:rsidR="004428A8" w:rsidRDefault="004610F3">
      <w:pPr>
        <w:spacing w:before="240" w:after="240"/>
        <w:jc w:val="both"/>
        <w:rPr>
          <w:rFonts w:ascii="Roboto" w:eastAsia="Roboto" w:hAnsi="Roboto" w:cs="Roboto"/>
          <w:sz w:val="20"/>
          <w:szCs w:val="20"/>
        </w:rPr>
      </w:pPr>
      <w:r>
        <w:rPr>
          <w:rFonts w:ascii="Roboto" w:eastAsia="Roboto" w:hAnsi="Roboto" w:cs="Roboto"/>
          <w:sz w:val="20"/>
          <w:szCs w:val="20"/>
        </w:rPr>
        <w:t xml:space="preserve">Los autores asumen plena responsabilidad por el contenido del resumen, incluyendo la </w:t>
      </w:r>
      <w:r>
        <w:rPr>
          <w:rFonts w:ascii="Roboto" w:eastAsia="Roboto" w:hAnsi="Roboto" w:cs="Roboto"/>
          <w:b/>
          <w:bCs/>
          <w:sz w:val="20"/>
          <w:szCs w:val="20"/>
        </w:rPr>
        <w:t>veracidad de la información presentada, el cumplimiento de normas éticas de investigación y el respeto a derechos de terceros</w:t>
      </w:r>
      <w:r>
        <w:rPr>
          <w:rFonts w:ascii="Roboto" w:eastAsia="Roboto" w:hAnsi="Roboto" w:cs="Roboto"/>
          <w:sz w:val="20"/>
          <w:szCs w:val="20"/>
        </w:rPr>
        <w:t>.</w:t>
      </w:r>
    </w:p>
    <w:p w:rsidR="004428A8" w:rsidRDefault="004610F3">
      <w:pPr>
        <w:spacing w:before="240" w:after="240"/>
        <w:jc w:val="both"/>
        <w:rPr>
          <w:rFonts w:ascii="Roboto" w:eastAsia="Roboto" w:hAnsi="Roboto" w:cs="Roboto"/>
          <w:b/>
          <w:bCs/>
          <w:sz w:val="20"/>
          <w:szCs w:val="20"/>
        </w:rPr>
      </w:pPr>
      <w:r>
        <w:rPr>
          <w:rFonts w:ascii="Roboto" w:eastAsia="Roboto" w:hAnsi="Roboto" w:cs="Roboto"/>
          <w:b/>
          <w:bCs/>
          <w:sz w:val="20"/>
          <w:szCs w:val="20"/>
        </w:rPr>
        <w:t>6. Aceptac</w:t>
      </w:r>
      <w:r>
        <w:rPr>
          <w:rFonts w:ascii="Roboto" w:eastAsia="Roboto" w:hAnsi="Roboto" w:cs="Roboto"/>
          <w:b/>
          <w:bCs/>
          <w:sz w:val="20"/>
          <w:szCs w:val="20"/>
        </w:rPr>
        <w:t>ión de la declaración</w:t>
      </w:r>
    </w:p>
    <w:p w:rsidR="004428A8" w:rsidRDefault="004610F3">
      <w:pPr>
        <w:spacing w:before="240" w:after="240"/>
        <w:jc w:val="both"/>
        <w:rPr>
          <w:rFonts w:ascii="Roboto" w:eastAsia="Roboto" w:hAnsi="Roboto" w:cs="Roboto"/>
          <w:sz w:val="20"/>
          <w:szCs w:val="20"/>
        </w:rPr>
      </w:pPr>
      <w:r>
        <w:rPr>
          <w:rFonts w:ascii="Roboto" w:eastAsia="Roboto" w:hAnsi="Roboto" w:cs="Roboto"/>
          <w:sz w:val="20"/>
          <w:szCs w:val="20"/>
        </w:rPr>
        <w:t xml:space="preserve">El envío del resumen mediante el sistema o formato oficial del congreso </w:t>
      </w:r>
      <w:r>
        <w:rPr>
          <w:rFonts w:ascii="Roboto" w:eastAsia="Roboto" w:hAnsi="Roboto" w:cs="Roboto"/>
          <w:b/>
          <w:bCs/>
          <w:sz w:val="20"/>
          <w:szCs w:val="20"/>
        </w:rPr>
        <w:t>constituye evidencia de que todos los autores conocen y aceptan los términos de la presente declaración y autorización de publicación</w:t>
      </w:r>
      <w:r>
        <w:rPr>
          <w:rFonts w:ascii="Roboto" w:eastAsia="Roboto" w:hAnsi="Roboto" w:cs="Roboto"/>
          <w:sz w:val="20"/>
          <w:szCs w:val="20"/>
        </w:rPr>
        <w:t>.</w:t>
      </w:r>
    </w:p>
    <w:p w:rsidR="004428A8" w:rsidRDefault="004610F3">
      <w:pPr>
        <w:spacing w:before="240" w:after="240"/>
        <w:jc w:val="both"/>
        <w:rPr>
          <w:rFonts w:ascii="Roboto" w:eastAsia="Roboto" w:hAnsi="Roboto" w:cs="Roboto"/>
          <w:sz w:val="20"/>
          <w:szCs w:val="20"/>
        </w:rPr>
      </w:pPr>
      <w:r>
        <w:rPr>
          <w:rFonts w:ascii="Roboto" w:eastAsia="Roboto" w:hAnsi="Roboto" w:cs="Roboto"/>
          <w:sz w:val="20"/>
          <w:szCs w:val="20"/>
        </w:rPr>
        <w:t xml:space="preserve">(  </w:t>
      </w:r>
      <w:r>
        <w:rPr>
          <w:rFonts w:ascii="Roboto" w:eastAsia="Roboto" w:hAnsi="Roboto" w:cs="Roboto"/>
          <w:sz w:val="20"/>
          <w:szCs w:val="20"/>
        </w:rPr>
        <w:t>X  )  Declaro</w:t>
      </w:r>
      <w:r>
        <w:rPr>
          <w:rFonts w:ascii="Roboto" w:eastAsia="Roboto" w:hAnsi="Roboto" w:cs="Roboto"/>
          <w:sz w:val="20"/>
          <w:szCs w:val="20"/>
        </w:rPr>
        <w:t xml:space="preserve"> que he leído y acepto los términos d</w:t>
      </w:r>
      <w:bookmarkStart w:id="0" w:name="_GoBack"/>
      <w:bookmarkEnd w:id="0"/>
      <w:r>
        <w:rPr>
          <w:rFonts w:ascii="Roboto" w:eastAsia="Roboto" w:hAnsi="Roboto" w:cs="Roboto"/>
          <w:sz w:val="20"/>
          <w:szCs w:val="20"/>
        </w:rPr>
        <w:t>e esta declaración y autorización de publicación.</w:t>
      </w:r>
    </w:p>
    <w:p w:rsidR="00980262" w:rsidRPr="00B53128" w:rsidRDefault="004610F3" w:rsidP="00980262">
      <w:pPr>
        <w:spacing w:before="240" w:after="240"/>
        <w:jc w:val="both"/>
        <w:rPr>
          <w:rFonts w:ascii="Roboto" w:eastAsia="Roboto" w:hAnsi="Roboto" w:cs="Roboto"/>
          <w:b/>
          <w:bCs/>
          <w:sz w:val="20"/>
          <w:szCs w:val="20"/>
        </w:rPr>
      </w:pPr>
      <w:r>
        <w:rPr>
          <w:rFonts w:ascii="Roboto" w:eastAsia="Roboto" w:hAnsi="Roboto" w:cs="Roboto"/>
          <w:b/>
          <w:bCs/>
          <w:sz w:val="20"/>
          <w:szCs w:val="20"/>
        </w:rPr>
        <w:t>Autor responsable:</w:t>
      </w:r>
      <w:r w:rsidR="00980262">
        <w:rPr>
          <w:rFonts w:ascii="Roboto" w:eastAsia="Roboto" w:hAnsi="Roboto" w:cs="Roboto"/>
          <w:b/>
          <w:bCs/>
          <w:sz w:val="20"/>
          <w:szCs w:val="20"/>
        </w:rPr>
        <w:t xml:space="preserve"> Javier Espinoza de los Monteros Sánchez</w:t>
      </w:r>
      <w:r>
        <w:rPr>
          <w:rFonts w:ascii="Roboto" w:eastAsia="Roboto" w:hAnsi="Roboto" w:cs="Roboto"/>
          <w:b/>
          <w:bCs/>
          <w:sz w:val="20"/>
          <w:szCs w:val="20"/>
        </w:rPr>
        <w:br/>
      </w:r>
      <w:r>
        <w:rPr>
          <w:rFonts w:ascii="Roboto" w:eastAsia="Roboto" w:hAnsi="Roboto" w:cs="Roboto"/>
          <w:sz w:val="20"/>
          <w:szCs w:val="20"/>
        </w:rPr>
        <w:t xml:space="preserve"> </w:t>
      </w:r>
      <w:r>
        <w:rPr>
          <w:rFonts w:ascii="Roboto" w:eastAsia="Roboto" w:hAnsi="Roboto" w:cs="Roboto"/>
          <w:b/>
          <w:bCs/>
          <w:sz w:val="20"/>
          <w:szCs w:val="20"/>
        </w:rPr>
        <w:t>Institución:</w:t>
      </w:r>
      <w:r w:rsidR="00980262">
        <w:rPr>
          <w:rFonts w:ascii="Roboto" w:eastAsia="Roboto" w:hAnsi="Roboto" w:cs="Roboto"/>
          <w:b/>
          <w:bCs/>
          <w:sz w:val="20"/>
          <w:szCs w:val="20"/>
        </w:rPr>
        <w:t xml:space="preserve"> Facultad de Derecho, Universidad Anáhuac México</w:t>
      </w:r>
      <w:r>
        <w:rPr>
          <w:rFonts w:ascii="Roboto" w:eastAsia="Roboto" w:hAnsi="Roboto" w:cs="Roboto"/>
          <w:b/>
          <w:bCs/>
          <w:sz w:val="20"/>
          <w:szCs w:val="20"/>
        </w:rPr>
        <w:br/>
      </w:r>
      <w:r>
        <w:rPr>
          <w:rFonts w:ascii="Roboto" w:eastAsia="Roboto" w:hAnsi="Roboto" w:cs="Roboto"/>
          <w:sz w:val="20"/>
          <w:szCs w:val="20"/>
        </w:rPr>
        <w:lastRenderedPageBreak/>
        <w:t xml:space="preserve"> </w:t>
      </w:r>
      <w:r>
        <w:rPr>
          <w:rFonts w:ascii="Roboto" w:eastAsia="Roboto" w:hAnsi="Roboto" w:cs="Roboto"/>
          <w:b/>
          <w:bCs/>
          <w:sz w:val="20"/>
          <w:szCs w:val="20"/>
        </w:rPr>
        <w:t>Título del trabajo con autores:</w:t>
      </w:r>
      <w:r w:rsidR="00980262">
        <w:rPr>
          <w:rFonts w:ascii="Roboto" w:eastAsia="Roboto" w:hAnsi="Roboto" w:cs="Roboto"/>
          <w:b/>
          <w:bCs/>
          <w:sz w:val="20"/>
          <w:szCs w:val="20"/>
        </w:rPr>
        <w:t xml:space="preserve"> </w:t>
      </w:r>
      <w:r w:rsidR="00980262" w:rsidRPr="00B53128">
        <w:rPr>
          <w:rFonts w:ascii="Roboto" w:eastAsia="Roboto" w:hAnsi="Roboto" w:cs="Roboto"/>
          <w:b/>
          <w:bCs/>
          <w:sz w:val="20"/>
          <w:szCs w:val="20"/>
        </w:rPr>
        <w:t>Seguridad y exclusión: la construcción del migrante como amenaza en el constitucionalismo contemporáneo</w:t>
      </w:r>
    </w:p>
    <w:p w:rsidR="004428A8" w:rsidRDefault="00980262" w:rsidP="00980262">
      <w:pPr>
        <w:spacing w:before="240" w:after="240"/>
        <w:jc w:val="both"/>
        <w:rPr>
          <w:rFonts w:ascii="Roboto" w:eastAsia="Roboto" w:hAnsi="Roboto" w:cs="Roboto"/>
          <w:sz w:val="20"/>
          <w:szCs w:val="20"/>
        </w:rPr>
      </w:pPr>
      <w:r w:rsidRPr="00B53128">
        <w:rPr>
          <w:rFonts w:ascii="Roboto" w:eastAsia="Roboto" w:hAnsi="Roboto" w:cs="Roboto"/>
          <w:b/>
          <w:bCs/>
          <w:sz w:val="20"/>
          <w:szCs w:val="20"/>
        </w:rPr>
        <w:t>Espinoza de los Monteros Sánchez, J</w:t>
      </w:r>
    </w:p>
    <w:sectPr w:rsidR="004428A8">
      <w:pgSz w:w="11906" w:h="16838"/>
      <w:pgMar w:top="1134" w:right="851" w:bottom="1134" w:left="851" w:header="357" w:footer="720" w:gutter="0"/>
      <w:cols w:space="720" w:equalWidth="0">
        <w:col w:w="10203" w:space="0"/>
      </w:cols>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4610F3" w:rsidRDefault="004610F3">
      <w:r>
        <w:separator/>
      </w:r>
    </w:p>
  </w:endnote>
  <w:endnote w:type="continuationSeparator" w:id="0">
    <w:p w:rsidR="004610F3" w:rsidRDefault="004610F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Georgia">
    <w:panose1 w:val="02040502050405020303"/>
    <w:charset w:val="00"/>
    <w:family w:val="roman"/>
    <w:pitch w:val="variable"/>
    <w:sig w:usb0="00000003" w:usb1="00000000" w:usb2="00000000" w:usb3="00000000" w:csb0="00000001" w:csb1="00000000"/>
  </w:font>
  <w:font w:name="Roboto">
    <w:altName w:val="Arial"/>
    <w:panose1 w:val="020B0604020202020204"/>
    <w:charset w:val="00"/>
    <w:family w:val="auto"/>
    <w:pitch w:val="default"/>
  </w:font>
  <w:font w:name="Calibri Light">
    <w:panose1 w:val="020F0302020204030204"/>
    <w:charset w:val="00"/>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4610F3" w:rsidRDefault="004610F3">
      <w:r>
        <w:separator/>
      </w:r>
    </w:p>
  </w:footnote>
  <w:footnote w:type="continuationSeparator" w:id="0">
    <w:p w:rsidR="004610F3" w:rsidRDefault="004610F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4428A8" w:rsidRDefault="004428A8">
    <w:pPr>
      <w:widowControl w:val="0"/>
      <w:pBdr>
        <w:top w:val="nil"/>
        <w:left w:val="nil"/>
        <w:bottom w:val="nil"/>
        <w:right w:val="nil"/>
        <w:between w:val="nil"/>
      </w:pBdr>
      <w:spacing w:line="276" w:lineRule="auto"/>
      <w:rPr>
        <w:rFonts w:ascii="Roboto" w:eastAsia="Roboto" w:hAnsi="Roboto" w:cs="Roboto"/>
      </w:rPr>
    </w:pPr>
  </w:p>
  <w:tbl>
    <w:tblPr>
      <w:tblStyle w:val="a2"/>
      <w:tblW w:w="6306" w:type="dxa"/>
      <w:jc w:val="center"/>
      <w:tblInd w:w="0" w:type="dxa"/>
      <w:tblLayout w:type="fixed"/>
      <w:tblLook w:val="0400" w:firstRow="0" w:lastRow="0" w:firstColumn="0" w:lastColumn="0" w:noHBand="0" w:noVBand="1"/>
    </w:tblPr>
    <w:tblGrid>
      <w:gridCol w:w="6306"/>
    </w:tblGrid>
    <w:tr w:rsidR="004428A8">
      <w:trPr>
        <w:trHeight w:val="345"/>
        <w:jc w:val="center"/>
      </w:trPr>
      <w:tc>
        <w:tcPr>
          <w:tcW w:w="6306" w:type="dxa"/>
          <w:vAlign w:val="center"/>
        </w:tcPr>
        <w:p w:rsidR="004428A8" w:rsidRDefault="004428A8">
          <w:pPr>
            <w:jc w:val="center"/>
            <w:rPr>
              <w:i/>
              <w:iCs/>
              <w:sz w:val="18"/>
              <w:szCs w:val="18"/>
            </w:rPr>
          </w:pPr>
        </w:p>
      </w:tc>
    </w:tr>
  </w:tbl>
  <w:p w:rsidR="004428A8" w:rsidRDefault="004428A8">
    <w:pPr>
      <w:pBdr>
        <w:top w:val="nil"/>
        <w:left w:val="nil"/>
        <w:bottom w:val="nil"/>
        <w:right w:val="nil"/>
        <w:between w:val="nil"/>
      </w:pBdr>
      <w:tabs>
        <w:tab w:val="center" w:pos="4320"/>
        <w:tab w:val="right" w:pos="8640"/>
      </w:tabs>
      <w:rPr>
        <w:rFonts w:ascii="Calibri" w:eastAsia="Calibri" w:hAnsi="Calibri" w:cs="Calibri"/>
        <w:color w:val="000000"/>
        <w:sz w:val="22"/>
        <w:szCs w:val="2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8732109"/>
    <w:multiLevelType w:val="multilevel"/>
    <w:tmpl w:val="3966548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 w15:restartNumberingAfterBreak="0">
    <w:nsid w:val="19FD2DB8"/>
    <w:multiLevelType w:val="multilevel"/>
    <w:tmpl w:val="4006847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203"/>
  <w:embedTrueTypeFonts/>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428A8"/>
    <w:rsid w:val="0004007D"/>
    <w:rsid w:val="004428A8"/>
    <w:rsid w:val="004610F3"/>
    <w:rsid w:val="0053407E"/>
    <w:rsid w:val="00980262"/>
    <w:rsid w:val="00B53128"/>
    <w:rsid w:val="00FC175B"/>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796742A"/>
  <w15:docId w15:val="{D6330623-DB28-0A49-AC34-DED10EE0BA5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sz w:val="24"/>
        <w:szCs w:val="24"/>
        <w:lang w:val="es-MX" w:eastAsia="es-ES_tradnl"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paragraph" w:styleId="Ttulo1">
    <w:name w:val="heading 1"/>
    <w:basedOn w:val="Normal"/>
    <w:next w:val="Normal"/>
    <w:uiPriority w:val="9"/>
    <w:qFormat/>
    <w:pPr>
      <w:keepNext/>
      <w:keepLines/>
      <w:spacing w:before="480" w:after="120"/>
      <w:outlineLvl w:val="0"/>
    </w:pPr>
    <w:rPr>
      <w:b/>
      <w:bCs/>
      <w:sz w:val="48"/>
      <w:szCs w:val="48"/>
    </w:rPr>
  </w:style>
  <w:style w:type="paragraph" w:styleId="Ttulo2">
    <w:name w:val="heading 2"/>
    <w:basedOn w:val="Normal"/>
    <w:next w:val="Normal"/>
    <w:uiPriority w:val="9"/>
    <w:semiHidden/>
    <w:unhideWhenUsed/>
    <w:qFormat/>
    <w:pPr>
      <w:keepNext/>
      <w:keepLines/>
      <w:spacing w:before="360" w:after="80"/>
      <w:outlineLvl w:val="1"/>
    </w:pPr>
    <w:rPr>
      <w:b/>
      <w:bCs/>
      <w:sz w:val="36"/>
      <w:szCs w:val="36"/>
    </w:rPr>
  </w:style>
  <w:style w:type="paragraph" w:styleId="Ttulo3">
    <w:name w:val="heading 3"/>
    <w:basedOn w:val="Normal"/>
    <w:next w:val="Normal"/>
    <w:uiPriority w:val="9"/>
    <w:semiHidden/>
    <w:unhideWhenUsed/>
    <w:qFormat/>
    <w:pPr>
      <w:keepNext/>
      <w:keepLines/>
      <w:spacing w:before="280" w:after="80"/>
      <w:outlineLvl w:val="2"/>
    </w:pPr>
    <w:rPr>
      <w:b/>
      <w:bCs/>
      <w:sz w:val="28"/>
      <w:szCs w:val="28"/>
    </w:rPr>
  </w:style>
  <w:style w:type="paragraph" w:styleId="Ttulo4">
    <w:name w:val="heading 4"/>
    <w:basedOn w:val="Normal"/>
    <w:next w:val="Normal"/>
    <w:uiPriority w:val="9"/>
    <w:semiHidden/>
    <w:unhideWhenUsed/>
    <w:qFormat/>
    <w:pPr>
      <w:keepNext/>
      <w:keepLines/>
      <w:spacing w:before="240" w:after="40"/>
      <w:outlineLvl w:val="3"/>
    </w:pPr>
    <w:rPr>
      <w:b/>
      <w:bCs/>
    </w:rPr>
  </w:style>
  <w:style w:type="paragraph" w:styleId="Ttulo5">
    <w:name w:val="heading 5"/>
    <w:basedOn w:val="Normal"/>
    <w:next w:val="Normal"/>
    <w:uiPriority w:val="9"/>
    <w:semiHidden/>
    <w:unhideWhenUsed/>
    <w:qFormat/>
    <w:pPr>
      <w:keepNext/>
      <w:keepLines/>
      <w:spacing w:before="220" w:after="40"/>
      <w:outlineLvl w:val="4"/>
    </w:pPr>
    <w:rPr>
      <w:b/>
      <w:bCs/>
      <w:sz w:val="22"/>
      <w:szCs w:val="22"/>
    </w:rPr>
  </w:style>
  <w:style w:type="paragraph" w:styleId="Ttulo6">
    <w:name w:val="heading 6"/>
    <w:basedOn w:val="Normal"/>
    <w:next w:val="Normal"/>
    <w:uiPriority w:val="9"/>
    <w:semiHidden/>
    <w:unhideWhenUsed/>
    <w:qFormat/>
    <w:pPr>
      <w:keepNext/>
      <w:keepLines/>
      <w:spacing w:before="200" w:after="40"/>
      <w:outlineLvl w:val="5"/>
    </w:pPr>
    <w:rPr>
      <w:b/>
      <w:bCs/>
      <w:sz w:val="20"/>
      <w:szCs w:val="20"/>
    </w:rPr>
  </w:style>
  <w:style w:type="character" w:default="1" w:styleId="Fuentedeprrafopredeter">
    <w:name w:val="Default Paragraph Font"/>
    <w:uiPriority w:val="1"/>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Normal"/>
    <w:tblPr>
      <w:tblCellMar>
        <w:top w:w="100" w:type="dxa"/>
        <w:left w:w="100" w:type="dxa"/>
        <w:bottom w:w="100" w:type="dxa"/>
        <w:right w:w="100" w:type="dxa"/>
      </w:tblCellMar>
    </w:tblPr>
  </w:style>
  <w:style w:type="paragraph" w:styleId="Ttulo">
    <w:name w:val="Title"/>
    <w:basedOn w:val="Normal"/>
    <w:next w:val="Normal"/>
    <w:uiPriority w:val="10"/>
    <w:qFormat/>
    <w:pPr>
      <w:keepNext/>
      <w:keepLines/>
      <w:spacing w:before="480" w:after="120"/>
    </w:pPr>
    <w:rPr>
      <w:b/>
      <w:bCs/>
      <w:sz w:val="72"/>
      <w:szCs w:val="72"/>
    </w:rPr>
  </w:style>
  <w:style w:type="table" w:customStyle="1" w:styleId="TableNormal0">
    <w:name w:val="TableNormal"/>
    <w:tblPr>
      <w:tblCellMar>
        <w:top w:w="100" w:type="dxa"/>
        <w:left w:w="100" w:type="dxa"/>
        <w:bottom w:w="100" w:type="dxa"/>
        <w:right w:w="100" w:type="dxa"/>
      </w:tblCellMar>
    </w:tblPr>
  </w:style>
  <w:style w:type="paragraph" w:styleId="Encabezado">
    <w:name w:val="header"/>
    <w:basedOn w:val="Normal"/>
    <w:link w:val="EncabezadoCar"/>
    <w:uiPriority w:val="99"/>
    <w:unhideWhenUsed/>
    <w:rsid w:val="005625FC"/>
    <w:pPr>
      <w:tabs>
        <w:tab w:val="center" w:pos="4320"/>
        <w:tab w:val="right" w:pos="8640"/>
      </w:tabs>
    </w:pPr>
    <w:rPr>
      <w:rFonts w:asciiTheme="minorHAnsi" w:eastAsiaTheme="minorHAnsi" w:hAnsiTheme="minorHAnsi" w:cstheme="minorBidi"/>
      <w:sz w:val="22"/>
      <w:szCs w:val="22"/>
      <w:lang w:val="en-US"/>
    </w:rPr>
  </w:style>
  <w:style w:type="character" w:customStyle="1" w:styleId="EncabezadoCar">
    <w:name w:val="Encabezado Car"/>
    <w:basedOn w:val="Fuentedeprrafopredeter"/>
    <w:link w:val="Encabezado"/>
    <w:uiPriority w:val="99"/>
    <w:rsid w:val="005625FC"/>
    <w:rPr>
      <w:lang w:val="en-US"/>
    </w:rPr>
  </w:style>
  <w:style w:type="paragraph" w:customStyle="1" w:styleId="AUTHORSNAMES">
    <w:name w:val="AUTHORS NAMES"/>
    <w:basedOn w:val="Normal"/>
    <w:qFormat/>
    <w:rsid w:val="005625FC"/>
    <w:pPr>
      <w:spacing w:before="120" w:after="120" w:line="240" w:lineRule="atLeast"/>
    </w:pPr>
    <w:rPr>
      <w:b/>
      <w:sz w:val="22"/>
      <w:szCs w:val="20"/>
    </w:rPr>
  </w:style>
  <w:style w:type="paragraph" w:customStyle="1" w:styleId="AFFILIATIONS">
    <w:name w:val="AFFILIATIONS"/>
    <w:basedOn w:val="Normal"/>
    <w:qFormat/>
    <w:rsid w:val="005625FC"/>
    <w:pPr>
      <w:spacing w:line="240" w:lineRule="atLeast"/>
    </w:pPr>
    <w:rPr>
      <w:sz w:val="18"/>
      <w:szCs w:val="20"/>
      <w:vertAlign w:val="superscript"/>
      <w:lang w:val="en-US"/>
    </w:rPr>
  </w:style>
  <w:style w:type="paragraph" w:styleId="Textocomentario">
    <w:name w:val="annotation text"/>
    <w:basedOn w:val="Normal"/>
    <w:link w:val="TextocomentarioCar"/>
    <w:rsid w:val="005625FC"/>
    <w:rPr>
      <w:sz w:val="20"/>
      <w:szCs w:val="20"/>
    </w:rPr>
  </w:style>
  <w:style w:type="character" w:customStyle="1" w:styleId="TextocomentarioCar">
    <w:name w:val="Texto comentario Car"/>
    <w:basedOn w:val="Fuentedeprrafopredeter"/>
    <w:link w:val="Textocomentario"/>
    <w:rsid w:val="005625FC"/>
    <w:rPr>
      <w:rFonts w:ascii="Times New Roman" w:eastAsia="Times New Roman" w:hAnsi="Times New Roman" w:cs="Times New Roman"/>
      <w:sz w:val="20"/>
      <w:szCs w:val="20"/>
      <w:lang w:val="tr-TR" w:eastAsia="tr-TR"/>
    </w:rPr>
  </w:style>
  <w:style w:type="character" w:styleId="Hipervnculo">
    <w:name w:val="Hyperlink"/>
    <w:basedOn w:val="Fuentedeprrafopredeter"/>
    <w:uiPriority w:val="99"/>
    <w:unhideWhenUsed/>
    <w:rsid w:val="005625FC"/>
    <w:rPr>
      <w:color w:val="0563C1" w:themeColor="hyperlink"/>
      <w:u w:val="single"/>
    </w:rPr>
  </w:style>
  <w:style w:type="paragraph" w:styleId="Piedepgina">
    <w:name w:val="footer"/>
    <w:basedOn w:val="Normal"/>
    <w:link w:val="PiedepginaCar"/>
    <w:uiPriority w:val="99"/>
    <w:unhideWhenUsed/>
    <w:rsid w:val="00B12BB3"/>
    <w:pPr>
      <w:tabs>
        <w:tab w:val="center" w:pos="4419"/>
        <w:tab w:val="right" w:pos="8838"/>
      </w:tabs>
    </w:pPr>
  </w:style>
  <w:style w:type="character" w:customStyle="1" w:styleId="PiedepginaCar">
    <w:name w:val="Pie de página Car"/>
    <w:basedOn w:val="Fuentedeprrafopredeter"/>
    <w:link w:val="Piedepgina"/>
    <w:uiPriority w:val="99"/>
    <w:rsid w:val="00B12BB3"/>
    <w:rPr>
      <w:rFonts w:ascii="Times New Roman" w:eastAsia="Times New Roman" w:hAnsi="Times New Roman" w:cs="Times New Roman"/>
      <w:sz w:val="24"/>
      <w:szCs w:val="24"/>
      <w:lang w:val="tr-TR" w:eastAsia="tr-TR"/>
    </w:rPr>
  </w:style>
  <w:style w:type="character" w:styleId="Mencinsinresolver">
    <w:name w:val="Unresolved Mention"/>
    <w:basedOn w:val="Fuentedeprrafopredeter"/>
    <w:uiPriority w:val="99"/>
    <w:semiHidden/>
    <w:unhideWhenUsed/>
    <w:rsid w:val="00AC5917"/>
    <w:rPr>
      <w:color w:val="605E5C"/>
      <w:shd w:val="clear" w:color="auto" w:fill="E1DFDD"/>
    </w:rPr>
  </w:style>
  <w:style w:type="table" w:customStyle="1" w:styleId="a">
    <w:basedOn w:val="TableNormal0"/>
    <w:tblPr>
      <w:tblStyleRowBandSize w:val="1"/>
      <w:tblStyleColBandSize w:val="1"/>
      <w:tblCellMar>
        <w:top w:w="0" w:type="dxa"/>
        <w:left w:w="115" w:type="dxa"/>
        <w:bottom w:w="0" w:type="dxa"/>
        <w:right w:w="115" w:type="dxa"/>
      </w:tblCellMar>
    </w:tblPr>
  </w:style>
  <w:style w:type="table" w:customStyle="1" w:styleId="a0">
    <w:basedOn w:val="TableNormal0"/>
    <w:tblPr>
      <w:tblStyleRowBandSize w:val="1"/>
      <w:tblStyleColBandSize w:val="1"/>
      <w:tblCellMar>
        <w:top w:w="0" w:type="dxa"/>
        <w:left w:w="115" w:type="dxa"/>
        <w:bottom w:w="0" w:type="dxa"/>
        <w:right w:w="115" w:type="dxa"/>
      </w:tblCellMar>
    </w:tblPr>
  </w:style>
  <w:style w:type="paragraph" w:styleId="Subttulo">
    <w:name w:val="Subtitle"/>
    <w:basedOn w:val="Normal"/>
    <w:next w:val="Normal"/>
    <w:uiPriority w:val="11"/>
    <w:qFormat/>
    <w:pPr>
      <w:keepNext/>
      <w:keepLines/>
      <w:spacing w:before="360" w:after="80"/>
    </w:pPr>
    <w:rPr>
      <w:rFonts w:ascii="Georgia" w:eastAsia="Georgia" w:hAnsi="Georgia" w:cs="Georgia"/>
      <w:i/>
      <w:iCs/>
      <w:color w:val="666666"/>
      <w:sz w:val="48"/>
      <w:szCs w:val="48"/>
    </w:rPr>
  </w:style>
  <w:style w:type="table" w:customStyle="1" w:styleId="a1">
    <w:basedOn w:val="TableNormal0"/>
    <w:tblPr>
      <w:tblStyleRowBandSize w:val="1"/>
      <w:tblStyleColBandSize w:val="1"/>
      <w:tblCellMar>
        <w:top w:w="0" w:type="dxa"/>
        <w:left w:w="115" w:type="dxa"/>
        <w:bottom w:w="0" w:type="dxa"/>
        <w:right w:w="115" w:type="dxa"/>
      </w:tblCellMar>
    </w:tblPr>
  </w:style>
  <w:style w:type="table" w:customStyle="1" w:styleId="a2">
    <w:basedOn w:val="TableNormal0"/>
    <w:tblPr>
      <w:tblStyleRowBandSize w:val="1"/>
      <w:tblStyleColBandSize w:val="1"/>
      <w:tblCellMar>
        <w:top w:w="0" w:type="dxa"/>
        <w:left w:w="115" w:type="dxa"/>
        <w:bottom w:w="0" w:type="dxa"/>
        <w:right w:w="115" w:type="dxa"/>
      </w:tblCellMar>
    </w:tblPr>
  </w:style>
  <w:style w:type="character" w:styleId="Hipervnculovisitado">
    <w:name w:val="FollowedHyperlink"/>
    <w:basedOn w:val="Fuentedeprrafopredeter"/>
    <w:uiPriority w:val="99"/>
    <w:semiHidden/>
    <w:unhideWhenUsed/>
    <w:rsid w:val="0053407E"/>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705526569">
      <w:bodyDiv w:val="1"/>
      <w:marLeft w:val="0"/>
      <w:marRight w:val="0"/>
      <w:marTop w:val="0"/>
      <w:marBottom w:val="0"/>
      <w:divBdr>
        <w:top w:val="none" w:sz="0" w:space="0" w:color="auto"/>
        <w:left w:val="none" w:sz="0" w:space="0" w:color="auto"/>
        <w:bottom w:val="none" w:sz="0" w:space="0" w:color="auto"/>
        <w:right w:val="none" w:sz="0" w:space="0" w:color="auto"/>
      </w:divBdr>
    </w:div>
    <w:div w:id="1770156127">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iljXbelLgG65gZF2QnhxRlAtOTng==">CgMxLjA4AHIhMVVnbmZxNjZHV2Z0N2NLeFRUSEl4WjFxMVQ0MkVYSkYx</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3</Pages>
  <Words>1118</Words>
  <Characters>6149</Characters>
  <Application>Microsoft Office Word</Application>
  <DocSecurity>0</DocSecurity>
  <Lines>51</Lines>
  <Paragraphs>14</Paragraphs>
  <ScaleCrop>false</ScaleCrop>
  <Company/>
  <LinksUpToDate>false</LinksUpToDate>
  <CharactersWithSpaces>7253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Mariana Berenice González Leija</dc:creator>
  <cp:lastModifiedBy>Javier Espinoza De Los Monteros Sánchez</cp:lastModifiedBy>
  <cp:revision>2</cp:revision>
  <dcterms:created xsi:type="dcterms:W3CDTF">2026-04-04T05:56:00Z</dcterms:created>
  <dcterms:modified xsi:type="dcterms:W3CDTF">2026-04-04T05:56:00Z</dcterms:modified>
</cp:coreProperties>
</file>