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EB000B" w14:textId="760AA3E5" w:rsidR="0009245C" w:rsidRPr="0001786A" w:rsidRDefault="00000000">
      <w:pPr>
        <w:spacing w:after="0" w:line="240" w:lineRule="auto"/>
        <w:jc w:val="center"/>
        <w:rPr>
          <w:lang w:val="es-MX"/>
        </w:rPr>
      </w:pPr>
      <w:r w:rsidRPr="0001786A">
        <w:rPr>
          <w:rFonts w:ascii="Roboto" w:eastAsia="Roboto" w:hAnsi="Roboto"/>
          <w:b/>
          <w:sz w:val="24"/>
          <w:lang w:val="es-MX"/>
        </w:rPr>
        <w:t>Fenotipo</w:t>
      </w:r>
      <w:r w:rsidR="002C329F">
        <w:rPr>
          <w:rFonts w:ascii="Roboto" w:eastAsia="Roboto" w:hAnsi="Roboto"/>
          <w:b/>
          <w:sz w:val="24"/>
          <w:lang w:val="es-MX"/>
        </w:rPr>
        <w:t>s</w:t>
      </w:r>
      <w:r w:rsidRPr="0001786A">
        <w:rPr>
          <w:rFonts w:ascii="Roboto" w:eastAsia="Roboto" w:hAnsi="Roboto"/>
          <w:b/>
          <w:sz w:val="24"/>
          <w:lang w:val="es-MX"/>
        </w:rPr>
        <w:t xml:space="preserve"> </w:t>
      </w:r>
      <w:r w:rsidR="002C329F">
        <w:rPr>
          <w:rFonts w:ascii="Roboto" w:eastAsia="Roboto" w:hAnsi="Roboto"/>
          <w:b/>
          <w:sz w:val="24"/>
          <w:lang w:val="es-MX"/>
        </w:rPr>
        <w:t>vemos</w:t>
      </w:r>
      <w:r w:rsidRPr="0001786A">
        <w:rPr>
          <w:rFonts w:ascii="Roboto" w:eastAsia="Roboto" w:hAnsi="Roboto"/>
          <w:b/>
          <w:sz w:val="24"/>
          <w:lang w:val="es-MX"/>
        </w:rPr>
        <w:t xml:space="preserve">, </w:t>
      </w:r>
      <w:r w:rsidR="002C329F">
        <w:rPr>
          <w:rFonts w:ascii="Roboto" w:eastAsia="Roboto" w:hAnsi="Roboto"/>
          <w:b/>
          <w:sz w:val="24"/>
          <w:lang w:val="es-MX"/>
        </w:rPr>
        <w:t>transcriptomas</w:t>
      </w:r>
      <w:r w:rsidRPr="0001786A">
        <w:rPr>
          <w:rFonts w:ascii="Roboto" w:eastAsia="Roboto" w:hAnsi="Roboto"/>
          <w:b/>
          <w:sz w:val="24"/>
          <w:lang w:val="es-MX"/>
        </w:rPr>
        <w:t xml:space="preserve"> </w:t>
      </w:r>
      <w:r w:rsidR="002C329F">
        <w:rPr>
          <w:rFonts w:ascii="Roboto" w:eastAsia="Roboto" w:hAnsi="Roboto"/>
          <w:b/>
          <w:sz w:val="24"/>
          <w:lang w:val="es-MX"/>
        </w:rPr>
        <w:t>no sabemos</w:t>
      </w:r>
      <w:r w:rsidRPr="0001786A">
        <w:rPr>
          <w:rFonts w:ascii="Roboto" w:eastAsia="Roboto" w:hAnsi="Roboto"/>
          <w:b/>
          <w:sz w:val="24"/>
          <w:lang w:val="es-MX"/>
        </w:rPr>
        <w:t>:</w:t>
      </w:r>
      <w:r w:rsidR="00C07A72">
        <w:rPr>
          <w:rFonts w:ascii="Roboto" w:eastAsia="Roboto" w:hAnsi="Roboto"/>
          <w:b/>
          <w:sz w:val="24"/>
          <w:lang w:val="es-MX"/>
        </w:rPr>
        <w:t xml:space="preserve"> </w:t>
      </w:r>
      <w:r w:rsidRPr="0001786A">
        <w:rPr>
          <w:rFonts w:ascii="Roboto" w:eastAsia="Roboto" w:hAnsi="Roboto"/>
          <w:b/>
          <w:sz w:val="24"/>
          <w:lang w:val="es-MX"/>
        </w:rPr>
        <w:t>una historia de resistencia en chile habanero</w:t>
      </w:r>
      <w:r w:rsidRPr="0001786A">
        <w:rPr>
          <w:rFonts w:ascii="Roboto" w:eastAsia="Roboto" w:hAnsi="Roboto"/>
          <w:b/>
          <w:sz w:val="24"/>
          <w:lang w:val="es-MX"/>
        </w:rPr>
        <w:br/>
      </w:r>
      <w:proofErr w:type="spellStart"/>
      <w:r w:rsidRPr="00C07A72">
        <w:rPr>
          <w:rFonts w:ascii="Roboto" w:eastAsia="Roboto" w:hAnsi="Roboto"/>
          <w:b/>
          <w:i/>
          <w:iCs/>
          <w:sz w:val="24"/>
          <w:lang w:val="es-MX"/>
        </w:rPr>
        <w:t>Capsicum</w:t>
      </w:r>
      <w:proofErr w:type="spellEnd"/>
      <w:r w:rsidRPr="00C07A72">
        <w:rPr>
          <w:rFonts w:ascii="Roboto" w:eastAsia="Roboto" w:hAnsi="Roboto"/>
          <w:b/>
          <w:i/>
          <w:iCs/>
          <w:sz w:val="24"/>
          <w:lang w:val="es-MX"/>
        </w:rPr>
        <w:t xml:space="preserve"> </w:t>
      </w:r>
      <w:proofErr w:type="spellStart"/>
      <w:r w:rsidRPr="00C07A72">
        <w:rPr>
          <w:rFonts w:ascii="Roboto" w:eastAsia="Roboto" w:hAnsi="Roboto"/>
          <w:b/>
          <w:i/>
          <w:iCs/>
          <w:sz w:val="24"/>
          <w:lang w:val="es-MX"/>
        </w:rPr>
        <w:t>chinense</w:t>
      </w:r>
      <w:proofErr w:type="spellEnd"/>
      <w:r w:rsidRPr="0001786A">
        <w:rPr>
          <w:rFonts w:ascii="Roboto" w:eastAsia="Roboto" w:hAnsi="Roboto"/>
          <w:b/>
          <w:sz w:val="24"/>
          <w:lang w:val="es-MX"/>
        </w:rPr>
        <w:t xml:space="preserve"> BG-3821</w:t>
      </w:r>
    </w:p>
    <w:p w14:paraId="136D860F" w14:textId="14ED3D5E" w:rsidR="0009245C" w:rsidRPr="0001786A" w:rsidRDefault="0001786A">
      <w:pPr>
        <w:spacing w:after="0" w:line="240" w:lineRule="auto"/>
        <w:jc w:val="center"/>
        <w:rPr>
          <w:lang w:val="es-MX"/>
        </w:rPr>
      </w:pPr>
      <w:r>
        <w:rPr>
          <w:rFonts w:ascii="Roboto" w:eastAsia="Roboto" w:hAnsi="Roboto"/>
          <w:b/>
          <w:sz w:val="20"/>
          <w:lang w:val="es-MX"/>
        </w:rPr>
        <w:t>Morga</w:t>
      </w:r>
      <w:r w:rsidR="002C329F">
        <w:rPr>
          <w:rFonts w:ascii="Roboto" w:eastAsia="Roboto" w:hAnsi="Roboto"/>
          <w:b/>
          <w:sz w:val="20"/>
          <w:lang w:val="es-MX"/>
        </w:rPr>
        <w:t>-Angel</w:t>
      </w:r>
      <w:r>
        <w:rPr>
          <w:rFonts w:ascii="Roboto" w:eastAsia="Roboto" w:hAnsi="Roboto"/>
          <w:b/>
          <w:sz w:val="20"/>
          <w:lang w:val="es-MX"/>
        </w:rPr>
        <w:t xml:space="preserve"> O.</w:t>
      </w:r>
      <w:r>
        <w:rPr>
          <w:rFonts w:ascii="Roboto" w:eastAsia="Roboto" w:hAnsi="Roboto"/>
          <w:b/>
          <w:sz w:val="20"/>
          <w:vertAlign w:val="superscript"/>
          <w:lang w:val="es-MX"/>
        </w:rPr>
        <w:t>1</w:t>
      </w:r>
      <w:r>
        <w:rPr>
          <w:rFonts w:ascii="Roboto" w:eastAsia="Roboto" w:hAnsi="Roboto"/>
          <w:b/>
          <w:sz w:val="20"/>
          <w:lang w:val="es-MX"/>
        </w:rPr>
        <w:t>, Rivera-Bustamante R. F.</w:t>
      </w:r>
      <w:r>
        <w:rPr>
          <w:rFonts w:ascii="Roboto" w:eastAsia="Roboto" w:hAnsi="Roboto"/>
          <w:b/>
          <w:sz w:val="20"/>
          <w:vertAlign w:val="superscript"/>
          <w:lang w:val="es-MX"/>
        </w:rPr>
        <w:t>2</w:t>
      </w:r>
      <w:r>
        <w:rPr>
          <w:rFonts w:ascii="Roboto" w:eastAsia="Roboto" w:hAnsi="Roboto"/>
          <w:b/>
          <w:sz w:val="20"/>
          <w:lang w:val="es-MX"/>
        </w:rPr>
        <w:t xml:space="preserve">, </w:t>
      </w:r>
      <w:r w:rsidRPr="0001786A">
        <w:rPr>
          <w:rFonts w:ascii="Roboto" w:eastAsia="Roboto" w:hAnsi="Roboto"/>
          <w:b/>
          <w:sz w:val="20"/>
          <w:lang w:val="es-MX"/>
        </w:rPr>
        <w:t>Pablo-Rodríguez J. L.</w:t>
      </w:r>
      <w:r>
        <w:rPr>
          <w:rFonts w:ascii="Roboto" w:eastAsia="Roboto" w:hAnsi="Roboto"/>
          <w:b/>
          <w:sz w:val="20"/>
          <w:vertAlign w:val="superscript"/>
          <w:lang w:val="es-MX"/>
        </w:rPr>
        <w:t>1</w:t>
      </w:r>
      <w:r w:rsidRPr="0001786A">
        <w:rPr>
          <w:rFonts w:ascii="Roboto" w:eastAsia="Roboto" w:hAnsi="Roboto"/>
          <w:b/>
          <w:sz w:val="20"/>
          <w:lang w:val="es-MX"/>
        </w:rPr>
        <w:t>*</w:t>
      </w:r>
    </w:p>
    <w:p w14:paraId="7E7395E9" w14:textId="3F8FCA55" w:rsidR="002C329F" w:rsidRDefault="0001786A">
      <w:pPr>
        <w:spacing w:after="0" w:line="240" w:lineRule="auto"/>
        <w:jc w:val="center"/>
        <w:rPr>
          <w:rFonts w:ascii="Roboto" w:eastAsia="Roboto" w:hAnsi="Roboto"/>
          <w:sz w:val="20"/>
          <w:lang w:val="es-MX"/>
        </w:rPr>
      </w:pPr>
      <w:r>
        <w:rPr>
          <w:rFonts w:ascii="Roboto" w:eastAsia="Roboto" w:hAnsi="Roboto"/>
          <w:sz w:val="20"/>
          <w:vertAlign w:val="superscript"/>
          <w:lang w:val="es-MX"/>
        </w:rPr>
        <w:t>1</w:t>
      </w:r>
      <w:r w:rsidR="002C329F" w:rsidRPr="002C329F">
        <w:rPr>
          <w:rFonts w:ascii="Roboto" w:eastAsia="Roboto" w:hAnsi="Roboto"/>
          <w:sz w:val="20"/>
          <w:lang w:val="es-MX"/>
        </w:rPr>
        <w:t xml:space="preserve">Universidad Anáhuac Mayab, Carretera Mérida Progreso Km. 15.5 AP. 96 </w:t>
      </w:r>
      <w:proofErr w:type="spellStart"/>
      <w:r w:rsidR="002C329F" w:rsidRPr="002C329F">
        <w:rPr>
          <w:rFonts w:ascii="Roboto" w:eastAsia="Roboto" w:hAnsi="Roboto"/>
          <w:sz w:val="20"/>
          <w:lang w:val="es-MX"/>
        </w:rPr>
        <w:t>Cordemex</w:t>
      </w:r>
      <w:proofErr w:type="spellEnd"/>
      <w:r w:rsidR="002C329F" w:rsidRPr="002C329F">
        <w:rPr>
          <w:rFonts w:ascii="Roboto" w:eastAsia="Roboto" w:hAnsi="Roboto"/>
          <w:sz w:val="20"/>
          <w:lang w:val="es-MX"/>
        </w:rPr>
        <w:t xml:space="preserve">, CP. 97308, Mérida, Yucatán, México </w:t>
      </w:r>
      <w:r w:rsidRPr="0001786A">
        <w:rPr>
          <w:rFonts w:ascii="Roboto" w:eastAsia="Roboto" w:hAnsi="Roboto"/>
          <w:sz w:val="20"/>
          <w:lang w:val="es-MX"/>
        </w:rPr>
        <w:t>Escuela de Nutrición y Biotecnología.</w:t>
      </w:r>
    </w:p>
    <w:p w14:paraId="5F57250A" w14:textId="77777777" w:rsidR="00200BE0" w:rsidRDefault="002C329F">
      <w:pPr>
        <w:spacing w:after="0" w:line="240" w:lineRule="auto"/>
        <w:jc w:val="center"/>
        <w:rPr>
          <w:rFonts w:ascii="Roboto" w:eastAsia="Roboto" w:hAnsi="Roboto"/>
          <w:sz w:val="20"/>
          <w:lang w:val="es-MX"/>
        </w:rPr>
      </w:pPr>
      <w:r>
        <w:rPr>
          <w:rFonts w:ascii="Roboto" w:eastAsia="Roboto" w:hAnsi="Roboto"/>
          <w:sz w:val="20"/>
          <w:vertAlign w:val="superscript"/>
          <w:lang w:val="es-MX"/>
        </w:rPr>
        <w:t>2</w:t>
      </w:r>
      <w:r>
        <w:rPr>
          <w:rFonts w:ascii="Roboto" w:eastAsia="Roboto" w:hAnsi="Roboto"/>
          <w:sz w:val="20"/>
          <w:lang w:val="es-MX"/>
        </w:rPr>
        <w:t xml:space="preserve">Centro </w:t>
      </w:r>
      <w:r w:rsidRPr="002C329F">
        <w:rPr>
          <w:rFonts w:ascii="Roboto" w:eastAsia="Roboto" w:hAnsi="Roboto"/>
          <w:sz w:val="20"/>
          <w:lang w:val="es-MX"/>
        </w:rPr>
        <w:t>de Investigación y Estudios Avanzados del Instituto Politécnico Nacional (CINVESTAV) campus Irapuato. Libramiento Norte Carretera Irapuato León Kilómetro 9.6, Carretera Panamericana Irapuato León, 36821 Irapuato, Guanajuato.</w:t>
      </w:r>
    </w:p>
    <w:p w14:paraId="6BBC9BAD" w14:textId="217AB071" w:rsidR="0009245C" w:rsidRDefault="002C329F">
      <w:pPr>
        <w:spacing w:after="0" w:line="240" w:lineRule="auto"/>
        <w:jc w:val="center"/>
        <w:rPr>
          <w:rFonts w:ascii="Roboto" w:eastAsia="Roboto" w:hAnsi="Roboto"/>
          <w:sz w:val="20"/>
          <w:lang w:val="es-MX"/>
        </w:rPr>
      </w:pPr>
      <w:r w:rsidRPr="0001786A">
        <w:rPr>
          <w:rFonts w:ascii="Roboto" w:eastAsia="Roboto" w:hAnsi="Roboto"/>
          <w:sz w:val="20"/>
          <w:lang w:val="es-MX"/>
        </w:rPr>
        <w:t xml:space="preserve">ORCID: </w:t>
      </w:r>
      <w:r w:rsidR="00200BE0" w:rsidRPr="00200BE0">
        <w:rPr>
          <w:rFonts w:ascii="Roboto" w:eastAsia="Roboto" w:hAnsi="Roboto"/>
          <w:sz w:val="20"/>
          <w:lang w:val="es-MX"/>
        </w:rPr>
        <w:t>0000-0002-8628-7334</w:t>
      </w:r>
    </w:p>
    <w:p w14:paraId="09856796" w14:textId="018189E8" w:rsidR="00200BE0" w:rsidRPr="00200BE0" w:rsidRDefault="00200BE0">
      <w:pPr>
        <w:spacing w:after="0" w:line="240" w:lineRule="auto"/>
        <w:jc w:val="center"/>
        <w:rPr>
          <w:rFonts w:ascii="Roboto" w:eastAsia="Roboto" w:hAnsi="Roboto"/>
          <w:sz w:val="20"/>
          <w:lang w:val="es-MX"/>
        </w:rPr>
      </w:pPr>
      <w:r w:rsidRPr="00200BE0">
        <w:rPr>
          <w:rFonts w:ascii="Roboto" w:eastAsia="Roboto" w:hAnsi="Roboto"/>
          <w:sz w:val="20"/>
          <w:lang w:val="es-MX"/>
        </w:rPr>
        <w:t>0000-0002-5114-2370</w:t>
      </w:r>
    </w:p>
    <w:p w14:paraId="3DAD3ED3" w14:textId="135CC986" w:rsidR="0009245C" w:rsidRPr="0001786A" w:rsidRDefault="00000000">
      <w:pPr>
        <w:spacing w:after="0" w:line="240" w:lineRule="auto"/>
        <w:jc w:val="center"/>
        <w:rPr>
          <w:lang w:val="es-MX"/>
        </w:rPr>
      </w:pPr>
      <w:r w:rsidRPr="0001786A">
        <w:rPr>
          <w:rFonts w:ascii="Roboto" w:eastAsia="Roboto" w:hAnsi="Roboto"/>
          <w:sz w:val="20"/>
          <w:lang w:val="es-MX"/>
        </w:rPr>
        <w:t xml:space="preserve">*Autor de correspondencia (e-mail: </w:t>
      </w:r>
      <w:r w:rsidR="002C329F">
        <w:rPr>
          <w:rFonts w:ascii="Roboto" w:eastAsia="Roboto" w:hAnsi="Roboto"/>
          <w:sz w:val="20"/>
          <w:lang w:val="es-MX"/>
        </w:rPr>
        <w:t>luis_pablo@anahuac.mx</w:t>
      </w:r>
      <w:r w:rsidRPr="0001786A">
        <w:rPr>
          <w:rFonts w:ascii="Roboto" w:eastAsia="Roboto" w:hAnsi="Roboto"/>
          <w:sz w:val="20"/>
          <w:lang w:val="es-MX"/>
        </w:rPr>
        <w:t>])</w:t>
      </w:r>
    </w:p>
    <w:p w14:paraId="3A4FEB9C" w14:textId="77777777" w:rsidR="0009245C" w:rsidRPr="0001786A" w:rsidRDefault="0009245C">
      <w:pPr>
        <w:spacing w:after="0" w:line="240" w:lineRule="auto"/>
        <w:rPr>
          <w:lang w:val="es-MX"/>
        </w:rPr>
      </w:pPr>
    </w:p>
    <w:p w14:paraId="270E9A0A" w14:textId="77777777" w:rsidR="0009245C" w:rsidRPr="0001786A" w:rsidRDefault="0009245C">
      <w:pPr>
        <w:rPr>
          <w:lang w:val="es-MX"/>
        </w:rPr>
        <w:sectPr w:rsidR="0009245C" w:rsidRPr="0001786A">
          <w:pgSz w:w="12240" w:h="15840"/>
          <w:pgMar w:top="1134" w:right="850" w:bottom="1134" w:left="850" w:header="720" w:footer="720" w:gutter="0"/>
          <w:cols w:space="720"/>
          <w:docGrid w:linePitch="360"/>
        </w:sectPr>
      </w:pPr>
    </w:p>
    <w:p w14:paraId="7638275A" w14:textId="77777777" w:rsidR="0009245C" w:rsidRPr="0001786A" w:rsidRDefault="00000000">
      <w:pPr>
        <w:spacing w:after="0" w:line="240" w:lineRule="auto"/>
        <w:rPr>
          <w:lang w:val="es-MX"/>
        </w:rPr>
      </w:pPr>
      <w:r w:rsidRPr="0001786A">
        <w:rPr>
          <w:rFonts w:ascii="Roboto" w:eastAsia="Roboto" w:hAnsi="Roboto"/>
          <w:b/>
          <w:sz w:val="20"/>
          <w:lang w:val="es-MX"/>
        </w:rPr>
        <w:t>Introducción</w:t>
      </w:r>
    </w:p>
    <w:p w14:paraId="5573AD27" w14:textId="77777777" w:rsidR="000415EF"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 xml:space="preserve">Mi trabajo de investigación se ha centrado en el estudio de interacciones planta-patógeno desde enfoques moleculares, </w:t>
      </w:r>
      <w:proofErr w:type="spellStart"/>
      <w:r w:rsidRPr="005C165E">
        <w:rPr>
          <w:rFonts w:ascii="Roboto" w:eastAsia="Roboto" w:hAnsi="Roboto"/>
          <w:sz w:val="20"/>
          <w:lang w:val="es-MX"/>
        </w:rPr>
        <w:t>transcriptómicos</w:t>
      </w:r>
      <w:proofErr w:type="spellEnd"/>
      <w:r w:rsidRPr="005C165E">
        <w:rPr>
          <w:rFonts w:ascii="Roboto" w:eastAsia="Roboto" w:hAnsi="Roboto"/>
          <w:sz w:val="20"/>
          <w:lang w:val="es-MX"/>
        </w:rPr>
        <w:t xml:space="preserve"> y funcionales, abarcando distintos sistemas biológicos</w:t>
      </w:r>
      <w:r w:rsidR="000415EF">
        <w:rPr>
          <w:rFonts w:ascii="Roboto" w:eastAsia="Roboto" w:hAnsi="Roboto"/>
          <w:sz w:val="20"/>
          <w:lang w:val="es-MX"/>
        </w:rPr>
        <w:t xml:space="preserve"> </w:t>
      </w:r>
      <w:r w:rsidR="000415EF" w:rsidRPr="000415EF">
        <w:rPr>
          <w:rFonts w:ascii="Roboto" w:eastAsia="Roboto" w:hAnsi="Roboto"/>
          <w:sz w:val="20"/>
          <w:lang w:val="es-MX"/>
        </w:rPr>
        <w:t>con aplicaciones en seguridad alimentaria, conservación y medio ambiente</w:t>
      </w:r>
      <w:r w:rsidRPr="005C165E">
        <w:rPr>
          <w:rFonts w:ascii="Roboto" w:eastAsia="Roboto" w:hAnsi="Roboto"/>
          <w:sz w:val="20"/>
          <w:lang w:val="es-MX"/>
        </w:rPr>
        <w:t xml:space="preserve">. Entre los proyectos desarrollados se incluyen estudios sobre interacción planta-patógeno-vector en sistemas silvestres leñosos, caracterización funcional de genes virales en yuca, asociaciones orquídea-hongo micorrízico en especies de la península de Yucatán y evaluación de plantas con potencial de tolerancia a </w:t>
      </w:r>
      <w:proofErr w:type="spellStart"/>
      <w:r w:rsidRPr="005C165E">
        <w:rPr>
          <w:rFonts w:ascii="Roboto" w:eastAsia="Roboto" w:hAnsi="Roboto"/>
          <w:sz w:val="20"/>
          <w:lang w:val="es-MX"/>
        </w:rPr>
        <w:t>microplásticos</w:t>
      </w:r>
      <w:proofErr w:type="spellEnd"/>
      <w:r w:rsidRPr="005C165E">
        <w:rPr>
          <w:rFonts w:ascii="Roboto" w:eastAsia="Roboto" w:hAnsi="Roboto"/>
          <w:sz w:val="20"/>
          <w:lang w:val="es-MX"/>
        </w:rPr>
        <w:t xml:space="preserve"> para fines de biorremediación. Dentro de esta línea, uno de los proyectos más consolidados corresponde al análisis de resistencia a </w:t>
      </w:r>
      <w:proofErr w:type="spellStart"/>
      <w:r w:rsidRPr="005C165E">
        <w:rPr>
          <w:rFonts w:ascii="Roboto" w:eastAsia="Roboto" w:hAnsi="Roboto"/>
          <w:sz w:val="20"/>
          <w:lang w:val="es-MX"/>
        </w:rPr>
        <w:t>geminivirus</w:t>
      </w:r>
      <w:proofErr w:type="spellEnd"/>
      <w:r w:rsidRPr="005C165E">
        <w:rPr>
          <w:rFonts w:ascii="Roboto" w:eastAsia="Roboto" w:hAnsi="Roboto"/>
          <w:sz w:val="20"/>
          <w:lang w:val="es-MX"/>
        </w:rPr>
        <w:t xml:space="preserve"> en chile habanero.</w:t>
      </w:r>
    </w:p>
    <w:p w14:paraId="49149A4B" w14:textId="77777777" w:rsidR="000415EF" w:rsidRDefault="000415EF" w:rsidP="005C165E">
      <w:pPr>
        <w:spacing w:after="0" w:line="240" w:lineRule="auto"/>
        <w:jc w:val="both"/>
        <w:rPr>
          <w:rFonts w:ascii="Roboto" w:eastAsia="Roboto" w:hAnsi="Roboto"/>
          <w:sz w:val="20"/>
          <w:lang w:val="es-MX"/>
        </w:rPr>
      </w:pPr>
    </w:p>
    <w:p w14:paraId="63390EE2" w14:textId="51C68CCE" w:rsidR="005C165E"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 xml:space="preserve">Los </w:t>
      </w:r>
      <w:proofErr w:type="spellStart"/>
      <w:r w:rsidRPr="005C165E">
        <w:rPr>
          <w:rFonts w:ascii="Roboto" w:eastAsia="Roboto" w:hAnsi="Roboto"/>
          <w:sz w:val="20"/>
          <w:lang w:val="es-MX"/>
        </w:rPr>
        <w:t>geminivirus</w:t>
      </w:r>
      <w:proofErr w:type="spellEnd"/>
      <w:r w:rsidRPr="005C165E">
        <w:rPr>
          <w:rFonts w:ascii="Roboto" w:eastAsia="Roboto" w:hAnsi="Roboto"/>
          <w:sz w:val="20"/>
          <w:lang w:val="es-MX"/>
        </w:rPr>
        <w:t xml:space="preserve"> representan uno de los grupos de virus vegetales de mayor impacto sobre cultivos de importancia económica en regiones tropicales y subtropicales. En </w:t>
      </w:r>
      <w:proofErr w:type="spellStart"/>
      <w:r w:rsidRPr="005C165E">
        <w:rPr>
          <w:rFonts w:ascii="Roboto" w:eastAsia="Roboto" w:hAnsi="Roboto"/>
          <w:i/>
          <w:iCs/>
          <w:sz w:val="20"/>
          <w:lang w:val="es-MX"/>
        </w:rPr>
        <w:t>Capsicum</w:t>
      </w:r>
      <w:proofErr w:type="spellEnd"/>
      <w:r w:rsidRPr="005C165E">
        <w:rPr>
          <w:rFonts w:ascii="Roboto" w:eastAsia="Roboto" w:hAnsi="Roboto"/>
          <w:sz w:val="20"/>
          <w:lang w:val="es-MX"/>
        </w:rPr>
        <w:t xml:space="preserve">, su manejo continúa siendo limitado y las fuentes naturales de resistencia siguen siendo escasas. En este contexto, la accesión BG-3821 de </w:t>
      </w:r>
      <w:proofErr w:type="spellStart"/>
      <w:r w:rsidRPr="005C165E">
        <w:rPr>
          <w:rFonts w:ascii="Roboto" w:eastAsia="Roboto" w:hAnsi="Roboto"/>
          <w:i/>
          <w:iCs/>
          <w:sz w:val="20"/>
          <w:lang w:val="es-MX"/>
        </w:rPr>
        <w:t>Capsicum</w:t>
      </w:r>
      <w:proofErr w:type="spellEnd"/>
      <w:r w:rsidRPr="005C165E">
        <w:rPr>
          <w:rFonts w:ascii="Roboto" w:eastAsia="Roboto" w:hAnsi="Roboto"/>
          <w:i/>
          <w:iCs/>
          <w:sz w:val="20"/>
          <w:lang w:val="es-MX"/>
        </w:rPr>
        <w:t xml:space="preserve"> </w:t>
      </w:r>
      <w:proofErr w:type="spellStart"/>
      <w:r w:rsidRPr="005C165E">
        <w:rPr>
          <w:rFonts w:ascii="Roboto" w:eastAsia="Roboto" w:hAnsi="Roboto"/>
          <w:i/>
          <w:iCs/>
          <w:sz w:val="20"/>
          <w:lang w:val="es-MX"/>
        </w:rPr>
        <w:t>chinense</w:t>
      </w:r>
      <w:proofErr w:type="spellEnd"/>
      <w:r w:rsidRPr="005C165E">
        <w:rPr>
          <w:rFonts w:ascii="Roboto" w:eastAsia="Roboto" w:hAnsi="Roboto"/>
          <w:sz w:val="20"/>
          <w:lang w:val="es-MX"/>
        </w:rPr>
        <w:t xml:space="preserve">, colectada en Yucatán, ha mostrado resistencia a infecciones por </w:t>
      </w:r>
      <w:proofErr w:type="spellStart"/>
      <w:r w:rsidRPr="005C165E">
        <w:rPr>
          <w:rFonts w:ascii="Roboto" w:eastAsia="Roboto" w:hAnsi="Roboto"/>
          <w:sz w:val="20"/>
          <w:lang w:val="es-MX"/>
        </w:rPr>
        <w:t>begomovirus</w:t>
      </w:r>
      <w:proofErr w:type="spellEnd"/>
      <w:r w:rsidRPr="005C165E">
        <w:rPr>
          <w:rFonts w:ascii="Roboto" w:eastAsia="Roboto" w:hAnsi="Roboto"/>
          <w:sz w:val="20"/>
          <w:lang w:val="es-MX"/>
        </w:rPr>
        <w:t xml:space="preserve"> como </w:t>
      </w:r>
      <w:r w:rsidRPr="005C165E">
        <w:rPr>
          <w:rFonts w:ascii="Roboto" w:eastAsia="Roboto" w:hAnsi="Roboto"/>
          <w:i/>
          <w:iCs/>
          <w:sz w:val="20"/>
          <w:lang w:val="es-MX"/>
        </w:rPr>
        <w:t xml:space="preserve">Pepper </w:t>
      </w:r>
      <w:proofErr w:type="spellStart"/>
      <w:r w:rsidRPr="005C165E">
        <w:rPr>
          <w:rFonts w:ascii="Roboto" w:eastAsia="Roboto" w:hAnsi="Roboto"/>
          <w:i/>
          <w:iCs/>
          <w:sz w:val="20"/>
          <w:lang w:val="es-MX"/>
        </w:rPr>
        <w:t>golden</w:t>
      </w:r>
      <w:proofErr w:type="spellEnd"/>
      <w:r w:rsidRPr="005C165E">
        <w:rPr>
          <w:rFonts w:ascii="Roboto" w:eastAsia="Roboto" w:hAnsi="Roboto"/>
          <w:i/>
          <w:iCs/>
          <w:sz w:val="20"/>
          <w:lang w:val="es-MX"/>
        </w:rPr>
        <w:t xml:space="preserve"> </w:t>
      </w:r>
      <w:proofErr w:type="spellStart"/>
      <w:r w:rsidRPr="005C165E">
        <w:rPr>
          <w:rFonts w:ascii="Roboto" w:eastAsia="Roboto" w:hAnsi="Roboto"/>
          <w:i/>
          <w:iCs/>
          <w:sz w:val="20"/>
          <w:lang w:val="es-MX"/>
        </w:rPr>
        <w:t>mosaic</w:t>
      </w:r>
      <w:proofErr w:type="spellEnd"/>
      <w:r w:rsidRPr="005C165E">
        <w:rPr>
          <w:rFonts w:ascii="Roboto" w:eastAsia="Roboto" w:hAnsi="Roboto"/>
          <w:i/>
          <w:iCs/>
          <w:sz w:val="20"/>
          <w:lang w:val="es-MX"/>
        </w:rPr>
        <w:t xml:space="preserve"> virus</w:t>
      </w:r>
      <w:r w:rsidRPr="005C165E">
        <w:rPr>
          <w:rFonts w:ascii="Roboto" w:eastAsia="Roboto" w:hAnsi="Roboto"/>
          <w:sz w:val="20"/>
          <w:lang w:val="es-MX"/>
        </w:rPr>
        <w:t xml:space="preserve"> (</w:t>
      </w:r>
      <w:proofErr w:type="spellStart"/>
      <w:r w:rsidRPr="005C165E">
        <w:rPr>
          <w:rFonts w:ascii="Roboto" w:eastAsia="Roboto" w:hAnsi="Roboto"/>
          <w:sz w:val="20"/>
          <w:lang w:val="es-MX"/>
        </w:rPr>
        <w:t>PepGMV</w:t>
      </w:r>
      <w:proofErr w:type="spellEnd"/>
      <w:r w:rsidRPr="005C165E">
        <w:rPr>
          <w:rFonts w:ascii="Roboto" w:eastAsia="Roboto" w:hAnsi="Roboto"/>
          <w:sz w:val="20"/>
          <w:lang w:val="es-MX"/>
        </w:rPr>
        <w:t xml:space="preserve">) y </w:t>
      </w:r>
      <w:r w:rsidRPr="005C165E">
        <w:rPr>
          <w:rFonts w:ascii="Roboto" w:eastAsia="Roboto" w:hAnsi="Roboto"/>
          <w:i/>
          <w:iCs/>
          <w:sz w:val="20"/>
          <w:lang w:val="es-MX"/>
        </w:rPr>
        <w:t xml:space="preserve">Pepper huasteco </w:t>
      </w:r>
      <w:proofErr w:type="spellStart"/>
      <w:r w:rsidRPr="005C165E">
        <w:rPr>
          <w:rFonts w:ascii="Roboto" w:eastAsia="Roboto" w:hAnsi="Roboto"/>
          <w:i/>
          <w:iCs/>
          <w:sz w:val="20"/>
          <w:lang w:val="es-MX"/>
        </w:rPr>
        <w:t>yellow</w:t>
      </w:r>
      <w:proofErr w:type="spellEnd"/>
      <w:r w:rsidRPr="005C165E">
        <w:rPr>
          <w:rFonts w:ascii="Roboto" w:eastAsia="Roboto" w:hAnsi="Roboto"/>
          <w:i/>
          <w:iCs/>
          <w:sz w:val="20"/>
          <w:lang w:val="es-MX"/>
        </w:rPr>
        <w:t xml:space="preserve"> </w:t>
      </w:r>
      <w:proofErr w:type="spellStart"/>
      <w:r w:rsidRPr="005C165E">
        <w:rPr>
          <w:rFonts w:ascii="Roboto" w:eastAsia="Roboto" w:hAnsi="Roboto"/>
          <w:i/>
          <w:iCs/>
          <w:sz w:val="20"/>
          <w:lang w:val="es-MX"/>
        </w:rPr>
        <w:t>vein</w:t>
      </w:r>
      <w:proofErr w:type="spellEnd"/>
      <w:r w:rsidRPr="005C165E">
        <w:rPr>
          <w:rFonts w:ascii="Roboto" w:eastAsia="Roboto" w:hAnsi="Roboto"/>
          <w:i/>
          <w:iCs/>
          <w:sz w:val="20"/>
          <w:lang w:val="es-MX"/>
        </w:rPr>
        <w:t xml:space="preserve"> virus</w:t>
      </w:r>
      <w:r w:rsidRPr="005C165E">
        <w:rPr>
          <w:rFonts w:ascii="Roboto" w:eastAsia="Roboto" w:hAnsi="Roboto"/>
          <w:sz w:val="20"/>
          <w:lang w:val="es-MX"/>
        </w:rPr>
        <w:t xml:space="preserve"> (PHYVV), constituyéndose en un modelo valioso para estudiar las bases moleculares de la resistencia antiviral.</w:t>
      </w:r>
    </w:p>
    <w:p w14:paraId="4373C494" w14:textId="77777777" w:rsidR="0009245C" w:rsidRPr="0001786A" w:rsidRDefault="0009245C">
      <w:pPr>
        <w:spacing w:after="0" w:line="240" w:lineRule="auto"/>
        <w:rPr>
          <w:lang w:val="es-MX"/>
        </w:rPr>
      </w:pPr>
    </w:p>
    <w:p w14:paraId="4B493B3B" w14:textId="77777777" w:rsidR="0009245C" w:rsidRPr="0001786A" w:rsidRDefault="00000000">
      <w:pPr>
        <w:spacing w:after="0" w:line="240" w:lineRule="auto"/>
        <w:rPr>
          <w:lang w:val="es-MX"/>
        </w:rPr>
      </w:pPr>
      <w:r w:rsidRPr="0001786A">
        <w:rPr>
          <w:rFonts w:ascii="Roboto" w:eastAsia="Roboto" w:hAnsi="Roboto"/>
          <w:b/>
          <w:sz w:val="20"/>
          <w:lang w:val="es-MX"/>
        </w:rPr>
        <w:t>Temática de investigación</w:t>
      </w:r>
    </w:p>
    <w:p w14:paraId="5B9D7D93" w14:textId="77777777" w:rsidR="005C165E"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 xml:space="preserve">Como parte de este proyecto, previamente se realizó un análisis </w:t>
      </w:r>
      <w:proofErr w:type="spellStart"/>
      <w:r w:rsidRPr="005C165E">
        <w:rPr>
          <w:rFonts w:ascii="Roboto" w:eastAsia="Roboto" w:hAnsi="Roboto"/>
          <w:sz w:val="20"/>
          <w:lang w:val="es-MX"/>
        </w:rPr>
        <w:t>transcriptómico</w:t>
      </w:r>
      <w:proofErr w:type="spellEnd"/>
      <w:r w:rsidRPr="005C165E">
        <w:rPr>
          <w:rFonts w:ascii="Roboto" w:eastAsia="Roboto" w:hAnsi="Roboto"/>
          <w:sz w:val="20"/>
          <w:lang w:val="es-MX"/>
        </w:rPr>
        <w:t xml:space="preserve"> comparativo entre materiales resistentes y susceptibles de </w:t>
      </w:r>
      <w:r w:rsidRPr="005C165E">
        <w:rPr>
          <w:rFonts w:ascii="Roboto" w:eastAsia="Roboto" w:hAnsi="Roboto"/>
          <w:i/>
          <w:iCs/>
          <w:sz w:val="20"/>
          <w:lang w:val="es-MX"/>
        </w:rPr>
        <w:t xml:space="preserve">C. </w:t>
      </w:r>
      <w:proofErr w:type="spellStart"/>
      <w:r w:rsidRPr="005C165E">
        <w:rPr>
          <w:rFonts w:ascii="Roboto" w:eastAsia="Roboto" w:hAnsi="Roboto"/>
          <w:i/>
          <w:iCs/>
          <w:sz w:val="20"/>
          <w:lang w:val="es-MX"/>
        </w:rPr>
        <w:t>chinense</w:t>
      </w:r>
      <w:proofErr w:type="spellEnd"/>
      <w:r w:rsidRPr="005C165E">
        <w:rPr>
          <w:rFonts w:ascii="Roboto" w:eastAsia="Roboto" w:hAnsi="Roboto"/>
          <w:sz w:val="20"/>
          <w:lang w:val="es-MX"/>
        </w:rPr>
        <w:t xml:space="preserve"> BG-3821 durante etapas tempranas de la infección, considerando ocho tiempos de muestreo: 0, 2, 4, 8, 12, 24, 48 y 96 horas </w:t>
      </w:r>
      <w:proofErr w:type="spellStart"/>
      <w:r w:rsidRPr="005C165E">
        <w:rPr>
          <w:rFonts w:ascii="Roboto" w:eastAsia="Roboto" w:hAnsi="Roboto"/>
          <w:sz w:val="20"/>
          <w:lang w:val="es-MX"/>
        </w:rPr>
        <w:t>postinoculación</w:t>
      </w:r>
      <w:proofErr w:type="spellEnd"/>
      <w:r w:rsidRPr="005C165E">
        <w:rPr>
          <w:rFonts w:ascii="Roboto" w:eastAsia="Roboto" w:hAnsi="Roboto"/>
          <w:sz w:val="20"/>
          <w:lang w:val="es-MX"/>
        </w:rPr>
        <w:t xml:space="preserve">. Ese trabajo mostró que el material resistente no sólo responde tras el contacto con el virus, sino que presenta diferencias transcripcionales previas a la infección, lo que sugiere la existencia de un estado </w:t>
      </w:r>
      <w:proofErr w:type="spellStart"/>
      <w:r w:rsidRPr="005C165E">
        <w:rPr>
          <w:rFonts w:ascii="Roboto" w:eastAsia="Roboto" w:hAnsi="Roboto"/>
          <w:sz w:val="20"/>
          <w:lang w:val="es-MX"/>
        </w:rPr>
        <w:t>preactivado</w:t>
      </w:r>
      <w:proofErr w:type="spellEnd"/>
      <w:r w:rsidRPr="005C165E">
        <w:rPr>
          <w:rFonts w:ascii="Roboto" w:eastAsia="Roboto" w:hAnsi="Roboto"/>
          <w:sz w:val="20"/>
          <w:lang w:val="es-MX"/>
        </w:rPr>
        <w:t xml:space="preserve"> de defensa o de preparación fisiológica asociado con rutas de señalización y reajustes metabólicos.</w:t>
      </w:r>
    </w:p>
    <w:p w14:paraId="05750782" w14:textId="77777777" w:rsidR="000415EF" w:rsidRDefault="000415EF" w:rsidP="005C165E">
      <w:pPr>
        <w:spacing w:after="0" w:line="240" w:lineRule="auto"/>
        <w:jc w:val="both"/>
        <w:rPr>
          <w:rFonts w:ascii="Roboto" w:eastAsia="Roboto" w:hAnsi="Roboto"/>
          <w:sz w:val="20"/>
          <w:lang w:val="es-MX"/>
        </w:rPr>
      </w:pPr>
    </w:p>
    <w:p w14:paraId="43E76537" w14:textId="367018D2" w:rsidR="005C165E"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A partir de estos antecedentes, el enfoque actual del proyecto se ha dirigido hacia una exploración más fina de la información transcriptómica. En lugar de concentrarse exclusivamente en genes diferencialmente expresados, el análisis se orientó a identificar genes con un patrón ON/OFF exclusivo por fenotipo, es decir, genes con presencia consistente de transcritos en un genotipo y ausencia completa en el otro a lo largo de los ocho tiempos evaluados. Esta aproximación permite reconocer genes potencialmente vinculados de manera más específica con resistencia o susceptibilidad, generando nuevas hipótesis sobre la base genética de ambos fenotipos.</w:t>
      </w:r>
    </w:p>
    <w:p w14:paraId="4C48A8F8" w14:textId="77777777" w:rsidR="0009245C" w:rsidRPr="0001786A" w:rsidRDefault="0009245C">
      <w:pPr>
        <w:spacing w:after="0" w:line="240" w:lineRule="auto"/>
        <w:rPr>
          <w:lang w:val="es-MX"/>
        </w:rPr>
      </w:pPr>
    </w:p>
    <w:p w14:paraId="1A87099D" w14:textId="77777777" w:rsidR="0009245C" w:rsidRDefault="00000000">
      <w:pPr>
        <w:spacing w:after="0" w:line="240" w:lineRule="auto"/>
        <w:rPr>
          <w:rFonts w:ascii="Roboto" w:eastAsia="Roboto" w:hAnsi="Roboto"/>
          <w:b/>
          <w:sz w:val="20"/>
          <w:lang w:val="es-MX"/>
        </w:rPr>
      </w:pPr>
      <w:r w:rsidRPr="0001786A">
        <w:rPr>
          <w:rFonts w:ascii="Roboto" w:eastAsia="Roboto" w:hAnsi="Roboto"/>
          <w:b/>
          <w:sz w:val="20"/>
          <w:lang w:val="es-MX"/>
        </w:rPr>
        <w:t>Metodología</w:t>
      </w:r>
    </w:p>
    <w:p w14:paraId="69356F7D" w14:textId="77777777" w:rsidR="005C165E"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 xml:space="preserve">A partir de datos </w:t>
      </w:r>
      <w:proofErr w:type="spellStart"/>
      <w:r w:rsidRPr="005C165E">
        <w:rPr>
          <w:rFonts w:ascii="Roboto" w:eastAsia="Roboto" w:hAnsi="Roboto"/>
          <w:sz w:val="20"/>
          <w:lang w:val="es-MX"/>
        </w:rPr>
        <w:t>transcriptómicos</w:t>
      </w:r>
      <w:proofErr w:type="spellEnd"/>
      <w:r w:rsidRPr="005C165E">
        <w:rPr>
          <w:rFonts w:ascii="Roboto" w:eastAsia="Roboto" w:hAnsi="Roboto"/>
          <w:sz w:val="20"/>
          <w:lang w:val="es-MX"/>
        </w:rPr>
        <w:t xml:space="preserve"> obtenidos de genotipos resistentes (RR) y susceptibles (SS) de </w:t>
      </w:r>
      <w:proofErr w:type="spellStart"/>
      <w:r w:rsidRPr="005C165E">
        <w:rPr>
          <w:rFonts w:ascii="Roboto" w:eastAsia="Roboto" w:hAnsi="Roboto"/>
          <w:sz w:val="20"/>
          <w:lang w:val="es-MX"/>
        </w:rPr>
        <w:t>Capsicum</w:t>
      </w:r>
      <w:proofErr w:type="spellEnd"/>
      <w:r w:rsidRPr="005C165E">
        <w:rPr>
          <w:rFonts w:ascii="Roboto" w:eastAsia="Roboto" w:hAnsi="Roboto"/>
          <w:sz w:val="20"/>
          <w:lang w:val="es-MX"/>
        </w:rPr>
        <w:t xml:space="preserve"> </w:t>
      </w:r>
      <w:proofErr w:type="spellStart"/>
      <w:r w:rsidRPr="005C165E">
        <w:rPr>
          <w:rFonts w:ascii="Roboto" w:eastAsia="Roboto" w:hAnsi="Roboto"/>
          <w:sz w:val="20"/>
          <w:lang w:val="es-MX"/>
        </w:rPr>
        <w:t>chinense</w:t>
      </w:r>
      <w:proofErr w:type="spellEnd"/>
      <w:r w:rsidRPr="005C165E">
        <w:rPr>
          <w:rFonts w:ascii="Roboto" w:eastAsia="Roboto" w:hAnsi="Roboto"/>
          <w:sz w:val="20"/>
          <w:lang w:val="es-MX"/>
        </w:rPr>
        <w:t xml:space="preserve"> BG-3821, se integraron tablas comparativas de expresión génica correspondientes a ocho tiempos experimentales: 0, 2, 4, 8, 12, 24, 48 y 96 h. Con esta información se identificaron genes con patrón ON/OFF exclusivo por fenotipo, es decir, genes con transcritos presentes en un genotipo y ausentes en el otro a lo largo de los tiempos analizados. Este procedimiento permitió reconocer genes potencialmente asociados de manera específica con resistencia o susceptibilidad.</w:t>
      </w:r>
    </w:p>
    <w:p w14:paraId="4202F28D" w14:textId="77777777" w:rsidR="005C165E" w:rsidRPr="005C165E" w:rsidRDefault="005C165E" w:rsidP="005C165E">
      <w:pPr>
        <w:spacing w:after="0" w:line="240" w:lineRule="auto"/>
        <w:jc w:val="both"/>
        <w:rPr>
          <w:rFonts w:ascii="Roboto" w:eastAsia="Roboto" w:hAnsi="Roboto"/>
          <w:sz w:val="20"/>
          <w:lang w:val="es-MX"/>
        </w:rPr>
      </w:pPr>
    </w:p>
    <w:p w14:paraId="4A794B79" w14:textId="061FEF2E" w:rsidR="0001786A"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 xml:space="preserve">Posteriormente, los genes seleccionados fueron sometidos a un proceso escalonado de anotación funcional. En una primera etapa, se consultó una base de anotación previa, con la que fue posible mapear 415 genes del grupo RR y 134 del grupo SS. Los genes sin asignación funcional fueron analizados posteriormente mediante </w:t>
      </w:r>
      <w:proofErr w:type="spellStart"/>
      <w:r w:rsidRPr="005C165E">
        <w:rPr>
          <w:rFonts w:ascii="Roboto" w:eastAsia="Roboto" w:hAnsi="Roboto"/>
          <w:sz w:val="20"/>
          <w:lang w:val="es-MX"/>
        </w:rPr>
        <w:t>eggNOG</w:t>
      </w:r>
      <w:proofErr w:type="spellEnd"/>
      <w:r w:rsidRPr="005C165E">
        <w:rPr>
          <w:rFonts w:ascii="Roboto" w:eastAsia="Roboto" w:hAnsi="Roboto"/>
          <w:sz w:val="20"/>
          <w:lang w:val="es-MX"/>
        </w:rPr>
        <w:t xml:space="preserve"> en Galaxy y, aquellos que permanecieron sin anotación, se sometieron finalmente a búsquedas </w:t>
      </w:r>
      <w:proofErr w:type="spellStart"/>
      <w:r w:rsidRPr="005C165E">
        <w:rPr>
          <w:rFonts w:ascii="Roboto" w:eastAsia="Roboto" w:hAnsi="Roboto"/>
          <w:sz w:val="20"/>
          <w:lang w:val="es-MX"/>
        </w:rPr>
        <w:t>BLASTx</w:t>
      </w:r>
      <w:proofErr w:type="spellEnd"/>
      <w:r w:rsidRPr="005C165E">
        <w:rPr>
          <w:rFonts w:ascii="Roboto" w:eastAsia="Roboto" w:hAnsi="Roboto"/>
          <w:sz w:val="20"/>
          <w:lang w:val="es-MX"/>
        </w:rPr>
        <w:t xml:space="preserve"> contra la base de datos del NCBI. La información obtenida de las tres fuentes fue depurada para eliminar secuencias asociadas con contaminación de otros linajes filogenéticos, como hongos y bacterias. Finalmente, se integraron las anotaciones válidas, se eliminaron duplicados y se </w:t>
      </w:r>
      <w:r w:rsidRPr="005C165E">
        <w:rPr>
          <w:rFonts w:ascii="Roboto" w:eastAsia="Roboto" w:hAnsi="Roboto"/>
          <w:sz w:val="20"/>
          <w:lang w:val="es-MX"/>
        </w:rPr>
        <w:lastRenderedPageBreak/>
        <w:t>obtuvo un conjunto consolidado de genes exclusivamente expresados en cada fenotipo para su interpretación funcional.</w:t>
      </w:r>
    </w:p>
    <w:p w14:paraId="57E7E7A7" w14:textId="77777777" w:rsidR="00200BE0" w:rsidRDefault="00200BE0">
      <w:pPr>
        <w:spacing w:after="0" w:line="240" w:lineRule="auto"/>
        <w:rPr>
          <w:rFonts w:ascii="Roboto" w:eastAsia="Roboto" w:hAnsi="Roboto"/>
          <w:b/>
          <w:sz w:val="20"/>
          <w:lang w:val="es-MX"/>
        </w:rPr>
      </w:pPr>
    </w:p>
    <w:p w14:paraId="7FE278FB" w14:textId="6A79A626" w:rsidR="0009245C" w:rsidRPr="0001786A" w:rsidRDefault="00000000">
      <w:pPr>
        <w:spacing w:after="0" w:line="240" w:lineRule="auto"/>
        <w:rPr>
          <w:lang w:val="es-MX"/>
        </w:rPr>
      </w:pPr>
      <w:r w:rsidRPr="0001786A">
        <w:rPr>
          <w:rFonts w:ascii="Roboto" w:eastAsia="Roboto" w:hAnsi="Roboto"/>
          <w:b/>
          <w:sz w:val="20"/>
          <w:lang w:val="es-MX"/>
        </w:rPr>
        <w:t>Resultados</w:t>
      </w:r>
    </w:p>
    <w:p w14:paraId="44503301" w14:textId="77777777" w:rsidR="005C165E"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El análisis ON/OFF inicial permitió identificar 904 genes exclusivamente expresados en el genotipo resistente y 262 en el susceptible. Posteriormente, tras el proceso de anotación, integración y depuración de resultados derivados de las tres estrategias empleadas, el conjunto final quedó conformado por 473 genes anotados para RR y 184 para SS. Aunque la diferencia numérica entre ambos grupos se redujo después del filtrado, este procedimiento permitió ampliar la recuperación funcional de genes originalmente carentes de anotación y, al mismo tiempo, incrementar la confiabilidad biológica del conjunto final.</w:t>
      </w:r>
    </w:p>
    <w:p w14:paraId="53C17B96" w14:textId="77777777" w:rsidR="005C165E" w:rsidRPr="005C165E" w:rsidRDefault="005C165E" w:rsidP="005C165E">
      <w:pPr>
        <w:spacing w:after="0" w:line="240" w:lineRule="auto"/>
        <w:jc w:val="both"/>
        <w:rPr>
          <w:rFonts w:ascii="Roboto" w:eastAsia="Roboto" w:hAnsi="Roboto"/>
          <w:sz w:val="20"/>
          <w:lang w:val="es-MX"/>
        </w:rPr>
      </w:pPr>
    </w:p>
    <w:p w14:paraId="2E482162" w14:textId="5D4F1239" w:rsidR="0009245C"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En términos interpretativos, los resultados sugieren que los genotipos resistente y susceptible mantienen repertorios transcripcionales exclusivos que podrían relacionarse con funciones biológicas distintas frente al proceso de infección. En particular, los genes identificados de manera exclusiva en el material resistente constituyen candidatos relevantes para explorar rutas de defensa, señalización y ajuste metabólico potencialmente asociadas con la resistencia antiviral. De forma complementaria, los genes exclusivos del material susceptible aporta</w:t>
      </w:r>
      <w:r>
        <w:rPr>
          <w:rFonts w:ascii="Roboto" w:eastAsia="Roboto" w:hAnsi="Roboto"/>
          <w:sz w:val="20"/>
          <w:lang w:val="es-MX"/>
        </w:rPr>
        <w:t xml:space="preserve">n </w:t>
      </w:r>
      <w:r w:rsidRPr="005C165E">
        <w:rPr>
          <w:rFonts w:ascii="Roboto" w:eastAsia="Roboto" w:hAnsi="Roboto"/>
          <w:sz w:val="20"/>
          <w:lang w:val="es-MX"/>
        </w:rPr>
        <w:t>información sobre procesos vinculados con vulnerabilidad o con respuestas diferenciales frente al patógeno. En conjunto, estos hallazgos amplían la lectura del transcriptoma previamente descrito y proporcionan una base funcional más robusta para discutir los mecanismos moleculares implicados en ambos fenotipos.</w:t>
      </w:r>
    </w:p>
    <w:p w14:paraId="00EAB94F" w14:textId="77777777" w:rsidR="00C958C5" w:rsidRDefault="00C958C5">
      <w:pPr>
        <w:spacing w:after="0" w:line="240" w:lineRule="auto"/>
        <w:rPr>
          <w:lang w:val="es-MX"/>
        </w:rPr>
      </w:pPr>
    </w:p>
    <w:p w14:paraId="2120759C" w14:textId="77777777" w:rsidR="00C958C5" w:rsidRDefault="00C958C5">
      <w:pPr>
        <w:spacing w:after="0" w:line="240" w:lineRule="auto"/>
        <w:rPr>
          <w:lang w:val="es-MX"/>
        </w:rPr>
      </w:pPr>
    </w:p>
    <w:p w14:paraId="1883A7A4" w14:textId="77777777" w:rsidR="00C958C5" w:rsidRDefault="00C958C5">
      <w:pPr>
        <w:spacing w:after="0" w:line="240" w:lineRule="auto"/>
        <w:rPr>
          <w:lang w:val="es-MX"/>
        </w:rPr>
      </w:pPr>
    </w:p>
    <w:p w14:paraId="0B00926F" w14:textId="77777777" w:rsidR="00C958C5" w:rsidRDefault="00C958C5">
      <w:pPr>
        <w:spacing w:after="0" w:line="240" w:lineRule="auto"/>
        <w:rPr>
          <w:lang w:val="es-MX"/>
        </w:rPr>
      </w:pPr>
    </w:p>
    <w:p w14:paraId="4CFE8986" w14:textId="77777777" w:rsidR="00C958C5" w:rsidRDefault="00C958C5">
      <w:pPr>
        <w:spacing w:after="0" w:line="240" w:lineRule="auto"/>
        <w:rPr>
          <w:lang w:val="es-MX"/>
        </w:rPr>
      </w:pPr>
    </w:p>
    <w:p w14:paraId="6F4D0847" w14:textId="77777777" w:rsidR="00C958C5" w:rsidRDefault="00C958C5">
      <w:pPr>
        <w:spacing w:after="0" w:line="240" w:lineRule="auto"/>
        <w:rPr>
          <w:lang w:val="es-MX"/>
        </w:rPr>
      </w:pPr>
    </w:p>
    <w:p w14:paraId="2FBA833F" w14:textId="77777777" w:rsidR="00C958C5" w:rsidRDefault="00C958C5">
      <w:pPr>
        <w:spacing w:after="0" w:line="240" w:lineRule="auto"/>
        <w:rPr>
          <w:lang w:val="es-MX"/>
        </w:rPr>
      </w:pPr>
    </w:p>
    <w:p w14:paraId="28DE7FD5" w14:textId="77777777" w:rsidR="00C958C5" w:rsidRDefault="00C958C5">
      <w:pPr>
        <w:spacing w:after="0" w:line="240" w:lineRule="auto"/>
        <w:rPr>
          <w:lang w:val="es-MX"/>
        </w:rPr>
      </w:pPr>
    </w:p>
    <w:p w14:paraId="38BB58A8" w14:textId="77777777" w:rsidR="00C958C5" w:rsidRDefault="00C958C5">
      <w:pPr>
        <w:spacing w:after="0" w:line="240" w:lineRule="auto"/>
        <w:rPr>
          <w:lang w:val="es-MX"/>
        </w:rPr>
      </w:pPr>
    </w:p>
    <w:p w14:paraId="209EFAED" w14:textId="77777777" w:rsidR="00C958C5" w:rsidRDefault="00C958C5">
      <w:pPr>
        <w:spacing w:after="0" w:line="240" w:lineRule="auto"/>
        <w:rPr>
          <w:lang w:val="es-MX"/>
        </w:rPr>
      </w:pPr>
    </w:p>
    <w:p w14:paraId="28543A20" w14:textId="77777777" w:rsidR="00C958C5" w:rsidRDefault="00C958C5">
      <w:pPr>
        <w:spacing w:after="0" w:line="240" w:lineRule="auto"/>
        <w:rPr>
          <w:lang w:val="es-MX"/>
        </w:rPr>
      </w:pPr>
    </w:p>
    <w:p w14:paraId="28F15BD8" w14:textId="77777777" w:rsidR="00C958C5" w:rsidRDefault="00C958C5">
      <w:pPr>
        <w:spacing w:after="0" w:line="240" w:lineRule="auto"/>
        <w:rPr>
          <w:lang w:val="es-MX"/>
        </w:rPr>
      </w:pPr>
    </w:p>
    <w:p w14:paraId="666C6E15" w14:textId="77777777" w:rsidR="00C958C5" w:rsidRDefault="00C958C5">
      <w:pPr>
        <w:spacing w:after="0" w:line="240" w:lineRule="auto"/>
        <w:rPr>
          <w:lang w:val="es-MX"/>
        </w:rPr>
      </w:pPr>
    </w:p>
    <w:p w14:paraId="5E7C1C16" w14:textId="77777777" w:rsidR="00C958C5" w:rsidRDefault="00C958C5">
      <w:pPr>
        <w:spacing w:after="0" w:line="240" w:lineRule="auto"/>
        <w:rPr>
          <w:lang w:val="es-MX"/>
        </w:rPr>
      </w:pPr>
    </w:p>
    <w:p w14:paraId="0B6C559F" w14:textId="77777777" w:rsidR="00C958C5" w:rsidRDefault="00C958C5">
      <w:pPr>
        <w:spacing w:after="0" w:line="240" w:lineRule="auto"/>
        <w:rPr>
          <w:lang w:val="es-MX"/>
        </w:rPr>
      </w:pPr>
    </w:p>
    <w:p w14:paraId="414BBCCC" w14:textId="77777777" w:rsidR="00C958C5" w:rsidRDefault="00C958C5">
      <w:pPr>
        <w:spacing w:after="0" w:line="240" w:lineRule="auto"/>
        <w:rPr>
          <w:lang w:val="es-MX"/>
        </w:rPr>
      </w:pPr>
    </w:p>
    <w:p w14:paraId="5ED96E6A" w14:textId="77777777" w:rsidR="00C958C5" w:rsidRDefault="00C958C5">
      <w:pPr>
        <w:spacing w:after="0" w:line="240" w:lineRule="auto"/>
        <w:rPr>
          <w:lang w:val="es-MX"/>
        </w:rPr>
      </w:pPr>
    </w:p>
    <w:p w14:paraId="48CA58BB" w14:textId="77777777" w:rsidR="00C958C5" w:rsidRDefault="00C958C5">
      <w:pPr>
        <w:spacing w:after="0" w:line="240" w:lineRule="auto"/>
        <w:rPr>
          <w:lang w:val="es-MX"/>
        </w:rPr>
      </w:pPr>
    </w:p>
    <w:p w14:paraId="3981F4CC" w14:textId="77777777" w:rsidR="00C958C5" w:rsidRDefault="00C958C5">
      <w:pPr>
        <w:spacing w:after="0" w:line="240" w:lineRule="auto"/>
        <w:rPr>
          <w:lang w:val="es-MX"/>
        </w:rPr>
      </w:pPr>
    </w:p>
    <w:p w14:paraId="3C5D1DCC" w14:textId="276AD76A" w:rsidR="0009245C" w:rsidRPr="0001786A" w:rsidRDefault="00000000">
      <w:pPr>
        <w:spacing w:after="0" w:line="240" w:lineRule="auto"/>
        <w:rPr>
          <w:lang w:val="es-MX"/>
        </w:rPr>
      </w:pPr>
      <w:r w:rsidRPr="0001786A">
        <w:rPr>
          <w:rFonts w:ascii="Roboto" w:eastAsia="Roboto" w:hAnsi="Roboto"/>
          <w:b/>
          <w:sz w:val="20"/>
          <w:lang w:val="es-MX"/>
        </w:rPr>
        <w:t>Conclusiones</w:t>
      </w:r>
    </w:p>
    <w:p w14:paraId="27A63CF2" w14:textId="77777777" w:rsidR="005C165E" w:rsidRPr="005C165E" w:rsidRDefault="005C165E" w:rsidP="005C165E">
      <w:pPr>
        <w:spacing w:after="0" w:line="240" w:lineRule="auto"/>
        <w:jc w:val="both"/>
        <w:rPr>
          <w:rFonts w:ascii="Roboto" w:eastAsia="Roboto" w:hAnsi="Roboto"/>
          <w:sz w:val="20"/>
          <w:lang w:val="es-MX"/>
        </w:rPr>
      </w:pPr>
      <w:r w:rsidRPr="005C165E">
        <w:rPr>
          <w:rFonts w:ascii="Roboto" w:eastAsia="Roboto" w:hAnsi="Roboto"/>
          <w:sz w:val="20"/>
          <w:lang w:val="es-MX"/>
        </w:rPr>
        <w:t xml:space="preserve">Este trabajo muestra que la transcriptómica puede utilizarse no sólo para describir respuestas inducidas por la infección, sino también para identificar patrones de expresión exclusivos que revelan diferencias más profundas entre genotipos resistentes y susceptibles. En el caso de </w:t>
      </w:r>
      <w:proofErr w:type="spellStart"/>
      <w:r w:rsidRPr="005C165E">
        <w:rPr>
          <w:rFonts w:ascii="Roboto" w:eastAsia="Roboto" w:hAnsi="Roboto"/>
          <w:i/>
          <w:iCs/>
          <w:sz w:val="20"/>
          <w:lang w:val="es-MX"/>
        </w:rPr>
        <w:t>Capsicum</w:t>
      </w:r>
      <w:proofErr w:type="spellEnd"/>
      <w:r w:rsidRPr="005C165E">
        <w:rPr>
          <w:rFonts w:ascii="Roboto" w:eastAsia="Roboto" w:hAnsi="Roboto"/>
          <w:i/>
          <w:iCs/>
          <w:sz w:val="20"/>
          <w:lang w:val="es-MX"/>
        </w:rPr>
        <w:t xml:space="preserve"> </w:t>
      </w:r>
      <w:proofErr w:type="spellStart"/>
      <w:r w:rsidRPr="005C165E">
        <w:rPr>
          <w:rFonts w:ascii="Roboto" w:eastAsia="Roboto" w:hAnsi="Roboto"/>
          <w:i/>
          <w:iCs/>
          <w:sz w:val="20"/>
          <w:lang w:val="es-MX"/>
        </w:rPr>
        <w:t>chinense</w:t>
      </w:r>
      <w:proofErr w:type="spellEnd"/>
      <w:r w:rsidRPr="005C165E">
        <w:rPr>
          <w:rFonts w:ascii="Roboto" w:eastAsia="Roboto" w:hAnsi="Roboto"/>
          <w:sz w:val="20"/>
          <w:lang w:val="es-MX"/>
        </w:rPr>
        <w:t xml:space="preserve"> BG-3821, la identificación de genes presentes exclusivamente en uno u otro fenotipo aporta evidencia adicional de que la resistencia no depende únicamente de una respuesta posterior al contacto con el virus, sino también de una organización molecular diferencial previa y sostenida en el tiempo.</w:t>
      </w:r>
    </w:p>
    <w:p w14:paraId="2F7CDCB8" w14:textId="2FB1BCA2" w:rsidR="005C165E" w:rsidRPr="005C165E" w:rsidRDefault="000415EF" w:rsidP="005C165E">
      <w:pPr>
        <w:spacing w:after="0" w:line="240" w:lineRule="auto"/>
        <w:jc w:val="both"/>
        <w:rPr>
          <w:rFonts w:ascii="Roboto" w:eastAsia="Roboto" w:hAnsi="Roboto"/>
          <w:sz w:val="20"/>
          <w:lang w:val="es-MX"/>
        </w:rPr>
      </w:pPr>
      <w:r w:rsidRPr="000415EF">
        <w:rPr>
          <w:rFonts w:ascii="Roboto" w:eastAsia="Roboto" w:hAnsi="Roboto"/>
          <w:sz w:val="20"/>
          <w:lang w:val="es-MX"/>
        </w:rPr>
        <w:t>Además de su valor académico, este proyecto tiene implicaciones directas para la seguridad alimentaria. El chile y otras solanáceas constituyen cultivos de alta relevancia agrícola, económica y cultural en América, al formar parte central de la alimentación regional y de cadenas productivas estratégicas.</w:t>
      </w:r>
      <w:r>
        <w:rPr>
          <w:rFonts w:ascii="Roboto" w:eastAsia="Roboto" w:hAnsi="Roboto"/>
          <w:sz w:val="20"/>
          <w:lang w:val="es-MX"/>
        </w:rPr>
        <w:t xml:space="preserve"> </w:t>
      </w:r>
      <w:r w:rsidR="005C165E" w:rsidRPr="005C165E">
        <w:rPr>
          <w:rFonts w:ascii="Roboto" w:eastAsia="Roboto" w:hAnsi="Roboto"/>
          <w:sz w:val="20"/>
          <w:lang w:val="es-MX"/>
        </w:rPr>
        <w:t xml:space="preserve">En conjunto, esta aproximación fortalece la comprensión de los mecanismos asociados con resistencia antiviral en chile habanero y abre nuevas posibilidades para la identificación de genes candidatos con potencial aplicación en estrategias de mejoramiento genético y selección de materiales resistentes, tanto en </w:t>
      </w:r>
      <w:proofErr w:type="spellStart"/>
      <w:r w:rsidR="005C165E" w:rsidRPr="005C165E">
        <w:rPr>
          <w:rFonts w:ascii="Roboto" w:eastAsia="Roboto" w:hAnsi="Roboto"/>
          <w:i/>
          <w:iCs/>
          <w:sz w:val="20"/>
          <w:lang w:val="es-MX"/>
        </w:rPr>
        <w:t>Capsicum</w:t>
      </w:r>
      <w:proofErr w:type="spellEnd"/>
      <w:r w:rsidR="005C165E" w:rsidRPr="005C165E">
        <w:rPr>
          <w:rFonts w:ascii="Roboto" w:eastAsia="Roboto" w:hAnsi="Roboto"/>
          <w:sz w:val="20"/>
          <w:lang w:val="es-MX"/>
        </w:rPr>
        <w:t xml:space="preserve"> como en otros cultivos de interés agrícola.</w:t>
      </w:r>
    </w:p>
    <w:p w14:paraId="32E21A00" w14:textId="77777777" w:rsidR="0009245C" w:rsidRPr="0001786A" w:rsidRDefault="0009245C">
      <w:pPr>
        <w:spacing w:after="0" w:line="240" w:lineRule="auto"/>
        <w:rPr>
          <w:lang w:val="es-MX"/>
        </w:rPr>
      </w:pPr>
    </w:p>
    <w:p w14:paraId="270C4DA4" w14:textId="77777777" w:rsidR="0009245C" w:rsidRPr="0001786A" w:rsidRDefault="00000000">
      <w:pPr>
        <w:spacing w:after="0" w:line="240" w:lineRule="auto"/>
        <w:rPr>
          <w:lang w:val="es-MX"/>
        </w:rPr>
      </w:pPr>
      <w:r w:rsidRPr="0001786A">
        <w:rPr>
          <w:rFonts w:ascii="Roboto" w:eastAsia="Roboto" w:hAnsi="Roboto"/>
          <w:b/>
          <w:sz w:val="20"/>
          <w:lang w:val="es-MX"/>
        </w:rPr>
        <w:t>Referencias (Formato APA)</w:t>
      </w:r>
    </w:p>
    <w:p w14:paraId="1E0B45AD" w14:textId="77777777" w:rsidR="0009245C" w:rsidRDefault="00000000" w:rsidP="0001786A">
      <w:pPr>
        <w:spacing w:after="0" w:line="240" w:lineRule="auto"/>
        <w:jc w:val="both"/>
      </w:pPr>
      <w:r w:rsidRPr="0001786A">
        <w:rPr>
          <w:rFonts w:ascii="Roboto" w:eastAsia="Roboto" w:hAnsi="Roboto"/>
          <w:sz w:val="20"/>
          <w:lang w:val="es-MX"/>
        </w:rPr>
        <w:t xml:space="preserve">Anaya-López, J. L., et al. </w:t>
      </w:r>
      <w:r w:rsidRPr="0001786A">
        <w:rPr>
          <w:rFonts w:ascii="Roboto" w:eastAsia="Roboto" w:hAnsi="Roboto"/>
          <w:sz w:val="20"/>
        </w:rPr>
        <w:t xml:space="preserve">(2003). Resistance to </w:t>
      </w:r>
      <w:proofErr w:type="spellStart"/>
      <w:r w:rsidRPr="0001786A">
        <w:rPr>
          <w:rFonts w:ascii="Roboto" w:eastAsia="Roboto" w:hAnsi="Roboto"/>
          <w:sz w:val="20"/>
        </w:rPr>
        <w:t>geminivirus</w:t>
      </w:r>
      <w:proofErr w:type="spellEnd"/>
      <w:r w:rsidRPr="0001786A">
        <w:rPr>
          <w:rFonts w:ascii="Roboto" w:eastAsia="Roboto" w:hAnsi="Roboto"/>
          <w:sz w:val="20"/>
        </w:rPr>
        <w:t xml:space="preserve"> mixed infections in Mexican wild peppers. </w:t>
      </w:r>
      <w:proofErr w:type="spellStart"/>
      <w:r w:rsidRPr="0001786A">
        <w:rPr>
          <w:rFonts w:ascii="Roboto" w:eastAsia="Roboto" w:hAnsi="Roboto"/>
          <w:sz w:val="20"/>
        </w:rPr>
        <w:t>HortScience</w:t>
      </w:r>
      <w:proofErr w:type="spellEnd"/>
      <w:r w:rsidRPr="0001786A">
        <w:rPr>
          <w:rFonts w:ascii="Roboto" w:eastAsia="Roboto" w:hAnsi="Roboto"/>
          <w:sz w:val="20"/>
        </w:rPr>
        <w:t>, 38(2), 251–255.</w:t>
      </w:r>
    </w:p>
    <w:p w14:paraId="317CC10F" w14:textId="77777777" w:rsidR="0009245C" w:rsidRDefault="00000000" w:rsidP="0001786A">
      <w:pPr>
        <w:spacing w:after="0" w:line="240" w:lineRule="auto"/>
        <w:jc w:val="both"/>
      </w:pPr>
      <w:r w:rsidRPr="0001786A">
        <w:rPr>
          <w:rFonts w:ascii="Roboto" w:eastAsia="Roboto" w:hAnsi="Roboto"/>
          <w:sz w:val="20"/>
        </w:rPr>
        <w:t xml:space="preserve">García-Neria, M. A., &amp; Rivera-Bustamante, R. F. (2011). Characterization of </w:t>
      </w:r>
      <w:proofErr w:type="spellStart"/>
      <w:r w:rsidRPr="0001786A">
        <w:rPr>
          <w:rFonts w:ascii="Roboto" w:eastAsia="Roboto" w:hAnsi="Roboto"/>
          <w:sz w:val="20"/>
        </w:rPr>
        <w:t>geminivirus</w:t>
      </w:r>
      <w:proofErr w:type="spellEnd"/>
      <w:r w:rsidRPr="0001786A">
        <w:rPr>
          <w:rFonts w:ascii="Roboto" w:eastAsia="Roboto" w:hAnsi="Roboto"/>
          <w:sz w:val="20"/>
        </w:rPr>
        <w:t xml:space="preserve"> resistance in an accession of Capsicum </w:t>
      </w:r>
      <w:proofErr w:type="spellStart"/>
      <w:r w:rsidRPr="0001786A">
        <w:rPr>
          <w:rFonts w:ascii="Roboto" w:eastAsia="Roboto" w:hAnsi="Roboto"/>
          <w:sz w:val="20"/>
        </w:rPr>
        <w:t>chinense</w:t>
      </w:r>
      <w:proofErr w:type="spellEnd"/>
      <w:r w:rsidRPr="0001786A">
        <w:rPr>
          <w:rFonts w:ascii="Roboto" w:eastAsia="Roboto" w:hAnsi="Roboto"/>
          <w:sz w:val="20"/>
        </w:rPr>
        <w:t xml:space="preserve"> Jacq. Molecular Plant-Microbe Interactions, 24(2), 172–182.</w:t>
      </w:r>
    </w:p>
    <w:p w14:paraId="1A0733AB" w14:textId="77777777" w:rsidR="0009245C" w:rsidRPr="00C958C5" w:rsidRDefault="00000000" w:rsidP="0001786A">
      <w:pPr>
        <w:spacing w:after="0" w:line="240" w:lineRule="auto"/>
        <w:jc w:val="both"/>
        <w:rPr>
          <w:lang w:val="es-MX"/>
        </w:rPr>
      </w:pPr>
      <w:r w:rsidRPr="0001786A">
        <w:rPr>
          <w:rFonts w:ascii="Roboto" w:eastAsia="Roboto" w:hAnsi="Roboto"/>
          <w:sz w:val="20"/>
        </w:rPr>
        <w:t xml:space="preserve">Rojas, M. R., et al. (2018). World management of </w:t>
      </w:r>
      <w:proofErr w:type="spellStart"/>
      <w:r w:rsidRPr="0001786A">
        <w:rPr>
          <w:rFonts w:ascii="Roboto" w:eastAsia="Roboto" w:hAnsi="Roboto"/>
          <w:sz w:val="20"/>
        </w:rPr>
        <w:t>geminiviruses</w:t>
      </w:r>
      <w:proofErr w:type="spellEnd"/>
      <w:r w:rsidRPr="0001786A">
        <w:rPr>
          <w:rFonts w:ascii="Roboto" w:eastAsia="Roboto" w:hAnsi="Roboto"/>
          <w:sz w:val="20"/>
        </w:rPr>
        <w:t xml:space="preserve">. </w:t>
      </w:r>
      <w:proofErr w:type="spellStart"/>
      <w:r w:rsidRPr="00C958C5">
        <w:rPr>
          <w:rFonts w:ascii="Roboto" w:eastAsia="Roboto" w:hAnsi="Roboto"/>
          <w:sz w:val="20"/>
          <w:lang w:val="es-MX"/>
        </w:rPr>
        <w:t>Annual</w:t>
      </w:r>
      <w:proofErr w:type="spellEnd"/>
      <w:r w:rsidRPr="00C958C5">
        <w:rPr>
          <w:rFonts w:ascii="Roboto" w:eastAsia="Roboto" w:hAnsi="Roboto"/>
          <w:sz w:val="20"/>
          <w:lang w:val="es-MX"/>
        </w:rPr>
        <w:t xml:space="preserve"> </w:t>
      </w:r>
      <w:proofErr w:type="spellStart"/>
      <w:r w:rsidRPr="00C958C5">
        <w:rPr>
          <w:rFonts w:ascii="Roboto" w:eastAsia="Roboto" w:hAnsi="Roboto"/>
          <w:sz w:val="20"/>
          <w:lang w:val="es-MX"/>
        </w:rPr>
        <w:t>Review</w:t>
      </w:r>
      <w:proofErr w:type="spellEnd"/>
      <w:r w:rsidRPr="00C958C5">
        <w:rPr>
          <w:rFonts w:ascii="Roboto" w:eastAsia="Roboto" w:hAnsi="Roboto"/>
          <w:sz w:val="20"/>
          <w:lang w:val="es-MX"/>
        </w:rPr>
        <w:t xml:space="preserve"> </w:t>
      </w:r>
      <w:proofErr w:type="spellStart"/>
      <w:r w:rsidRPr="00C958C5">
        <w:rPr>
          <w:rFonts w:ascii="Roboto" w:eastAsia="Roboto" w:hAnsi="Roboto"/>
          <w:sz w:val="20"/>
          <w:lang w:val="es-MX"/>
        </w:rPr>
        <w:t>of</w:t>
      </w:r>
      <w:proofErr w:type="spellEnd"/>
      <w:r w:rsidRPr="00C958C5">
        <w:rPr>
          <w:rFonts w:ascii="Roboto" w:eastAsia="Roboto" w:hAnsi="Roboto"/>
          <w:sz w:val="20"/>
          <w:lang w:val="es-MX"/>
        </w:rPr>
        <w:t xml:space="preserve"> </w:t>
      </w:r>
      <w:proofErr w:type="spellStart"/>
      <w:r w:rsidRPr="00C958C5">
        <w:rPr>
          <w:rFonts w:ascii="Roboto" w:eastAsia="Roboto" w:hAnsi="Roboto"/>
          <w:sz w:val="20"/>
          <w:lang w:val="es-MX"/>
        </w:rPr>
        <w:t>Phytopathology</w:t>
      </w:r>
      <w:proofErr w:type="spellEnd"/>
      <w:r w:rsidRPr="00C958C5">
        <w:rPr>
          <w:rFonts w:ascii="Roboto" w:eastAsia="Roboto" w:hAnsi="Roboto"/>
          <w:sz w:val="20"/>
          <w:lang w:val="es-MX"/>
        </w:rPr>
        <w:t>, 56, 637–677.</w:t>
      </w:r>
    </w:p>
    <w:p w14:paraId="7727716D" w14:textId="77777777" w:rsidR="0001786A" w:rsidRPr="00C958C5" w:rsidRDefault="0001786A">
      <w:pPr>
        <w:rPr>
          <w:lang w:val="es-MX"/>
        </w:rPr>
        <w:sectPr w:rsidR="0001786A" w:rsidRPr="00C958C5">
          <w:type w:val="continuous"/>
          <w:pgSz w:w="12240" w:h="15840"/>
          <w:pgMar w:top="1134" w:right="850" w:bottom="1134" w:left="850" w:header="720" w:footer="720" w:gutter="0"/>
          <w:cols w:num="2" w:space="720"/>
          <w:docGrid w:linePitch="360"/>
        </w:sectPr>
      </w:pPr>
    </w:p>
    <w:p w14:paraId="6CABB4A6" w14:textId="77777777" w:rsidR="002C329F" w:rsidRPr="002C329F" w:rsidRDefault="002C329F" w:rsidP="002C329F">
      <w:pPr>
        <w:spacing w:before="240"/>
        <w:jc w:val="center"/>
        <w:rPr>
          <w:rFonts w:ascii="Roboto" w:eastAsia="Roboto" w:hAnsi="Roboto" w:cs="Roboto"/>
          <w:b/>
          <w:bCs/>
          <w:color w:val="FF0000"/>
          <w:sz w:val="20"/>
          <w:szCs w:val="20"/>
          <w:lang w:val="es-MX"/>
        </w:rPr>
      </w:pPr>
      <w:r w:rsidRPr="002C329F">
        <w:rPr>
          <w:rFonts w:ascii="Roboto" w:eastAsia="Roboto" w:hAnsi="Roboto" w:cs="Roboto"/>
          <w:b/>
          <w:bCs/>
          <w:color w:val="FF0000"/>
          <w:sz w:val="20"/>
          <w:szCs w:val="20"/>
          <w:lang w:val="es-MX"/>
        </w:rPr>
        <w:lastRenderedPageBreak/>
        <w:t>NO ELIMINAR ESTA HOJA DEL ARCHIVO. ENVÍE EL ARCHIVO COMPLETO</w:t>
      </w:r>
    </w:p>
    <w:p w14:paraId="123E3FB7" w14:textId="77777777" w:rsidR="002C329F" w:rsidRPr="002C329F" w:rsidRDefault="002C329F" w:rsidP="002C329F">
      <w:pPr>
        <w:spacing w:before="240"/>
        <w:jc w:val="center"/>
        <w:rPr>
          <w:rFonts w:ascii="Roboto" w:eastAsia="Roboto" w:hAnsi="Roboto" w:cs="Roboto"/>
          <w:b/>
          <w:bCs/>
          <w:color w:val="FF0000"/>
          <w:sz w:val="20"/>
          <w:szCs w:val="20"/>
          <w:lang w:val="es-MX"/>
        </w:rPr>
      </w:pPr>
      <w:r w:rsidRPr="002C329F">
        <w:rPr>
          <w:rFonts w:ascii="Roboto" w:eastAsia="Roboto" w:hAnsi="Roboto" w:cs="Roboto"/>
          <w:b/>
          <w:bCs/>
          <w:color w:val="FF0000"/>
          <w:sz w:val="20"/>
          <w:szCs w:val="20"/>
          <w:lang w:val="es-MX"/>
        </w:rPr>
        <w:t>Declaración de originalidad y autorización de publicación</w:t>
      </w:r>
    </w:p>
    <w:p w14:paraId="791F093F" w14:textId="77777777" w:rsidR="002C329F" w:rsidRPr="002C329F" w:rsidRDefault="002C329F" w:rsidP="002C329F">
      <w:pPr>
        <w:spacing w:before="240"/>
        <w:jc w:val="center"/>
        <w:rPr>
          <w:rFonts w:ascii="Roboto" w:eastAsia="Roboto" w:hAnsi="Roboto" w:cs="Roboto"/>
          <w:b/>
          <w:bCs/>
          <w:sz w:val="20"/>
          <w:szCs w:val="20"/>
          <w:lang w:val="es-MX"/>
        </w:rPr>
      </w:pPr>
      <w:r w:rsidRPr="002C329F">
        <w:rPr>
          <w:rFonts w:ascii="Roboto" w:eastAsia="Roboto" w:hAnsi="Roboto" w:cs="Roboto"/>
          <w:b/>
          <w:bCs/>
          <w:sz w:val="20"/>
          <w:szCs w:val="20"/>
          <w:lang w:val="es-MX"/>
        </w:rPr>
        <w:t xml:space="preserve">III Encuentro de Investigadores de la Red Internacional de Universidades </w:t>
      </w:r>
      <w:proofErr w:type="spellStart"/>
      <w:r w:rsidRPr="002C329F">
        <w:rPr>
          <w:rFonts w:ascii="Roboto" w:eastAsia="Roboto" w:hAnsi="Roboto" w:cs="Roboto"/>
          <w:b/>
          <w:bCs/>
          <w:sz w:val="20"/>
          <w:szCs w:val="20"/>
          <w:lang w:val="es-MX"/>
        </w:rPr>
        <w:t>Regnum</w:t>
      </w:r>
      <w:proofErr w:type="spellEnd"/>
      <w:r w:rsidRPr="002C329F">
        <w:rPr>
          <w:rFonts w:ascii="Roboto" w:eastAsia="Roboto" w:hAnsi="Roboto" w:cs="Roboto"/>
          <w:b/>
          <w:bCs/>
          <w:sz w:val="20"/>
          <w:szCs w:val="20"/>
          <w:lang w:val="es-MX"/>
        </w:rPr>
        <w:t xml:space="preserve"> Christi (RIU)</w:t>
      </w:r>
    </w:p>
    <w:p w14:paraId="36B2B7D0"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Al enviar el presente resumen para su inclusión en las </w:t>
      </w:r>
      <w:r w:rsidRPr="002C329F">
        <w:rPr>
          <w:rFonts w:ascii="Roboto" w:eastAsia="Roboto" w:hAnsi="Roboto" w:cs="Roboto"/>
          <w:b/>
          <w:bCs/>
          <w:sz w:val="20"/>
          <w:szCs w:val="20"/>
          <w:lang w:val="es-MX"/>
        </w:rPr>
        <w:t xml:space="preserve">Memorias del III Encuentro de Investigadores de la Red Internacional de Universidades </w:t>
      </w:r>
      <w:proofErr w:type="spellStart"/>
      <w:r w:rsidRPr="002C329F">
        <w:rPr>
          <w:rFonts w:ascii="Roboto" w:eastAsia="Roboto" w:hAnsi="Roboto" w:cs="Roboto"/>
          <w:b/>
          <w:bCs/>
          <w:sz w:val="20"/>
          <w:szCs w:val="20"/>
          <w:lang w:val="es-MX"/>
        </w:rPr>
        <w:t>Regnum</w:t>
      </w:r>
      <w:proofErr w:type="spellEnd"/>
      <w:r w:rsidRPr="002C329F">
        <w:rPr>
          <w:rFonts w:ascii="Roboto" w:eastAsia="Roboto" w:hAnsi="Roboto" w:cs="Roboto"/>
          <w:b/>
          <w:bCs/>
          <w:sz w:val="20"/>
          <w:szCs w:val="20"/>
          <w:lang w:val="es-MX"/>
        </w:rPr>
        <w:t xml:space="preserve"> Christi (RIU)</w:t>
      </w:r>
      <w:r w:rsidRPr="002C329F">
        <w:rPr>
          <w:rFonts w:ascii="Roboto" w:eastAsia="Roboto" w:hAnsi="Roboto" w:cs="Roboto"/>
          <w:sz w:val="20"/>
          <w:szCs w:val="20"/>
          <w:lang w:val="es-MX"/>
        </w:rPr>
        <w:t>, los autores declaran y aceptan lo siguiente:</w:t>
      </w:r>
    </w:p>
    <w:p w14:paraId="01427F35" w14:textId="77777777" w:rsidR="002C329F" w:rsidRPr="002C329F" w:rsidRDefault="002C329F" w:rsidP="002C329F">
      <w:pPr>
        <w:spacing w:before="240" w:after="240"/>
        <w:jc w:val="both"/>
        <w:rPr>
          <w:rFonts w:ascii="Roboto" w:eastAsia="Roboto" w:hAnsi="Roboto" w:cs="Roboto"/>
          <w:b/>
          <w:bCs/>
          <w:sz w:val="20"/>
          <w:szCs w:val="20"/>
          <w:lang w:val="es-MX"/>
        </w:rPr>
      </w:pPr>
      <w:r w:rsidRPr="002C329F">
        <w:rPr>
          <w:rFonts w:ascii="Roboto" w:eastAsia="Roboto" w:hAnsi="Roboto" w:cs="Roboto"/>
          <w:b/>
          <w:bCs/>
          <w:sz w:val="20"/>
          <w:szCs w:val="20"/>
          <w:lang w:val="es-MX"/>
        </w:rPr>
        <w:t>1. Declaración de originalidad</w:t>
      </w:r>
    </w:p>
    <w:p w14:paraId="6F16C328"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Los autores declaran que el trabajo presentado es </w:t>
      </w:r>
      <w:r w:rsidRPr="002C329F">
        <w:rPr>
          <w:rFonts w:ascii="Roboto" w:eastAsia="Roboto" w:hAnsi="Roboto" w:cs="Roboto"/>
          <w:b/>
          <w:bCs/>
          <w:sz w:val="20"/>
          <w:szCs w:val="20"/>
          <w:lang w:val="es-MX"/>
        </w:rPr>
        <w:t>original</w:t>
      </w:r>
      <w:r w:rsidRPr="002C329F">
        <w:rPr>
          <w:rFonts w:ascii="Roboto" w:eastAsia="Roboto" w:hAnsi="Roboto" w:cs="Roboto"/>
          <w:sz w:val="20"/>
          <w:szCs w:val="20"/>
          <w:lang w:val="es-MX"/>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749CA7F" w14:textId="77777777" w:rsidR="002C329F" w:rsidRPr="002C329F" w:rsidRDefault="002C329F" w:rsidP="002C329F">
      <w:pPr>
        <w:spacing w:before="240" w:after="240"/>
        <w:jc w:val="both"/>
        <w:rPr>
          <w:rFonts w:ascii="Roboto" w:eastAsia="Roboto" w:hAnsi="Roboto" w:cs="Roboto"/>
          <w:b/>
          <w:bCs/>
          <w:sz w:val="20"/>
          <w:szCs w:val="20"/>
          <w:lang w:val="es-MX"/>
        </w:rPr>
      </w:pPr>
      <w:r w:rsidRPr="002C329F">
        <w:rPr>
          <w:rFonts w:ascii="Roboto" w:eastAsia="Roboto" w:hAnsi="Roboto" w:cs="Roboto"/>
          <w:b/>
          <w:bCs/>
          <w:sz w:val="20"/>
          <w:szCs w:val="20"/>
          <w:lang w:val="es-MX"/>
        </w:rPr>
        <w:t>2. Titularidad de los derechos</w:t>
      </w:r>
    </w:p>
    <w:p w14:paraId="44EA3DFB"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Los autores </w:t>
      </w:r>
      <w:r w:rsidRPr="002C329F">
        <w:rPr>
          <w:rFonts w:ascii="Roboto" w:eastAsia="Roboto" w:hAnsi="Roboto" w:cs="Roboto"/>
          <w:b/>
          <w:bCs/>
          <w:sz w:val="20"/>
          <w:szCs w:val="20"/>
          <w:lang w:val="es-MX"/>
        </w:rPr>
        <w:t>conservan la titularidad de los derechos de autor y de propiedad intelectual</w:t>
      </w:r>
      <w:r w:rsidRPr="002C329F">
        <w:rPr>
          <w:rFonts w:ascii="Roboto" w:eastAsia="Roboto" w:hAnsi="Roboto" w:cs="Roboto"/>
          <w:sz w:val="20"/>
          <w:szCs w:val="20"/>
          <w:lang w:val="es-MX"/>
        </w:rPr>
        <w:t xml:space="preserve"> sobre el contenido del resumen y sobre la investigación descrita en el mismo. La aceptación de esta declaración </w:t>
      </w:r>
      <w:r w:rsidRPr="002C329F">
        <w:rPr>
          <w:rFonts w:ascii="Roboto" w:eastAsia="Roboto" w:hAnsi="Roboto" w:cs="Roboto"/>
          <w:b/>
          <w:bCs/>
          <w:sz w:val="20"/>
          <w:szCs w:val="20"/>
          <w:lang w:val="es-MX"/>
        </w:rPr>
        <w:t>no implica transferencia de derechos patrimoniales</w:t>
      </w:r>
      <w:r w:rsidRPr="002C329F">
        <w:rPr>
          <w:rFonts w:ascii="Roboto" w:eastAsia="Roboto" w:hAnsi="Roboto" w:cs="Roboto"/>
          <w:sz w:val="20"/>
          <w:szCs w:val="20"/>
          <w:lang w:val="es-MX"/>
        </w:rPr>
        <w:t xml:space="preserve"> al organizador del congreso ni al sello editorial responsable de la publicación.</w:t>
      </w:r>
    </w:p>
    <w:p w14:paraId="6958A9D6" w14:textId="77777777" w:rsidR="002C329F" w:rsidRPr="002C329F" w:rsidRDefault="002C329F" w:rsidP="002C329F">
      <w:pPr>
        <w:spacing w:before="240" w:after="240"/>
        <w:jc w:val="both"/>
        <w:rPr>
          <w:rFonts w:ascii="Roboto" w:eastAsia="Roboto" w:hAnsi="Roboto" w:cs="Roboto"/>
          <w:b/>
          <w:bCs/>
          <w:sz w:val="20"/>
          <w:szCs w:val="20"/>
          <w:lang w:val="es-MX"/>
        </w:rPr>
      </w:pPr>
      <w:r w:rsidRPr="002C329F">
        <w:rPr>
          <w:rFonts w:ascii="Roboto" w:eastAsia="Roboto" w:hAnsi="Roboto" w:cs="Roboto"/>
          <w:b/>
          <w:bCs/>
          <w:sz w:val="20"/>
          <w:szCs w:val="20"/>
          <w:lang w:val="es-MX"/>
        </w:rPr>
        <w:t>3. Licencia de publicación</w:t>
      </w:r>
    </w:p>
    <w:p w14:paraId="097866EA"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Los autores conceden al </w:t>
      </w:r>
      <w:r w:rsidRPr="002C329F">
        <w:rPr>
          <w:rFonts w:ascii="Roboto" w:eastAsia="Roboto" w:hAnsi="Roboto" w:cs="Roboto"/>
          <w:b/>
          <w:bCs/>
          <w:sz w:val="20"/>
          <w:szCs w:val="20"/>
          <w:lang w:val="es-MX"/>
        </w:rPr>
        <w:t>Sello Editorial de la Universidad Anáhuac Mayab</w:t>
      </w:r>
      <w:r w:rsidRPr="002C329F">
        <w:rPr>
          <w:rFonts w:ascii="Roboto" w:eastAsia="Roboto" w:hAnsi="Roboto" w:cs="Roboto"/>
          <w:sz w:val="20"/>
          <w:szCs w:val="20"/>
          <w:lang w:val="es-MX"/>
        </w:rPr>
        <w:t xml:space="preserve">, en su carácter de responsable de la edición de las memorias del evento, una </w:t>
      </w:r>
      <w:r w:rsidRPr="002C329F">
        <w:rPr>
          <w:rFonts w:ascii="Roboto" w:eastAsia="Roboto" w:hAnsi="Roboto" w:cs="Roboto"/>
          <w:b/>
          <w:bCs/>
          <w:sz w:val="20"/>
          <w:szCs w:val="20"/>
          <w:lang w:val="es-MX"/>
        </w:rPr>
        <w:t>licencia no exclusiva, gratuita y por tiempo indefinido</w:t>
      </w:r>
      <w:r w:rsidRPr="002C329F">
        <w:rPr>
          <w:rFonts w:ascii="Roboto" w:eastAsia="Roboto" w:hAnsi="Roboto" w:cs="Roboto"/>
          <w:sz w:val="20"/>
          <w:szCs w:val="20"/>
          <w:lang w:val="es-MX"/>
        </w:rPr>
        <w:t xml:space="preserve"> para:</w:t>
      </w:r>
    </w:p>
    <w:p w14:paraId="6B10CF42" w14:textId="77777777" w:rsidR="002C329F" w:rsidRPr="002C329F" w:rsidRDefault="002C329F" w:rsidP="002C329F">
      <w:pPr>
        <w:numPr>
          <w:ilvl w:val="0"/>
          <w:numId w:val="11"/>
        </w:numPr>
        <w:spacing w:after="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 xml:space="preserve">Publicar el resumen como parte de las </w:t>
      </w:r>
      <w:r w:rsidRPr="002C329F">
        <w:rPr>
          <w:rFonts w:ascii="Roboto" w:eastAsia="Roboto" w:hAnsi="Roboto" w:cs="Roboto"/>
          <w:b/>
          <w:bCs/>
          <w:sz w:val="20"/>
          <w:szCs w:val="20"/>
          <w:lang w:val="es-MX"/>
        </w:rPr>
        <w:t>Memorias del III Encuentro de Investigadores de la RIU</w:t>
      </w:r>
      <w:r w:rsidRPr="002C329F">
        <w:rPr>
          <w:rFonts w:ascii="Roboto" w:eastAsia="Roboto" w:hAnsi="Roboto" w:cs="Roboto"/>
          <w:sz w:val="20"/>
          <w:szCs w:val="20"/>
          <w:lang w:val="es-MX"/>
        </w:rPr>
        <w:t>.</w:t>
      </w:r>
    </w:p>
    <w:p w14:paraId="7EEC1647" w14:textId="77777777" w:rsidR="002C329F" w:rsidRPr="002C329F" w:rsidRDefault="002C329F" w:rsidP="002C329F">
      <w:pPr>
        <w:numPr>
          <w:ilvl w:val="0"/>
          <w:numId w:val="11"/>
        </w:numPr>
        <w:spacing w:after="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 xml:space="preserve">Realizar las adaptaciones editoriales necesarias para su </w:t>
      </w:r>
      <w:r w:rsidRPr="002C329F">
        <w:rPr>
          <w:rFonts w:ascii="Roboto" w:eastAsia="Roboto" w:hAnsi="Roboto" w:cs="Roboto"/>
          <w:b/>
          <w:bCs/>
          <w:sz w:val="20"/>
          <w:szCs w:val="20"/>
          <w:lang w:val="es-MX"/>
        </w:rPr>
        <w:t>corrección de estilo, maquetación y edición</w:t>
      </w:r>
      <w:r w:rsidRPr="002C329F">
        <w:rPr>
          <w:rFonts w:ascii="Roboto" w:eastAsia="Roboto" w:hAnsi="Roboto" w:cs="Roboto"/>
          <w:sz w:val="20"/>
          <w:szCs w:val="20"/>
          <w:lang w:val="es-MX"/>
        </w:rPr>
        <w:t xml:space="preserve"> dentro del volumen de memorias.</w:t>
      </w:r>
    </w:p>
    <w:p w14:paraId="421F9303" w14:textId="77777777" w:rsidR="002C329F" w:rsidRPr="002C329F" w:rsidRDefault="002C329F" w:rsidP="002C329F">
      <w:pPr>
        <w:numPr>
          <w:ilvl w:val="0"/>
          <w:numId w:val="11"/>
        </w:numPr>
        <w:spacing w:after="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 xml:space="preserve">Reproducir, distribuir y comunicar públicamente el contenido en </w:t>
      </w:r>
      <w:r w:rsidRPr="002C329F">
        <w:rPr>
          <w:rFonts w:ascii="Roboto" w:eastAsia="Roboto" w:hAnsi="Roboto" w:cs="Roboto"/>
          <w:b/>
          <w:bCs/>
          <w:sz w:val="20"/>
          <w:szCs w:val="20"/>
          <w:lang w:val="es-MX"/>
        </w:rPr>
        <w:t>formatos impresos y digitales</w:t>
      </w:r>
      <w:r w:rsidRPr="002C329F">
        <w:rPr>
          <w:rFonts w:ascii="Roboto" w:eastAsia="Roboto" w:hAnsi="Roboto" w:cs="Roboto"/>
          <w:sz w:val="20"/>
          <w:szCs w:val="20"/>
          <w:lang w:val="es-MX"/>
        </w:rPr>
        <w:t>.</w:t>
      </w:r>
    </w:p>
    <w:p w14:paraId="50579F3F" w14:textId="77777777" w:rsidR="002C329F" w:rsidRPr="002C329F" w:rsidRDefault="002C329F" w:rsidP="002C329F">
      <w:pPr>
        <w:numPr>
          <w:ilvl w:val="0"/>
          <w:numId w:val="11"/>
        </w:numPr>
        <w:spacing w:after="24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 xml:space="preserve">Difundir la obra a través de </w:t>
      </w:r>
      <w:r w:rsidRPr="002C329F">
        <w:rPr>
          <w:rFonts w:ascii="Roboto" w:eastAsia="Roboto" w:hAnsi="Roboto" w:cs="Roboto"/>
          <w:b/>
          <w:bCs/>
          <w:sz w:val="20"/>
          <w:szCs w:val="20"/>
          <w:lang w:val="es-MX"/>
        </w:rPr>
        <w:t>repositorios institucionales, bibliotecas digitales, plataformas académicas, bases de datos, sitios web institucionales y otros medios de difusión científica</w:t>
      </w:r>
      <w:r w:rsidRPr="002C329F">
        <w:rPr>
          <w:rFonts w:ascii="Roboto" w:eastAsia="Roboto" w:hAnsi="Roboto" w:cs="Roboto"/>
          <w:sz w:val="20"/>
          <w:szCs w:val="20"/>
          <w:lang w:val="es-MX"/>
        </w:rPr>
        <w:t xml:space="preserve"> vinculados al congreso, a la Universidad Anáhuac Mayab o a la Red Internacional de Universidades </w:t>
      </w:r>
      <w:proofErr w:type="spellStart"/>
      <w:r w:rsidRPr="002C329F">
        <w:rPr>
          <w:rFonts w:ascii="Roboto" w:eastAsia="Roboto" w:hAnsi="Roboto" w:cs="Roboto"/>
          <w:sz w:val="20"/>
          <w:szCs w:val="20"/>
          <w:lang w:val="es-MX"/>
        </w:rPr>
        <w:t>Regnum</w:t>
      </w:r>
      <w:proofErr w:type="spellEnd"/>
      <w:r w:rsidRPr="002C329F">
        <w:rPr>
          <w:rFonts w:ascii="Roboto" w:eastAsia="Roboto" w:hAnsi="Roboto" w:cs="Roboto"/>
          <w:sz w:val="20"/>
          <w:szCs w:val="20"/>
          <w:lang w:val="es-MX"/>
        </w:rPr>
        <w:t xml:space="preserve"> Christi.</w:t>
      </w:r>
    </w:p>
    <w:p w14:paraId="4C8526D4" w14:textId="77777777" w:rsidR="002C329F" w:rsidRPr="002C329F" w:rsidRDefault="002C329F" w:rsidP="002C329F">
      <w:pPr>
        <w:spacing w:before="240" w:after="240"/>
        <w:jc w:val="both"/>
        <w:rPr>
          <w:rFonts w:ascii="Roboto" w:eastAsia="Roboto" w:hAnsi="Roboto" w:cs="Roboto"/>
          <w:b/>
          <w:bCs/>
          <w:sz w:val="20"/>
          <w:szCs w:val="20"/>
          <w:lang w:val="es-MX"/>
        </w:rPr>
      </w:pPr>
      <w:r w:rsidRPr="002C329F">
        <w:rPr>
          <w:rFonts w:ascii="Roboto" w:eastAsia="Roboto" w:hAnsi="Roboto" w:cs="Roboto"/>
          <w:b/>
          <w:bCs/>
          <w:sz w:val="20"/>
          <w:szCs w:val="20"/>
          <w:lang w:val="es-MX"/>
        </w:rPr>
        <w:t>4. Alcance de la autorización</w:t>
      </w:r>
    </w:p>
    <w:p w14:paraId="2B2F5EEB"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La presente autorización se limita exclusivamente a la </w:t>
      </w:r>
      <w:r w:rsidRPr="002C329F">
        <w:rPr>
          <w:rFonts w:ascii="Roboto" w:eastAsia="Roboto" w:hAnsi="Roboto" w:cs="Roboto"/>
          <w:b/>
          <w:bCs/>
          <w:sz w:val="20"/>
          <w:szCs w:val="20"/>
          <w:lang w:val="es-MX"/>
        </w:rPr>
        <w:t>publicación del resumen dentro de las memorias del congreso</w:t>
      </w:r>
      <w:r w:rsidRPr="002C329F">
        <w:rPr>
          <w:rFonts w:ascii="Roboto" w:eastAsia="Roboto" w:hAnsi="Roboto" w:cs="Roboto"/>
          <w:sz w:val="20"/>
          <w:szCs w:val="20"/>
          <w:lang w:val="es-MX"/>
        </w:rPr>
        <w:t xml:space="preserve"> y no restringe el derecho de los autores a:</w:t>
      </w:r>
    </w:p>
    <w:p w14:paraId="53593749" w14:textId="77777777" w:rsidR="002C329F" w:rsidRPr="002C329F" w:rsidRDefault="002C329F" w:rsidP="002C329F">
      <w:pPr>
        <w:numPr>
          <w:ilvl w:val="0"/>
          <w:numId w:val="12"/>
        </w:numPr>
        <w:spacing w:after="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 xml:space="preserve">Publicar versiones ampliadas del trabajo en </w:t>
      </w:r>
      <w:r w:rsidRPr="002C329F">
        <w:rPr>
          <w:rFonts w:ascii="Roboto" w:eastAsia="Roboto" w:hAnsi="Roboto" w:cs="Roboto"/>
          <w:b/>
          <w:bCs/>
          <w:sz w:val="20"/>
          <w:szCs w:val="20"/>
          <w:lang w:val="es-MX"/>
        </w:rPr>
        <w:t>revistas científicas, libros u otros medios académicos</w:t>
      </w:r>
      <w:r w:rsidRPr="002C329F">
        <w:rPr>
          <w:rFonts w:ascii="Roboto" w:eastAsia="Roboto" w:hAnsi="Roboto" w:cs="Roboto"/>
          <w:sz w:val="20"/>
          <w:szCs w:val="20"/>
          <w:lang w:val="es-MX"/>
        </w:rPr>
        <w:t>.</w:t>
      </w:r>
    </w:p>
    <w:p w14:paraId="20AAC429" w14:textId="77777777" w:rsidR="002C329F" w:rsidRPr="002C329F" w:rsidRDefault="002C329F" w:rsidP="002C329F">
      <w:pPr>
        <w:numPr>
          <w:ilvl w:val="0"/>
          <w:numId w:val="12"/>
        </w:numPr>
        <w:spacing w:after="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 xml:space="preserve">Utilizar el contenido en </w:t>
      </w:r>
      <w:r w:rsidRPr="002C329F">
        <w:rPr>
          <w:rFonts w:ascii="Roboto" w:eastAsia="Roboto" w:hAnsi="Roboto" w:cs="Roboto"/>
          <w:b/>
          <w:bCs/>
          <w:sz w:val="20"/>
          <w:szCs w:val="20"/>
          <w:lang w:val="es-MX"/>
        </w:rPr>
        <w:t>tesis, proyectos de investigación, reportes técnicos u otras publicaciones académicas</w:t>
      </w:r>
      <w:r w:rsidRPr="002C329F">
        <w:rPr>
          <w:rFonts w:ascii="Roboto" w:eastAsia="Roboto" w:hAnsi="Roboto" w:cs="Roboto"/>
          <w:sz w:val="20"/>
          <w:szCs w:val="20"/>
          <w:lang w:val="es-MX"/>
        </w:rPr>
        <w:t>.</w:t>
      </w:r>
    </w:p>
    <w:p w14:paraId="52342E2A" w14:textId="77777777" w:rsidR="002C329F" w:rsidRPr="002C329F" w:rsidRDefault="002C329F" w:rsidP="002C329F">
      <w:pPr>
        <w:numPr>
          <w:ilvl w:val="0"/>
          <w:numId w:val="12"/>
        </w:numPr>
        <w:spacing w:after="240" w:line="240" w:lineRule="auto"/>
        <w:jc w:val="both"/>
        <w:rPr>
          <w:rFonts w:ascii="Roboto" w:eastAsia="Roboto" w:hAnsi="Roboto" w:cs="Roboto"/>
          <w:sz w:val="20"/>
          <w:szCs w:val="20"/>
          <w:lang w:val="es-MX"/>
        </w:rPr>
      </w:pPr>
      <w:r w:rsidRPr="002C329F">
        <w:rPr>
          <w:rFonts w:ascii="Roboto" w:eastAsia="Roboto" w:hAnsi="Roboto" w:cs="Roboto"/>
          <w:sz w:val="20"/>
          <w:szCs w:val="20"/>
          <w:lang w:val="es-MX"/>
        </w:rPr>
        <w:t>Difundir su investigación en otros espacios científicos o de divulgación.</w:t>
      </w:r>
    </w:p>
    <w:p w14:paraId="36DBCFDC" w14:textId="77777777" w:rsidR="002C329F" w:rsidRPr="002C329F" w:rsidRDefault="002C329F" w:rsidP="002C329F">
      <w:pPr>
        <w:spacing w:before="240" w:after="240"/>
        <w:jc w:val="both"/>
        <w:rPr>
          <w:rFonts w:ascii="Roboto" w:eastAsia="Roboto" w:hAnsi="Roboto" w:cs="Roboto"/>
          <w:b/>
          <w:bCs/>
          <w:sz w:val="20"/>
          <w:szCs w:val="20"/>
          <w:lang w:val="es-MX"/>
        </w:rPr>
      </w:pPr>
      <w:r w:rsidRPr="002C329F">
        <w:rPr>
          <w:rFonts w:ascii="Roboto" w:eastAsia="Roboto" w:hAnsi="Roboto" w:cs="Roboto"/>
          <w:b/>
          <w:bCs/>
          <w:sz w:val="20"/>
          <w:szCs w:val="20"/>
          <w:lang w:val="es-MX"/>
        </w:rPr>
        <w:t>5. Responsabilidad del contenido</w:t>
      </w:r>
    </w:p>
    <w:p w14:paraId="29C1F328"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Los autores asumen plena responsabilidad por el contenido del resumen, incluyendo la </w:t>
      </w:r>
      <w:r w:rsidRPr="002C329F">
        <w:rPr>
          <w:rFonts w:ascii="Roboto" w:eastAsia="Roboto" w:hAnsi="Roboto" w:cs="Roboto"/>
          <w:b/>
          <w:bCs/>
          <w:sz w:val="20"/>
          <w:szCs w:val="20"/>
          <w:lang w:val="es-MX"/>
        </w:rPr>
        <w:t>veracidad de la información presentada, el cumplimiento de normas éticas de investigación y el respeto a derechos de terceros</w:t>
      </w:r>
      <w:r w:rsidRPr="002C329F">
        <w:rPr>
          <w:rFonts w:ascii="Roboto" w:eastAsia="Roboto" w:hAnsi="Roboto" w:cs="Roboto"/>
          <w:sz w:val="20"/>
          <w:szCs w:val="20"/>
          <w:lang w:val="es-MX"/>
        </w:rPr>
        <w:t>.</w:t>
      </w:r>
    </w:p>
    <w:p w14:paraId="1099FCE8" w14:textId="77777777" w:rsidR="002C329F" w:rsidRPr="002C329F" w:rsidRDefault="002C329F" w:rsidP="002C329F">
      <w:pPr>
        <w:spacing w:before="240" w:after="240"/>
        <w:jc w:val="both"/>
        <w:rPr>
          <w:rFonts w:ascii="Roboto" w:eastAsia="Roboto" w:hAnsi="Roboto" w:cs="Roboto"/>
          <w:b/>
          <w:bCs/>
          <w:sz w:val="20"/>
          <w:szCs w:val="20"/>
          <w:lang w:val="es-MX"/>
        </w:rPr>
      </w:pPr>
      <w:r w:rsidRPr="002C329F">
        <w:rPr>
          <w:rFonts w:ascii="Roboto" w:eastAsia="Roboto" w:hAnsi="Roboto" w:cs="Roboto"/>
          <w:b/>
          <w:bCs/>
          <w:sz w:val="20"/>
          <w:szCs w:val="20"/>
          <w:lang w:val="es-MX"/>
        </w:rPr>
        <w:t>6. Aceptación de la declaración</w:t>
      </w:r>
    </w:p>
    <w:p w14:paraId="7E880CAC" w14:textId="77777777" w:rsidR="002C329F" w:rsidRPr="002C329F" w:rsidRDefault="002C329F" w:rsidP="002C329F">
      <w:pPr>
        <w:spacing w:before="240" w:after="240"/>
        <w:jc w:val="both"/>
        <w:rPr>
          <w:rFonts w:ascii="Roboto" w:eastAsia="Roboto" w:hAnsi="Roboto" w:cs="Roboto"/>
          <w:sz w:val="20"/>
          <w:szCs w:val="20"/>
          <w:lang w:val="es-MX"/>
        </w:rPr>
      </w:pPr>
      <w:r w:rsidRPr="002C329F">
        <w:rPr>
          <w:rFonts w:ascii="Roboto" w:eastAsia="Roboto" w:hAnsi="Roboto" w:cs="Roboto"/>
          <w:sz w:val="20"/>
          <w:szCs w:val="20"/>
          <w:lang w:val="es-MX"/>
        </w:rPr>
        <w:t xml:space="preserve">El envío del resumen mediante el sistema o formato oficial del congreso </w:t>
      </w:r>
      <w:r w:rsidRPr="002C329F">
        <w:rPr>
          <w:rFonts w:ascii="Roboto" w:eastAsia="Roboto" w:hAnsi="Roboto" w:cs="Roboto"/>
          <w:b/>
          <w:bCs/>
          <w:sz w:val="20"/>
          <w:szCs w:val="20"/>
          <w:lang w:val="es-MX"/>
        </w:rPr>
        <w:t>constituye evidencia de que todos los autores conocen y aceptan los términos de la presente declaración y autorización de publicación</w:t>
      </w:r>
      <w:r w:rsidRPr="002C329F">
        <w:rPr>
          <w:rFonts w:ascii="Roboto" w:eastAsia="Roboto" w:hAnsi="Roboto" w:cs="Roboto"/>
          <w:sz w:val="20"/>
          <w:szCs w:val="20"/>
          <w:lang w:val="es-MX"/>
        </w:rPr>
        <w:t>.</w:t>
      </w:r>
    </w:p>
    <w:p w14:paraId="445B0BC2" w14:textId="4747650C" w:rsidR="002C329F" w:rsidRPr="002C329F" w:rsidRDefault="002C329F" w:rsidP="002C329F">
      <w:pPr>
        <w:spacing w:before="240" w:after="240"/>
        <w:jc w:val="both"/>
        <w:rPr>
          <w:rFonts w:ascii="Roboto" w:eastAsia="Roboto" w:hAnsi="Roboto" w:cs="Roboto"/>
          <w:sz w:val="20"/>
          <w:szCs w:val="20"/>
          <w:lang w:val="es-MX"/>
        </w:rPr>
      </w:pPr>
      <w:proofErr w:type="gramStart"/>
      <w:r w:rsidRPr="002C329F">
        <w:rPr>
          <w:rFonts w:ascii="Roboto" w:eastAsia="Roboto" w:hAnsi="Roboto" w:cs="Roboto"/>
          <w:sz w:val="20"/>
          <w:szCs w:val="20"/>
          <w:lang w:val="es-MX"/>
        </w:rPr>
        <w:t>( X</w:t>
      </w:r>
      <w:proofErr w:type="gramEnd"/>
      <w:r w:rsidRPr="002C329F">
        <w:rPr>
          <w:rFonts w:ascii="Roboto" w:eastAsia="Roboto" w:hAnsi="Roboto" w:cs="Roboto"/>
          <w:sz w:val="20"/>
          <w:szCs w:val="20"/>
          <w:lang w:val="es-MX"/>
        </w:rPr>
        <w:t xml:space="preserve"> </w:t>
      </w:r>
      <w:proofErr w:type="gramStart"/>
      <w:r w:rsidRPr="002C329F">
        <w:rPr>
          <w:rFonts w:ascii="Roboto" w:eastAsia="Roboto" w:hAnsi="Roboto" w:cs="Roboto"/>
          <w:sz w:val="20"/>
          <w:szCs w:val="20"/>
          <w:lang w:val="es-MX"/>
        </w:rPr>
        <w:t>)  Declaro</w:t>
      </w:r>
      <w:proofErr w:type="gramEnd"/>
      <w:r w:rsidRPr="002C329F">
        <w:rPr>
          <w:rFonts w:ascii="Roboto" w:eastAsia="Roboto" w:hAnsi="Roboto" w:cs="Roboto"/>
          <w:sz w:val="20"/>
          <w:szCs w:val="20"/>
          <w:lang w:val="es-MX"/>
        </w:rPr>
        <w:t xml:space="preserve"> que he leído y acepto los términos de esta declaración y autorización de publicación.</w:t>
      </w:r>
    </w:p>
    <w:p w14:paraId="1D5DDAD0" w14:textId="77777777" w:rsidR="004A5A6E" w:rsidRDefault="002C329F" w:rsidP="004A5A6E">
      <w:pPr>
        <w:spacing w:after="0"/>
        <w:jc w:val="both"/>
        <w:rPr>
          <w:rFonts w:ascii="Roboto" w:eastAsia="Roboto" w:hAnsi="Roboto" w:cs="Roboto"/>
          <w:b/>
          <w:bCs/>
          <w:sz w:val="20"/>
          <w:szCs w:val="20"/>
          <w:lang w:val="es-MX"/>
        </w:rPr>
      </w:pPr>
      <w:r w:rsidRPr="002C329F">
        <w:rPr>
          <w:rFonts w:ascii="Roboto" w:eastAsia="Roboto" w:hAnsi="Roboto" w:cs="Roboto"/>
          <w:b/>
          <w:bCs/>
          <w:sz w:val="20"/>
          <w:szCs w:val="20"/>
          <w:lang w:val="es-MX"/>
        </w:rPr>
        <w:lastRenderedPageBreak/>
        <w:t>Autor responsable:</w:t>
      </w:r>
      <w:r w:rsidR="004A5A6E">
        <w:rPr>
          <w:rFonts w:ascii="Roboto" w:eastAsia="Roboto" w:hAnsi="Roboto" w:cs="Roboto"/>
          <w:b/>
          <w:bCs/>
          <w:sz w:val="20"/>
          <w:szCs w:val="20"/>
          <w:lang w:val="es-MX"/>
        </w:rPr>
        <w:t xml:space="preserve"> </w:t>
      </w:r>
      <w:r w:rsidR="004A5A6E" w:rsidRPr="004A5A6E">
        <w:rPr>
          <w:rFonts w:ascii="Roboto" w:eastAsia="Roboto" w:hAnsi="Roboto" w:cs="Roboto"/>
          <w:sz w:val="20"/>
          <w:szCs w:val="20"/>
          <w:lang w:val="es-MX"/>
        </w:rPr>
        <w:t>Dr. José Luis Pablo Rodríguez.</w:t>
      </w:r>
    </w:p>
    <w:p w14:paraId="1D6EE5B3" w14:textId="314079DD" w:rsidR="004A5A6E" w:rsidRDefault="002C329F" w:rsidP="004A5A6E">
      <w:pPr>
        <w:spacing w:after="0"/>
        <w:jc w:val="both"/>
        <w:rPr>
          <w:rFonts w:ascii="Roboto" w:eastAsia="Roboto" w:hAnsi="Roboto" w:cs="Roboto"/>
          <w:b/>
          <w:bCs/>
          <w:sz w:val="20"/>
          <w:szCs w:val="20"/>
          <w:lang w:val="es-MX"/>
        </w:rPr>
      </w:pPr>
      <w:r w:rsidRPr="002C329F">
        <w:rPr>
          <w:rFonts w:ascii="Roboto" w:eastAsia="Roboto" w:hAnsi="Roboto" w:cs="Roboto"/>
          <w:b/>
          <w:bCs/>
          <w:sz w:val="20"/>
          <w:szCs w:val="20"/>
          <w:lang w:val="es-MX"/>
        </w:rPr>
        <w:t>Institución:</w:t>
      </w:r>
      <w:r w:rsidR="004A5A6E">
        <w:rPr>
          <w:rFonts w:ascii="Roboto" w:eastAsia="Roboto" w:hAnsi="Roboto" w:cs="Roboto"/>
          <w:b/>
          <w:bCs/>
          <w:sz w:val="20"/>
          <w:szCs w:val="20"/>
          <w:lang w:val="es-MX"/>
        </w:rPr>
        <w:t xml:space="preserve"> </w:t>
      </w:r>
      <w:r w:rsidR="004A5A6E" w:rsidRPr="004A5A6E">
        <w:rPr>
          <w:rFonts w:ascii="Roboto" w:eastAsia="Roboto" w:hAnsi="Roboto" w:cs="Roboto"/>
          <w:sz w:val="20"/>
          <w:szCs w:val="20"/>
          <w:lang w:val="es-MX"/>
        </w:rPr>
        <w:t>Universidad Anáhuac Mayab.</w:t>
      </w:r>
    </w:p>
    <w:p w14:paraId="73DEF341" w14:textId="3AB5D8AF" w:rsidR="002C329F" w:rsidRPr="004A5A6E" w:rsidRDefault="002C329F" w:rsidP="004A5A6E">
      <w:pPr>
        <w:spacing w:after="0"/>
        <w:jc w:val="both"/>
        <w:rPr>
          <w:rFonts w:ascii="Roboto" w:eastAsia="Roboto" w:hAnsi="Roboto" w:cs="Roboto"/>
          <w:sz w:val="20"/>
          <w:szCs w:val="20"/>
          <w:lang w:val="es-MX"/>
        </w:rPr>
      </w:pPr>
      <w:r w:rsidRPr="002C329F">
        <w:rPr>
          <w:rFonts w:ascii="Roboto" w:eastAsia="Roboto" w:hAnsi="Roboto" w:cs="Roboto"/>
          <w:b/>
          <w:bCs/>
          <w:sz w:val="20"/>
          <w:szCs w:val="20"/>
          <w:lang w:val="es-MX"/>
        </w:rPr>
        <w:t>Título del trabajo con autores:</w:t>
      </w:r>
      <w:r w:rsidR="004A5A6E">
        <w:rPr>
          <w:rFonts w:ascii="Roboto" w:eastAsia="Roboto" w:hAnsi="Roboto" w:cs="Roboto"/>
          <w:b/>
          <w:bCs/>
          <w:sz w:val="20"/>
          <w:szCs w:val="20"/>
          <w:lang w:val="es-MX"/>
        </w:rPr>
        <w:t xml:space="preserve"> </w:t>
      </w:r>
      <w:r w:rsidR="004A5A6E" w:rsidRPr="004A5A6E">
        <w:rPr>
          <w:rFonts w:ascii="Roboto" w:eastAsia="Roboto" w:hAnsi="Roboto" w:cs="Roboto"/>
          <w:sz w:val="20"/>
          <w:szCs w:val="20"/>
          <w:lang w:val="es-MX"/>
        </w:rPr>
        <w:t>Fenotipos vemos, transcriptomas no sabemos: una historia de resistencia en chile habanero</w:t>
      </w:r>
      <w:r w:rsidR="004A5A6E" w:rsidRPr="004A5A6E">
        <w:rPr>
          <w:rFonts w:ascii="Roboto" w:eastAsia="Roboto" w:hAnsi="Roboto" w:cs="Roboto"/>
          <w:sz w:val="20"/>
          <w:szCs w:val="20"/>
          <w:lang w:val="es-MX"/>
        </w:rPr>
        <w:t xml:space="preserve"> </w:t>
      </w:r>
      <w:proofErr w:type="spellStart"/>
      <w:r w:rsidR="004A5A6E" w:rsidRPr="004A5A6E">
        <w:rPr>
          <w:rFonts w:ascii="Roboto" w:eastAsia="Roboto" w:hAnsi="Roboto" w:cs="Roboto"/>
          <w:sz w:val="20"/>
          <w:szCs w:val="20"/>
          <w:lang w:val="es-MX"/>
        </w:rPr>
        <w:t>Capsicum</w:t>
      </w:r>
      <w:proofErr w:type="spellEnd"/>
      <w:r w:rsidR="004A5A6E" w:rsidRPr="004A5A6E">
        <w:rPr>
          <w:rFonts w:ascii="Roboto" w:eastAsia="Roboto" w:hAnsi="Roboto" w:cs="Roboto"/>
          <w:sz w:val="20"/>
          <w:szCs w:val="20"/>
          <w:lang w:val="es-MX"/>
        </w:rPr>
        <w:t xml:space="preserve"> </w:t>
      </w:r>
      <w:proofErr w:type="spellStart"/>
      <w:r w:rsidR="004A5A6E" w:rsidRPr="004A5A6E">
        <w:rPr>
          <w:rFonts w:ascii="Roboto" w:eastAsia="Roboto" w:hAnsi="Roboto" w:cs="Roboto"/>
          <w:sz w:val="20"/>
          <w:szCs w:val="20"/>
          <w:lang w:val="es-MX"/>
        </w:rPr>
        <w:t>chinense</w:t>
      </w:r>
      <w:proofErr w:type="spellEnd"/>
      <w:r w:rsidR="004A5A6E" w:rsidRPr="004A5A6E">
        <w:rPr>
          <w:rFonts w:ascii="Roboto" w:eastAsia="Roboto" w:hAnsi="Roboto" w:cs="Roboto"/>
          <w:sz w:val="20"/>
          <w:szCs w:val="20"/>
          <w:lang w:val="es-MX"/>
        </w:rPr>
        <w:t xml:space="preserve"> BG-3821</w:t>
      </w:r>
      <w:r w:rsidR="008F1B2D">
        <w:rPr>
          <w:rFonts w:ascii="Roboto" w:eastAsia="Roboto" w:hAnsi="Roboto" w:cs="Roboto"/>
          <w:sz w:val="20"/>
          <w:szCs w:val="20"/>
          <w:lang w:val="es-MX"/>
        </w:rPr>
        <w:t>.</w:t>
      </w:r>
    </w:p>
    <w:p w14:paraId="0417837F" w14:textId="2F1C5312" w:rsidR="0009245C" w:rsidRPr="0001786A" w:rsidRDefault="0009245C" w:rsidP="002C329F">
      <w:pPr>
        <w:spacing w:after="0" w:line="240" w:lineRule="auto"/>
        <w:jc w:val="center"/>
        <w:rPr>
          <w:lang w:val="es-MX"/>
        </w:rPr>
      </w:pPr>
    </w:p>
    <w:sectPr w:rsidR="0009245C" w:rsidRPr="0001786A" w:rsidSect="002C329F">
      <w:pgSz w:w="11906" w:h="16838"/>
      <w:pgMar w:top="1134" w:right="851" w:bottom="1134" w:left="851" w:header="357" w:footer="720" w:gutter="0"/>
      <w:cols w:space="720" w:equalWidth="0">
        <w:col w:w="10203"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Roboto">
    <w:charset w:val="00"/>
    <w:family w:val="auto"/>
    <w:pitch w:val="variable"/>
    <w:sig w:usb0="E0000AFF" w:usb1="5000217F" w:usb2="0000002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15452AE4"/>
    <w:multiLevelType w:val="hybridMultilevel"/>
    <w:tmpl w:val="585420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5A5E22EF"/>
    <w:multiLevelType w:val="multilevel"/>
    <w:tmpl w:val="B96E2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3E73E5A"/>
    <w:multiLevelType w:val="multilevel"/>
    <w:tmpl w:val="72FA74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83796782">
    <w:abstractNumId w:val="8"/>
  </w:num>
  <w:num w:numId="2" w16cid:durableId="2085881240">
    <w:abstractNumId w:val="6"/>
  </w:num>
  <w:num w:numId="3" w16cid:durableId="723025041">
    <w:abstractNumId w:val="5"/>
  </w:num>
  <w:num w:numId="4" w16cid:durableId="1470703235">
    <w:abstractNumId w:val="4"/>
  </w:num>
  <w:num w:numId="5" w16cid:durableId="1406301791">
    <w:abstractNumId w:val="7"/>
  </w:num>
  <w:num w:numId="6" w16cid:durableId="1034770749">
    <w:abstractNumId w:val="3"/>
  </w:num>
  <w:num w:numId="7" w16cid:durableId="1471945364">
    <w:abstractNumId w:val="2"/>
  </w:num>
  <w:num w:numId="8" w16cid:durableId="2058310273">
    <w:abstractNumId w:val="1"/>
  </w:num>
  <w:num w:numId="9" w16cid:durableId="1929073175">
    <w:abstractNumId w:val="0"/>
  </w:num>
  <w:num w:numId="10" w16cid:durableId="2028408382">
    <w:abstractNumId w:val="9"/>
  </w:num>
  <w:num w:numId="11" w16cid:durableId="136998392">
    <w:abstractNumId w:val="11"/>
  </w:num>
  <w:num w:numId="12" w16cid:durableId="9450363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1786A"/>
    <w:rsid w:val="00034616"/>
    <w:rsid w:val="000415EF"/>
    <w:rsid w:val="0006063C"/>
    <w:rsid w:val="0009245C"/>
    <w:rsid w:val="0015074B"/>
    <w:rsid w:val="00200BE0"/>
    <w:rsid w:val="0029639D"/>
    <w:rsid w:val="002C329F"/>
    <w:rsid w:val="00326F90"/>
    <w:rsid w:val="004A5A6E"/>
    <w:rsid w:val="00590AA2"/>
    <w:rsid w:val="005C165E"/>
    <w:rsid w:val="008F1B2D"/>
    <w:rsid w:val="00A0287E"/>
    <w:rsid w:val="00A33246"/>
    <w:rsid w:val="00AA1D8D"/>
    <w:rsid w:val="00B47730"/>
    <w:rsid w:val="00C07A72"/>
    <w:rsid w:val="00C958C5"/>
    <w:rsid w:val="00CB0664"/>
    <w:rsid w:val="00DB7DE4"/>
    <w:rsid w:val="00E065B7"/>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262E0D"/>
  <w14:defaultImageDpi w14:val="300"/>
  <w15:docId w15:val="{B7D141CF-B956-49EF-8DCE-9B278FE43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5"/>
      </w:numPr>
      <w:contextualSpacing/>
    </w:pPr>
  </w:style>
  <w:style w:type="paragraph" w:styleId="Listaconnmeros2">
    <w:name w:val="List Number 2"/>
    <w:basedOn w:val="Normal"/>
    <w:uiPriority w:val="99"/>
    <w:unhideWhenUsed/>
    <w:rsid w:val="0029639D"/>
    <w:pPr>
      <w:numPr>
        <w:numId w:val="6"/>
      </w:numPr>
      <w:contextualSpacing/>
    </w:pPr>
  </w:style>
  <w:style w:type="paragraph" w:styleId="Listaconnmeros3">
    <w:name w:val="List Number 3"/>
    <w:basedOn w:val="Normal"/>
    <w:uiPriority w:val="99"/>
    <w:unhideWhenUsed/>
    <w:rsid w:val="0029639D"/>
    <w:pPr>
      <w:numPr>
        <w:numId w:val="7"/>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Fuerte">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ipervnculo">
    <w:name w:val="Hyperlink"/>
    <w:basedOn w:val="Fuentedeprrafopredeter"/>
    <w:uiPriority w:val="99"/>
    <w:unhideWhenUsed/>
    <w:rsid w:val="00200BE0"/>
    <w:rPr>
      <w:color w:val="0000FF" w:themeColor="hyperlink"/>
      <w:u w:val="single"/>
    </w:rPr>
  </w:style>
  <w:style w:type="character" w:styleId="Mencinsinresolver">
    <w:name w:val="Unresolved Mention"/>
    <w:basedOn w:val="Fuentedeprrafopredeter"/>
    <w:uiPriority w:val="99"/>
    <w:semiHidden/>
    <w:unhideWhenUsed/>
    <w:rsid w:val="00200B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1754</Words>
  <Characters>9651</Characters>
  <Application>Microsoft Office Word</Application>
  <DocSecurity>0</DocSecurity>
  <Lines>80</Lines>
  <Paragraphs>22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11383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Jose Luis Pablo Rodriguez</cp:lastModifiedBy>
  <cp:revision>2</cp:revision>
  <dcterms:created xsi:type="dcterms:W3CDTF">2026-03-31T16:21:00Z</dcterms:created>
  <dcterms:modified xsi:type="dcterms:W3CDTF">2026-03-31T16:21:00Z</dcterms:modified>
  <cp:category/>
</cp:coreProperties>
</file>