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0C4F3" w14:textId="77777777" w:rsidR="003C2E2A" w:rsidRPr="00B31E0D" w:rsidRDefault="003C2E2A" w:rsidP="003C2E2A">
      <w:pPr>
        <w:pBdr>
          <w:top w:val="nil"/>
          <w:left w:val="nil"/>
          <w:bottom w:val="nil"/>
          <w:right w:val="nil"/>
          <w:between w:val="nil"/>
        </w:pBdr>
        <w:spacing w:before="120" w:after="120"/>
        <w:jc w:val="center"/>
        <w:rPr>
          <w:rFonts w:ascii="Roboto" w:eastAsia="Roboto" w:hAnsi="Roboto" w:cs="Roboto"/>
          <w:b/>
          <w:color w:val="000000"/>
        </w:rPr>
      </w:pPr>
      <w:r w:rsidRPr="00B31E0D">
        <w:rPr>
          <w:rFonts w:ascii="Roboto" w:eastAsia="Roboto" w:hAnsi="Roboto" w:cs="Roboto"/>
          <w:b/>
          <w:color w:val="000000"/>
        </w:rPr>
        <w:t>“</w:t>
      </w:r>
      <w:proofErr w:type="spellStart"/>
      <w:r w:rsidRPr="00A02D81">
        <w:rPr>
          <w:rFonts w:ascii="Roboto" w:eastAsia="Roboto" w:hAnsi="Roboto" w:cs="Roboto"/>
          <w:b/>
          <w:color w:val="000000"/>
        </w:rPr>
        <w:t>Infodemiología</w:t>
      </w:r>
      <w:proofErr w:type="spellEnd"/>
      <w:r w:rsidRPr="00A02D81">
        <w:rPr>
          <w:rFonts w:ascii="Roboto" w:eastAsia="Roboto" w:hAnsi="Roboto" w:cs="Roboto"/>
          <w:b/>
          <w:color w:val="000000"/>
        </w:rPr>
        <w:t xml:space="preserve"> y COVID-19</w:t>
      </w:r>
      <w:r w:rsidRPr="00B31E0D">
        <w:rPr>
          <w:rFonts w:ascii="Roboto" w:eastAsia="Roboto" w:hAnsi="Roboto" w:cs="Roboto"/>
          <w:b/>
          <w:color w:val="000000"/>
        </w:rPr>
        <w:t xml:space="preserve">” </w:t>
      </w:r>
    </w:p>
    <w:p w14:paraId="46909ACF" w14:textId="77777777" w:rsidR="003C2E2A" w:rsidRPr="00B31E0D" w:rsidRDefault="003C2E2A" w:rsidP="003C2E2A">
      <w:pPr>
        <w:pBdr>
          <w:top w:val="nil"/>
          <w:left w:val="nil"/>
          <w:bottom w:val="nil"/>
          <w:right w:val="nil"/>
          <w:between w:val="nil"/>
        </w:pBdr>
        <w:spacing w:before="120" w:after="120"/>
        <w:jc w:val="center"/>
        <w:rPr>
          <w:rFonts w:ascii="Roboto" w:eastAsia="Roboto" w:hAnsi="Roboto" w:cs="Roboto"/>
          <w:b/>
          <w:color w:val="000000"/>
          <w:sz w:val="20"/>
          <w:szCs w:val="20"/>
        </w:rPr>
      </w:pPr>
      <w:r w:rsidRPr="00A02D81">
        <w:rPr>
          <w:rFonts w:ascii="Roboto" w:eastAsia="Roboto" w:hAnsi="Roboto" w:cs="Roboto"/>
          <w:b/>
          <w:color w:val="000000"/>
          <w:sz w:val="20"/>
          <w:szCs w:val="20"/>
        </w:rPr>
        <w:t>Sánchez Garza, J.A.1*</w:t>
      </w:r>
      <w:r w:rsidRPr="00B31E0D">
        <w:rPr>
          <w:rFonts w:ascii="Roboto" w:eastAsia="Roboto" w:hAnsi="Roboto" w:cs="Roboto"/>
          <w:b/>
          <w:color w:val="000000"/>
          <w:sz w:val="20"/>
          <w:szCs w:val="20"/>
        </w:rPr>
        <w:t>.</w:t>
      </w:r>
    </w:p>
    <w:p w14:paraId="348FCCB2" w14:textId="77777777" w:rsidR="003C2E2A" w:rsidRPr="00B31E0D" w:rsidRDefault="003C2E2A" w:rsidP="003C2E2A">
      <w:pPr>
        <w:pBdr>
          <w:top w:val="nil"/>
          <w:left w:val="nil"/>
          <w:bottom w:val="nil"/>
          <w:right w:val="nil"/>
          <w:between w:val="nil"/>
        </w:pBdr>
        <w:jc w:val="center"/>
        <w:rPr>
          <w:rFonts w:ascii="Roboto" w:eastAsia="Roboto" w:hAnsi="Roboto" w:cs="Roboto"/>
          <w:sz w:val="18"/>
          <w:szCs w:val="18"/>
        </w:rPr>
      </w:pPr>
      <w:r w:rsidRPr="00B31E0D">
        <w:rPr>
          <w:rFonts w:ascii="Roboto" w:eastAsia="Roboto" w:hAnsi="Roboto" w:cs="Roboto"/>
          <w:color w:val="000000"/>
          <w:sz w:val="18"/>
          <w:szCs w:val="18"/>
          <w:vertAlign w:val="superscript"/>
        </w:rPr>
        <w:t>1</w:t>
      </w:r>
      <w:r w:rsidRPr="00B31E0D">
        <w:rPr>
          <w:rFonts w:ascii="Roboto" w:eastAsia="Roboto" w:hAnsi="Roboto" w:cs="Roboto"/>
          <w:color w:val="000000"/>
          <w:sz w:val="18"/>
          <w:szCs w:val="18"/>
        </w:rPr>
        <w:t xml:space="preserve"> </w:t>
      </w:r>
      <w:r w:rsidRPr="00A02D81">
        <w:rPr>
          <w:rFonts w:ascii="Roboto" w:eastAsia="Roboto" w:hAnsi="Roboto" w:cs="Roboto"/>
          <w:color w:val="000000"/>
          <w:sz w:val="18"/>
          <w:szCs w:val="18"/>
        </w:rPr>
        <w:t>Anáhuac Online, ORCID 0009-0004-3842-4375</w:t>
      </w:r>
    </w:p>
    <w:p w14:paraId="0BAC85CF" w14:textId="77777777" w:rsidR="003C2E2A" w:rsidRPr="00B31E0D" w:rsidRDefault="003C2E2A" w:rsidP="003C2E2A">
      <w:pPr>
        <w:jc w:val="center"/>
        <w:rPr>
          <w:rFonts w:ascii="Roboto" w:eastAsia="Roboto" w:hAnsi="Roboto" w:cs="Roboto"/>
          <w:sz w:val="18"/>
          <w:szCs w:val="18"/>
        </w:rPr>
      </w:pPr>
    </w:p>
    <w:p w14:paraId="74961210" w14:textId="77777777" w:rsidR="003C2E2A" w:rsidRDefault="003C2E2A" w:rsidP="003C2E2A">
      <w:pPr>
        <w:jc w:val="center"/>
        <w:rPr>
          <w:rFonts w:ascii="Roboto" w:eastAsia="Roboto" w:hAnsi="Roboto" w:cs="Roboto"/>
          <w:sz w:val="18"/>
          <w:szCs w:val="18"/>
        </w:rPr>
      </w:pPr>
      <w:r w:rsidRPr="00A02D81">
        <w:rPr>
          <w:rFonts w:ascii="Roboto" w:eastAsia="Roboto" w:hAnsi="Roboto" w:cs="Roboto"/>
          <w:sz w:val="18"/>
          <w:szCs w:val="18"/>
        </w:rPr>
        <w:t xml:space="preserve">* Sánchez Garza, J.A. (e-mail: </w:t>
      </w:r>
      <w:hyperlink r:id="rId7" w:history="1">
        <w:r w:rsidRPr="00D917CC">
          <w:rPr>
            <w:rStyle w:val="Hipervnculo"/>
            <w:rFonts w:ascii="Roboto" w:eastAsia="Roboto" w:hAnsi="Roboto" w:cs="Roboto"/>
            <w:sz w:val="18"/>
            <w:szCs w:val="18"/>
          </w:rPr>
          <w:t>Jorge.sanchezgar@anahuac.mx</w:t>
        </w:r>
      </w:hyperlink>
      <w:r w:rsidRPr="00A02D81">
        <w:rPr>
          <w:rFonts w:ascii="Roboto" w:eastAsia="Roboto" w:hAnsi="Roboto" w:cs="Roboto"/>
          <w:sz w:val="18"/>
          <w:szCs w:val="18"/>
        </w:rPr>
        <w:t>)</w:t>
      </w:r>
      <w:r>
        <w:rPr>
          <w:noProof/>
        </w:rPr>
        <mc:AlternateContent>
          <mc:Choice Requires="wps">
            <w:drawing>
              <wp:inline distT="0" distB="0" distL="0" distR="0" wp14:anchorId="310DBC30" wp14:editId="76F94118">
                <wp:extent cx="6479540" cy="13970"/>
                <wp:effectExtent l="6985" t="13335" r="9525" b="10795"/>
                <wp:docPr id="215367609" name="Rectángulo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79540" cy="139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AA613BD" id="Rectángulo 1" o:spid="_x0000_s1026" style="width:5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" filled="f">
                <o:lock v:ext="edit" aspectratio="t"/>
                <w10:anchorlock/>
              </v:rect>
            </w:pict>
          </mc:Fallback>
        </mc:AlternateContent>
      </w:r>
    </w:p>
    <w:p w14:paraId="3C3FF509" w14:textId="77777777" w:rsidR="003C2E2A" w:rsidRDefault="003C2E2A" w:rsidP="003C2E2A">
      <w:pPr>
        <w:spacing w:before="60"/>
        <w:jc w:val="center"/>
        <w:rPr>
          <w:rFonts w:ascii="Roboto" w:eastAsia="Roboto" w:hAnsi="Roboto" w:cs="Roboto"/>
          <w:sz w:val="18"/>
          <w:szCs w:val="18"/>
        </w:rPr>
        <w:sectPr w:rsidR="003C2E2A" w:rsidSect="003C2E2A">
          <w:headerReference w:type="default" r:id="rId8"/>
          <w:footerReference w:type="even" r:id="rId9"/>
          <w:pgSz w:w="11906" w:h="16838"/>
          <w:pgMar w:top="851" w:right="851" w:bottom="828" w:left="851" w:header="357" w:footer="720" w:gutter="0"/>
          <w:pgNumType w:start="1"/>
          <w:cols w:space="720"/>
        </w:sectPr>
      </w:pPr>
    </w:p>
    <w:p w14:paraId="7D449618" w14:textId="77777777" w:rsidR="00EA5A81" w:rsidRDefault="00EA5A81" w:rsidP="003C2E2A">
      <w:pPr>
        <w:jc w:val="both"/>
        <w:rPr>
          <w:rFonts w:ascii="Roboto" w:eastAsia="Roboto" w:hAnsi="Roboto" w:cs="Roboto"/>
          <w:sz w:val="20"/>
          <w:szCs w:val="20"/>
        </w:rPr>
      </w:pPr>
    </w:p>
    <w:p w14:paraId="0C1D3A36" w14:textId="77777777" w:rsidR="00E67E35" w:rsidRPr="00E67E35" w:rsidRDefault="00E67E35" w:rsidP="003C2E2A">
      <w:pPr>
        <w:jc w:val="both"/>
        <w:rPr>
          <w:rFonts w:ascii="Roboto" w:eastAsia="Roboto" w:hAnsi="Roboto" w:cs="Roboto"/>
          <w:b/>
          <w:bCs/>
          <w:sz w:val="20"/>
          <w:szCs w:val="20"/>
        </w:rPr>
      </w:pPr>
      <w:r w:rsidRPr="00E67E35">
        <w:rPr>
          <w:rFonts w:ascii="Roboto" w:eastAsia="Roboto" w:hAnsi="Roboto" w:cs="Roboto"/>
          <w:b/>
          <w:bCs/>
          <w:sz w:val="20"/>
          <w:szCs w:val="20"/>
        </w:rPr>
        <w:t>INTRODUCCIÓN</w:t>
      </w:r>
    </w:p>
    <w:p w14:paraId="5BAA6A6E" w14:textId="4BFB8B56" w:rsidR="003C2E2A" w:rsidRDefault="00244E6A" w:rsidP="003C2E2A">
      <w:pPr>
        <w:jc w:val="both"/>
        <w:rPr>
          <w:rFonts w:ascii="Roboto" w:eastAsia="Roboto" w:hAnsi="Roboto" w:cs="Roboto"/>
          <w:sz w:val="20"/>
          <w:szCs w:val="20"/>
        </w:rPr>
      </w:pPr>
      <w:r w:rsidRPr="00244E6A">
        <w:rPr>
          <w:rFonts w:ascii="Roboto" w:eastAsia="Roboto" w:hAnsi="Roboto" w:cs="Roboto"/>
          <w:sz w:val="20"/>
          <w:szCs w:val="20"/>
        </w:rPr>
        <w:t xml:space="preserve">La pandemia de COVID-19 evidenció limitaciones importantes en los sistemas tradicionales de vigilancia epidemiológica, particularmente por el desfase temporal entre la ocurrencia de los contagios y la disponibilidad de datos oficiales. En México, esta situación dificultó la toma oportuna de decisiones para implementar intervenciones de control más tempranas y potencialmente más costo-efectivas. En este contexto, la </w:t>
      </w:r>
      <w:proofErr w:type="spellStart"/>
      <w:r w:rsidRPr="00244E6A">
        <w:rPr>
          <w:rFonts w:ascii="Roboto" w:eastAsia="Roboto" w:hAnsi="Roboto" w:cs="Roboto"/>
          <w:sz w:val="20"/>
          <w:szCs w:val="20"/>
        </w:rPr>
        <w:t>infodemiología</w:t>
      </w:r>
      <w:proofErr w:type="spellEnd"/>
      <w:r w:rsidRPr="00244E6A">
        <w:rPr>
          <w:rFonts w:ascii="Roboto" w:eastAsia="Roboto" w:hAnsi="Roboto" w:cs="Roboto"/>
          <w:sz w:val="20"/>
          <w:szCs w:val="20"/>
        </w:rPr>
        <w:t xml:space="preserve"> ha cobrado relevancia como enfoque complementario para la salud pública, al analizar información generada por la población en medios electrónicos con fines de monitoreo epidemiológico. Una de las herramientas más utilizadas es Google Trends, plataforma que permite examinar la frecuencia relativa de búsquedas en internet según región y periodo. Estudios previos han mostrado que ciertos términos asociados con síntomas de COVID-19 pueden correlacionarse con la incidencia de la enfermedad y ofrecer señales tempranas útiles para vigilancia. Con base en ello, el objetivo de este estudio fue analizar la relación entre las búsquedas en Google de términos sintomáticos asociados a COVID-19 y los casos confirmados reportados en el estado de Tamaulipas, México, con el fin de valorar el potencial de Google Trends como herramienta complementaria de vigilancia epidemiológica</w:t>
      </w:r>
    </w:p>
    <w:p w14:paraId="5F3C5FC2" w14:textId="77777777" w:rsidR="00244E6A" w:rsidRPr="00A02D81" w:rsidRDefault="00244E6A" w:rsidP="003C2E2A">
      <w:pPr>
        <w:jc w:val="both"/>
        <w:rPr>
          <w:rFonts w:ascii="Roboto" w:eastAsia="Roboto" w:hAnsi="Roboto" w:cs="Roboto"/>
          <w:sz w:val="16"/>
          <w:szCs w:val="16"/>
        </w:rPr>
      </w:pPr>
    </w:p>
    <w:p w14:paraId="33C1DD32" w14:textId="77777777" w:rsidR="003C2E2A" w:rsidRPr="00A02D81" w:rsidRDefault="003C2E2A" w:rsidP="003C2E2A">
      <w:pPr>
        <w:jc w:val="both"/>
        <w:rPr>
          <w:rFonts w:ascii="Roboto" w:eastAsia="Roboto" w:hAnsi="Roboto" w:cs="Roboto"/>
          <w:b/>
          <w:bCs/>
          <w:sz w:val="20"/>
          <w:szCs w:val="20"/>
        </w:rPr>
      </w:pPr>
      <w:r w:rsidRPr="00A02D81">
        <w:rPr>
          <w:rFonts w:ascii="Roboto" w:eastAsia="Roboto" w:hAnsi="Roboto" w:cs="Roboto"/>
          <w:b/>
          <w:bCs/>
          <w:sz w:val="20"/>
          <w:szCs w:val="20"/>
        </w:rPr>
        <w:t>MATERIALES Y MÉTODOS</w:t>
      </w:r>
    </w:p>
    <w:p w14:paraId="1C1A1DF6" w14:textId="2BF47EF3" w:rsidR="003C2E2A" w:rsidRDefault="007B7604" w:rsidP="003C2E2A">
      <w:pPr>
        <w:jc w:val="both"/>
        <w:rPr>
          <w:rFonts w:ascii="Roboto" w:eastAsia="Roboto" w:hAnsi="Roboto" w:cs="Roboto"/>
          <w:sz w:val="20"/>
          <w:szCs w:val="20"/>
        </w:rPr>
      </w:pPr>
      <w:r w:rsidRPr="007B7604">
        <w:rPr>
          <w:rFonts w:ascii="Roboto" w:eastAsia="Roboto" w:hAnsi="Roboto" w:cs="Roboto"/>
          <w:sz w:val="20"/>
          <w:szCs w:val="20"/>
        </w:rPr>
        <w:t>Se realizó un estudio observacional, transversal y analítico en el estado de Tamaulipas, México, durante el periodo de febrero de 2020 a abril de 2021. La población de estudio estuvo conformada por los casos confirmados de COVID-19 reportados en las bases de datos oficiales de la Secretaría de Salud. La variable independiente correspondió al número de casos confirmados de COVID-19, mientras que la variable dependiente fue la frecuencia de búsquedas en internet de términos relacionados con síntomas de la enfermedad, obtenida mediante Google Trends. Se seleccionaron términos de búsqueda asociados con manifestaciones clínicas específicas, entre ellos “</w:t>
      </w:r>
      <w:proofErr w:type="spellStart"/>
      <w:r w:rsidRPr="007B7604">
        <w:rPr>
          <w:rFonts w:ascii="Roboto" w:eastAsia="Roboto" w:hAnsi="Roboto" w:cs="Roboto"/>
          <w:sz w:val="20"/>
          <w:szCs w:val="20"/>
        </w:rPr>
        <w:t>perdida+olfato</w:t>
      </w:r>
      <w:proofErr w:type="spellEnd"/>
      <w:r w:rsidRPr="007B7604">
        <w:rPr>
          <w:rFonts w:ascii="Roboto" w:eastAsia="Roboto" w:hAnsi="Roboto" w:cs="Roboto"/>
          <w:sz w:val="20"/>
          <w:szCs w:val="20"/>
        </w:rPr>
        <w:t>” y “</w:t>
      </w:r>
      <w:proofErr w:type="spellStart"/>
      <w:r w:rsidRPr="007B7604">
        <w:rPr>
          <w:rFonts w:ascii="Roboto" w:eastAsia="Roboto" w:hAnsi="Roboto" w:cs="Roboto"/>
          <w:sz w:val="20"/>
          <w:szCs w:val="20"/>
        </w:rPr>
        <w:t>perdida+gusto</w:t>
      </w:r>
      <w:proofErr w:type="spellEnd"/>
      <w:r w:rsidRPr="007B7604">
        <w:rPr>
          <w:rFonts w:ascii="Roboto" w:eastAsia="Roboto" w:hAnsi="Roboto" w:cs="Roboto"/>
          <w:sz w:val="20"/>
          <w:szCs w:val="20"/>
        </w:rPr>
        <w:t>”, cuyos valores fueron exportados y normalizados en una escala de 0 a 100. Posteriormente, los datos de Google Trends se alinearon temporalmente con los registros oficiales de casos para asegurar comparabilidad entre periodos. El análisis estadístico se llevó a cabo en SPSS mediante correlación, considerando significancia estadística con valores de p&lt;0.05.</w:t>
      </w:r>
    </w:p>
    <w:p w14:paraId="56486CE1" w14:textId="77777777" w:rsidR="007B7604" w:rsidRDefault="007B7604" w:rsidP="003C2E2A">
      <w:pPr>
        <w:jc w:val="both"/>
        <w:rPr>
          <w:rFonts w:ascii="Roboto" w:eastAsia="Roboto" w:hAnsi="Roboto" w:cs="Roboto"/>
          <w:sz w:val="20"/>
          <w:szCs w:val="20"/>
        </w:rPr>
      </w:pPr>
    </w:p>
    <w:p w14:paraId="56EFD302" w14:textId="77777777" w:rsidR="00FB1FF0" w:rsidRDefault="00FB1FF0" w:rsidP="003C2E2A">
      <w:pPr>
        <w:jc w:val="both"/>
        <w:rPr>
          <w:rFonts w:ascii="Roboto" w:eastAsia="Roboto" w:hAnsi="Roboto" w:cs="Roboto"/>
          <w:sz w:val="20"/>
          <w:szCs w:val="20"/>
        </w:rPr>
      </w:pPr>
    </w:p>
    <w:p w14:paraId="30FC2934" w14:textId="25D577C9" w:rsidR="003C2E2A" w:rsidRPr="00A02D81" w:rsidRDefault="003C2E2A" w:rsidP="003C2E2A">
      <w:pPr>
        <w:jc w:val="both"/>
        <w:rPr>
          <w:rFonts w:ascii="Roboto" w:eastAsia="Roboto" w:hAnsi="Roboto" w:cs="Roboto"/>
          <w:b/>
          <w:bCs/>
          <w:sz w:val="20"/>
          <w:szCs w:val="20"/>
        </w:rPr>
      </w:pPr>
      <w:r w:rsidRPr="00A02D81">
        <w:rPr>
          <w:rFonts w:ascii="Roboto" w:eastAsia="Roboto" w:hAnsi="Roboto" w:cs="Roboto"/>
          <w:b/>
          <w:bCs/>
          <w:sz w:val="20"/>
          <w:szCs w:val="20"/>
        </w:rPr>
        <w:t>RESULTADOS</w:t>
      </w:r>
    </w:p>
    <w:p w14:paraId="39641B0E" w14:textId="147E7BF4" w:rsidR="003C2E2A" w:rsidRDefault="00FB1FF0" w:rsidP="003C2E2A">
      <w:pPr>
        <w:jc w:val="both"/>
        <w:rPr>
          <w:rFonts w:ascii="Roboto" w:eastAsia="Roboto" w:hAnsi="Roboto" w:cs="Roboto"/>
          <w:sz w:val="20"/>
          <w:szCs w:val="20"/>
        </w:rPr>
      </w:pPr>
      <w:r w:rsidRPr="00FB1FF0">
        <w:rPr>
          <w:rFonts w:ascii="Roboto" w:eastAsia="Roboto" w:hAnsi="Roboto" w:cs="Roboto"/>
          <w:sz w:val="20"/>
          <w:szCs w:val="20"/>
        </w:rPr>
        <w:t>Los resultados mostraron que Google Trends permitió identificar un volumen elevado de búsquedas relacionadas con COVID-19 en México durante el periodo de estudio, con variaciones regionales y alta actividad en distintas entidades del país. En el caso de Tamaulipas, la selección precisa de términos resultó clave para mejorar la asociación entre las búsquedas y los datos epidemiológicos oficiales. Al comparar las series temporales de búsqueda con los casos confirmados de COVID-19, se observó que algunos términos sintomáticos presentaron comportamientos similares a la evolución de la epidemia en la entidad. En particular, el término “</w:t>
      </w:r>
      <w:proofErr w:type="spellStart"/>
      <w:r w:rsidRPr="00FB1FF0">
        <w:rPr>
          <w:rFonts w:ascii="Roboto" w:eastAsia="Roboto" w:hAnsi="Roboto" w:cs="Roboto"/>
          <w:sz w:val="20"/>
          <w:szCs w:val="20"/>
        </w:rPr>
        <w:t>perdida+olfato</w:t>
      </w:r>
      <w:proofErr w:type="spellEnd"/>
      <w:r w:rsidRPr="00FB1FF0">
        <w:rPr>
          <w:rFonts w:ascii="Roboto" w:eastAsia="Roboto" w:hAnsi="Roboto" w:cs="Roboto"/>
          <w:sz w:val="20"/>
          <w:szCs w:val="20"/>
        </w:rPr>
        <w:t>” mostró una correlación positiva moderada con los casos oficiales (r=0.53; p&lt;0.0001), mientras que “</w:t>
      </w:r>
      <w:proofErr w:type="spellStart"/>
      <w:r w:rsidRPr="00FB1FF0">
        <w:rPr>
          <w:rFonts w:ascii="Roboto" w:eastAsia="Roboto" w:hAnsi="Roboto" w:cs="Roboto"/>
          <w:sz w:val="20"/>
          <w:szCs w:val="20"/>
        </w:rPr>
        <w:t>perdida+gusto</w:t>
      </w:r>
      <w:proofErr w:type="spellEnd"/>
      <w:r w:rsidRPr="00FB1FF0">
        <w:rPr>
          <w:rFonts w:ascii="Roboto" w:eastAsia="Roboto" w:hAnsi="Roboto" w:cs="Roboto"/>
          <w:sz w:val="20"/>
          <w:szCs w:val="20"/>
        </w:rPr>
        <w:t>” presentó una correlación positiva fuerte (r=0.79; p&lt;0.0001). Estos hallazgos sugieren que las búsquedas relacionadas con alteraciones del gusto y del olfato reflejaron de manera consistente la dinámica de transmisión observada en los registros oficiales de COVID-19 en Tamaulipas. Asimismo, el análisis cualitativo de las series mostró un comportamiento temporal semejante entre el interés de búsqueda y la evolución de los contagios.</w:t>
      </w:r>
    </w:p>
    <w:p w14:paraId="790D7468" w14:textId="77777777" w:rsidR="00E51A88" w:rsidRDefault="00E51A88" w:rsidP="003C2E2A">
      <w:pPr>
        <w:jc w:val="both"/>
        <w:rPr>
          <w:rFonts w:ascii="Roboto" w:eastAsia="Roboto" w:hAnsi="Roboto" w:cs="Roboto"/>
          <w:sz w:val="20"/>
          <w:szCs w:val="20"/>
        </w:rPr>
      </w:pPr>
    </w:p>
    <w:p w14:paraId="715E2031" w14:textId="4DB376CF" w:rsidR="00E51A88" w:rsidRDefault="00E51A88" w:rsidP="00E51A88">
      <w:pPr>
        <w:keepNext/>
        <w:jc w:val="both"/>
        <w:rPr>
          <w:rFonts w:ascii="Roboto" w:eastAsia="Roboto" w:hAnsi="Roboto" w:cs="Roboto"/>
          <w:sz w:val="20"/>
          <w:szCs w:val="20"/>
        </w:rPr>
      </w:pPr>
      <w:r>
        <w:rPr>
          <w:rFonts w:ascii="Roboto" w:eastAsia="Roboto" w:hAnsi="Roboto" w:cs="Roboto"/>
          <w:b/>
          <w:bCs/>
          <w:sz w:val="20"/>
          <w:szCs w:val="20"/>
        </w:rPr>
        <w:t>Tabla 1.</w:t>
      </w:r>
      <w:r>
        <w:rPr>
          <w:rFonts w:ascii="Roboto" w:eastAsia="Roboto" w:hAnsi="Roboto" w:cs="Roboto"/>
          <w:sz w:val="20"/>
          <w:szCs w:val="20"/>
        </w:rPr>
        <w:t xml:space="preserve"> </w:t>
      </w:r>
      <w:r w:rsidR="006216C8">
        <w:rPr>
          <w:rFonts w:ascii="Roboto" w:eastAsia="Roboto" w:hAnsi="Roboto" w:cs="Roboto"/>
          <w:sz w:val="20"/>
          <w:szCs w:val="20"/>
        </w:rPr>
        <w:t>Correlación de búsquedas</w:t>
      </w:r>
    </w:p>
    <w:p w14:paraId="6F94C0A4" w14:textId="77777777" w:rsidR="008D759F" w:rsidRDefault="008D759F" w:rsidP="00E51A88">
      <w:pPr>
        <w:keepNext/>
        <w:jc w:val="both"/>
        <w:rPr>
          <w:rFonts w:ascii="Roboto" w:eastAsia="Roboto" w:hAnsi="Roboto" w:cs="Roboto"/>
          <w:sz w:val="20"/>
          <w:szCs w:val="20"/>
        </w:rPr>
      </w:pPr>
    </w:p>
    <w:tbl>
      <w:tblPr>
        <w:tblW w:w="3154" w:type="dxa"/>
        <w:jc w:val="center"/>
        <w:tblBorders>
          <w:top w:val="single" w:sz="4" w:space="0" w:color="000000"/>
          <w:bottom w:val="single" w:sz="4" w:space="0" w:color="000000"/>
        </w:tblBorders>
        <w:tblLayout w:type="fixed"/>
        <w:tblLook w:val="0000" w:firstRow="0" w:lastRow="0" w:firstColumn="0" w:lastColumn="0" w:noHBand="0" w:noVBand="0"/>
      </w:tblPr>
      <w:tblGrid>
        <w:gridCol w:w="1645"/>
        <w:gridCol w:w="1509"/>
      </w:tblGrid>
      <w:tr w:rsidR="00E51A88" w14:paraId="0CACF079" w14:textId="77777777" w:rsidTr="00360157">
        <w:trPr>
          <w:jc w:val="center"/>
        </w:trPr>
        <w:tc>
          <w:tcPr>
            <w:tcW w:w="1645" w:type="dxa"/>
            <w:tcBorders>
              <w:top w:val="single" w:sz="4" w:space="0" w:color="000000"/>
              <w:bottom w:val="single" w:sz="4" w:space="0" w:color="000000"/>
            </w:tcBorders>
          </w:tcPr>
          <w:p w14:paraId="4305FEE6" w14:textId="67D0EF31" w:rsidR="00E51A88" w:rsidRDefault="00612BC9" w:rsidP="00360157">
            <w:pPr>
              <w:ind w:left="462"/>
              <w:jc w:val="center"/>
              <w:rPr>
                <w:rFonts w:ascii="Roboto" w:eastAsia="Roboto" w:hAnsi="Roboto" w:cs="Roboto"/>
                <w:b/>
                <w:bCs/>
                <w:sz w:val="20"/>
                <w:szCs w:val="20"/>
              </w:rPr>
            </w:pPr>
            <w:r w:rsidRPr="00612BC9">
              <w:rPr>
                <w:rFonts w:ascii="Roboto" w:eastAsia="Roboto" w:hAnsi="Roboto" w:cs="Roboto"/>
                <w:b/>
                <w:bCs/>
                <w:sz w:val="20"/>
                <w:szCs w:val="20"/>
              </w:rPr>
              <w:t>Término</w:t>
            </w:r>
          </w:p>
        </w:tc>
        <w:tc>
          <w:tcPr>
            <w:tcW w:w="1509" w:type="dxa"/>
            <w:tcBorders>
              <w:top w:val="single" w:sz="4" w:space="0" w:color="000000"/>
              <w:bottom w:val="single" w:sz="4" w:space="0" w:color="000000"/>
            </w:tcBorders>
          </w:tcPr>
          <w:p w14:paraId="58108436" w14:textId="6F5BEEA5" w:rsidR="00E51A88" w:rsidRDefault="008D759F" w:rsidP="00360157">
            <w:pPr>
              <w:ind w:left="462"/>
              <w:jc w:val="center"/>
              <w:rPr>
                <w:rFonts w:ascii="Roboto" w:eastAsia="Roboto" w:hAnsi="Roboto" w:cs="Roboto"/>
                <w:b/>
                <w:bCs/>
                <w:sz w:val="20"/>
                <w:szCs w:val="20"/>
              </w:rPr>
            </w:pPr>
            <w:r>
              <w:rPr>
                <w:rFonts w:ascii="Roboto" w:eastAsia="Roboto" w:hAnsi="Roboto" w:cs="Roboto"/>
                <w:b/>
                <w:bCs/>
                <w:sz w:val="20"/>
                <w:szCs w:val="20"/>
              </w:rPr>
              <w:t>r</w:t>
            </w:r>
          </w:p>
        </w:tc>
      </w:tr>
      <w:tr w:rsidR="00E22458" w14:paraId="29122CB2" w14:textId="77777777" w:rsidTr="00360157">
        <w:trPr>
          <w:jc w:val="center"/>
        </w:trPr>
        <w:tc>
          <w:tcPr>
            <w:tcW w:w="1645" w:type="dxa"/>
            <w:tcBorders>
              <w:top w:val="single" w:sz="4" w:space="0" w:color="000000"/>
            </w:tcBorders>
          </w:tcPr>
          <w:p w14:paraId="6192182A" w14:textId="446481C8" w:rsidR="00E22458" w:rsidRPr="00E22458" w:rsidRDefault="00E22458" w:rsidP="00E22458">
            <w:pPr>
              <w:ind w:left="462"/>
              <w:jc w:val="center"/>
              <w:rPr>
                <w:rFonts w:ascii="Roboto" w:eastAsia="Roboto" w:hAnsi="Roboto" w:cs="Roboto"/>
                <w:sz w:val="20"/>
                <w:szCs w:val="20"/>
              </w:rPr>
            </w:pPr>
            <w:r w:rsidRPr="00E22458">
              <w:rPr>
                <w:rFonts w:ascii="Roboto" w:hAnsi="Roboto"/>
                <w:sz w:val="20"/>
                <w:szCs w:val="20"/>
              </w:rPr>
              <w:t>“</w:t>
            </w:r>
            <w:proofErr w:type="spellStart"/>
            <w:r w:rsidRPr="00E22458">
              <w:rPr>
                <w:rFonts w:ascii="Roboto" w:hAnsi="Roboto"/>
                <w:sz w:val="20"/>
                <w:szCs w:val="20"/>
              </w:rPr>
              <w:t>perdida+olfato</w:t>
            </w:r>
            <w:proofErr w:type="spellEnd"/>
            <w:r w:rsidRPr="00E22458">
              <w:rPr>
                <w:rFonts w:ascii="Roboto" w:hAnsi="Roboto"/>
                <w:sz w:val="20"/>
                <w:szCs w:val="20"/>
              </w:rPr>
              <w:t>”</w:t>
            </w:r>
          </w:p>
        </w:tc>
        <w:tc>
          <w:tcPr>
            <w:tcW w:w="1509" w:type="dxa"/>
            <w:tcBorders>
              <w:top w:val="single" w:sz="4" w:space="0" w:color="000000"/>
            </w:tcBorders>
          </w:tcPr>
          <w:p w14:paraId="3CB5E4AA" w14:textId="1FB4ED77" w:rsidR="00E22458" w:rsidRPr="00E22458" w:rsidRDefault="00E22458" w:rsidP="00E22458">
            <w:pPr>
              <w:ind w:left="462"/>
              <w:jc w:val="center"/>
              <w:rPr>
                <w:rFonts w:ascii="Roboto" w:eastAsia="Roboto" w:hAnsi="Roboto" w:cs="Roboto"/>
                <w:sz w:val="20"/>
                <w:szCs w:val="20"/>
              </w:rPr>
            </w:pPr>
            <w:r w:rsidRPr="00E22458">
              <w:rPr>
                <w:rFonts w:ascii="Roboto" w:hAnsi="Roboto"/>
                <w:sz w:val="20"/>
                <w:szCs w:val="20"/>
              </w:rPr>
              <w:t>0.5277</w:t>
            </w:r>
          </w:p>
        </w:tc>
      </w:tr>
      <w:tr w:rsidR="00E22458" w14:paraId="01D7D761" w14:textId="77777777" w:rsidTr="00360157">
        <w:trPr>
          <w:jc w:val="center"/>
        </w:trPr>
        <w:tc>
          <w:tcPr>
            <w:tcW w:w="1645" w:type="dxa"/>
          </w:tcPr>
          <w:p w14:paraId="39496176" w14:textId="7BBB18E4" w:rsidR="00E22458" w:rsidRPr="00E22458" w:rsidRDefault="00E22458" w:rsidP="00E22458">
            <w:pPr>
              <w:ind w:left="462"/>
              <w:jc w:val="center"/>
              <w:rPr>
                <w:rFonts w:ascii="Roboto" w:eastAsia="Roboto" w:hAnsi="Roboto" w:cs="Roboto"/>
                <w:sz w:val="20"/>
                <w:szCs w:val="20"/>
              </w:rPr>
            </w:pPr>
            <w:r w:rsidRPr="00E22458">
              <w:rPr>
                <w:rFonts w:ascii="Roboto" w:hAnsi="Roboto"/>
                <w:sz w:val="20"/>
                <w:szCs w:val="20"/>
              </w:rPr>
              <w:t>“</w:t>
            </w:r>
            <w:proofErr w:type="spellStart"/>
            <w:r w:rsidRPr="00E22458">
              <w:rPr>
                <w:rFonts w:ascii="Roboto" w:hAnsi="Roboto"/>
                <w:sz w:val="20"/>
                <w:szCs w:val="20"/>
              </w:rPr>
              <w:t>perdida+gusto</w:t>
            </w:r>
            <w:proofErr w:type="spellEnd"/>
            <w:r w:rsidRPr="00E22458">
              <w:rPr>
                <w:rFonts w:ascii="Roboto" w:hAnsi="Roboto"/>
                <w:sz w:val="20"/>
                <w:szCs w:val="20"/>
              </w:rPr>
              <w:t>”</w:t>
            </w:r>
          </w:p>
        </w:tc>
        <w:tc>
          <w:tcPr>
            <w:tcW w:w="1509" w:type="dxa"/>
          </w:tcPr>
          <w:p w14:paraId="4F2CB991" w14:textId="4D9AF332" w:rsidR="00E22458" w:rsidRPr="00E22458" w:rsidRDefault="00E22458" w:rsidP="00E22458">
            <w:pPr>
              <w:ind w:left="462"/>
              <w:jc w:val="center"/>
              <w:rPr>
                <w:rFonts w:ascii="Roboto" w:eastAsia="Roboto" w:hAnsi="Roboto" w:cs="Roboto"/>
                <w:sz w:val="20"/>
                <w:szCs w:val="20"/>
              </w:rPr>
            </w:pPr>
            <w:r w:rsidRPr="00E22458">
              <w:rPr>
                <w:rFonts w:ascii="Roboto" w:hAnsi="Roboto"/>
                <w:sz w:val="20"/>
                <w:szCs w:val="20"/>
              </w:rPr>
              <w:t>0.7952</w:t>
            </w:r>
          </w:p>
        </w:tc>
      </w:tr>
    </w:tbl>
    <w:p w14:paraId="386E0FBA" w14:textId="77777777" w:rsidR="00E51A88" w:rsidRDefault="00E51A88" w:rsidP="003C2E2A">
      <w:pPr>
        <w:jc w:val="both"/>
        <w:rPr>
          <w:rFonts w:ascii="Roboto" w:eastAsia="Roboto" w:hAnsi="Roboto" w:cs="Roboto"/>
          <w:sz w:val="20"/>
          <w:szCs w:val="20"/>
        </w:rPr>
      </w:pPr>
    </w:p>
    <w:p w14:paraId="6706619D" w14:textId="4A308231" w:rsidR="00FB1FF0" w:rsidRDefault="00FB1FF0" w:rsidP="003C2E2A">
      <w:pPr>
        <w:jc w:val="both"/>
        <w:rPr>
          <w:rFonts w:ascii="Roboto" w:eastAsia="Roboto" w:hAnsi="Roboto" w:cs="Roboto"/>
          <w:sz w:val="20"/>
          <w:szCs w:val="20"/>
        </w:rPr>
      </w:pPr>
    </w:p>
    <w:p w14:paraId="506EB663" w14:textId="463A51BF" w:rsidR="003C2E2A" w:rsidRPr="00B95CAD" w:rsidRDefault="00BF32C6" w:rsidP="003C2E2A">
      <w:pPr>
        <w:jc w:val="both"/>
        <w:rPr>
          <w:rFonts w:ascii="Roboto" w:eastAsia="Roboto" w:hAnsi="Roboto" w:cs="Roboto"/>
          <w:b/>
          <w:bCs/>
        </w:rPr>
      </w:pPr>
      <w:r>
        <w:rPr>
          <w:rFonts w:ascii="Roboto" w:eastAsia="Roboto" w:hAnsi="Roboto" w:cs="Roboto"/>
          <w:b/>
          <w:bCs/>
          <w:sz w:val="20"/>
          <w:szCs w:val="20"/>
        </w:rPr>
        <w:t>DISCUSIÓN</w:t>
      </w:r>
    </w:p>
    <w:p w14:paraId="3C6E15CB" w14:textId="3EC82EB8" w:rsidR="003C2E2A" w:rsidRDefault="00BF32C6" w:rsidP="003C2E2A">
      <w:pPr>
        <w:spacing w:before="60"/>
        <w:jc w:val="both"/>
        <w:rPr>
          <w:rFonts w:ascii="Roboto" w:eastAsia="Roboto" w:hAnsi="Roboto" w:cs="Roboto"/>
          <w:sz w:val="20"/>
          <w:szCs w:val="20"/>
        </w:rPr>
      </w:pPr>
      <w:r w:rsidRPr="00BF32C6">
        <w:rPr>
          <w:rFonts w:ascii="Roboto" w:eastAsia="Roboto" w:hAnsi="Roboto" w:cs="Roboto"/>
          <w:sz w:val="20"/>
          <w:szCs w:val="20"/>
        </w:rPr>
        <w:t>Los hallazgos respaldan la utilidad de Google Trends como herramienta complementaria para la vigilancia epidemiológica de COVID-19 a nivel regional. La correlación observada entre las búsquedas de síntomas específicos y los casos confirmados sugiere que la actividad digital de la población puede aportar señales útiles para el monitoreo de brotes en contextos donde la notificación convencional presenta retrasos. El hecho de que “</w:t>
      </w:r>
      <w:proofErr w:type="spellStart"/>
      <w:r w:rsidRPr="00BF32C6">
        <w:rPr>
          <w:rFonts w:ascii="Roboto" w:eastAsia="Roboto" w:hAnsi="Roboto" w:cs="Roboto"/>
          <w:sz w:val="20"/>
          <w:szCs w:val="20"/>
        </w:rPr>
        <w:t>perdida+gusto</w:t>
      </w:r>
      <w:proofErr w:type="spellEnd"/>
      <w:r w:rsidRPr="00BF32C6">
        <w:rPr>
          <w:rFonts w:ascii="Roboto" w:eastAsia="Roboto" w:hAnsi="Roboto" w:cs="Roboto"/>
          <w:sz w:val="20"/>
          <w:szCs w:val="20"/>
        </w:rPr>
        <w:t>” mostrara una asociación más fuerte que “</w:t>
      </w:r>
      <w:proofErr w:type="spellStart"/>
      <w:r w:rsidRPr="00BF32C6">
        <w:rPr>
          <w:rFonts w:ascii="Roboto" w:eastAsia="Roboto" w:hAnsi="Roboto" w:cs="Roboto"/>
          <w:sz w:val="20"/>
          <w:szCs w:val="20"/>
        </w:rPr>
        <w:t>perdida+olfato</w:t>
      </w:r>
      <w:proofErr w:type="spellEnd"/>
      <w:r w:rsidRPr="00BF32C6">
        <w:rPr>
          <w:rFonts w:ascii="Roboto" w:eastAsia="Roboto" w:hAnsi="Roboto" w:cs="Roboto"/>
          <w:sz w:val="20"/>
          <w:szCs w:val="20"/>
        </w:rPr>
        <w:t xml:space="preserve">” indica que no todos los términos tienen el mismo valor analítico y que la selección de palabras clave es un componente metodológico central. Estos resultados coinciden con la literatura internacional que ha documentado asociaciones entre búsquedas en internet y comportamiento </w:t>
      </w:r>
      <w:r w:rsidRPr="00BF32C6">
        <w:rPr>
          <w:rFonts w:ascii="Roboto" w:eastAsia="Roboto" w:hAnsi="Roboto" w:cs="Roboto"/>
          <w:sz w:val="20"/>
          <w:szCs w:val="20"/>
        </w:rPr>
        <w:lastRenderedPageBreak/>
        <w:t>epidemiológico durante la pandemia. No obstante, el uso de Google Trends debe interpretarse con cautela, ya que sus resultados dependen de la precisión de los términos elegidos, de la normalización de la plataforma y de la posibilidad de variaciones en la conducta de búsqueda de la población. Por ello, esta herramienta no sustituye a los sistemas tradicionales, pero sí puede fortalecerlos al proporcionar información complementaria en tiempo casi real.</w:t>
      </w:r>
    </w:p>
    <w:p w14:paraId="4776242D" w14:textId="77777777" w:rsidR="00182210" w:rsidRDefault="00182210" w:rsidP="003C2E2A">
      <w:pPr>
        <w:spacing w:before="60"/>
        <w:jc w:val="both"/>
        <w:rPr>
          <w:rFonts w:ascii="Roboto" w:eastAsia="Roboto" w:hAnsi="Roboto" w:cs="Roboto"/>
          <w:b/>
          <w:bCs/>
          <w:sz w:val="20"/>
          <w:szCs w:val="20"/>
        </w:rPr>
      </w:pPr>
    </w:p>
    <w:p w14:paraId="34E52B57" w14:textId="77777777" w:rsidR="00CC6D0A" w:rsidRDefault="00CC6D0A" w:rsidP="003C2E2A">
      <w:pPr>
        <w:spacing w:before="60"/>
        <w:jc w:val="both"/>
        <w:rPr>
          <w:rFonts w:ascii="Roboto" w:eastAsia="Roboto" w:hAnsi="Roboto" w:cs="Roboto"/>
          <w:b/>
          <w:bCs/>
          <w:sz w:val="20"/>
          <w:szCs w:val="20"/>
        </w:rPr>
      </w:pPr>
      <w:r>
        <w:rPr>
          <w:rFonts w:ascii="Roboto" w:eastAsia="Roboto" w:hAnsi="Roboto" w:cs="Roboto"/>
          <w:b/>
          <w:bCs/>
          <w:sz w:val="20"/>
          <w:szCs w:val="20"/>
        </w:rPr>
        <w:t>CONCLUSIONES</w:t>
      </w:r>
    </w:p>
    <w:p w14:paraId="4D621226" w14:textId="1CA8BDC9" w:rsidR="00CC6D0A" w:rsidRPr="00CC6D0A" w:rsidRDefault="00CC6D0A" w:rsidP="003C2E2A">
      <w:pPr>
        <w:spacing w:before="60"/>
        <w:jc w:val="both"/>
        <w:rPr>
          <w:rFonts w:ascii="Roboto" w:eastAsia="Roboto" w:hAnsi="Roboto" w:cs="Roboto"/>
          <w:sz w:val="20"/>
          <w:szCs w:val="20"/>
        </w:rPr>
      </w:pPr>
      <w:r w:rsidRPr="00CC6D0A">
        <w:rPr>
          <w:rFonts w:ascii="Roboto" w:eastAsia="Roboto" w:hAnsi="Roboto" w:cs="Roboto"/>
          <w:sz w:val="20"/>
          <w:szCs w:val="20"/>
        </w:rPr>
        <w:t>Las búsquedas en Google Trends de términos asociados con síntomas de COVID-19 mostraron una relación significativa con los casos confirmados en Tamaulipas, particularmente en el caso de “</w:t>
      </w:r>
      <w:proofErr w:type="spellStart"/>
      <w:r w:rsidRPr="00CC6D0A">
        <w:rPr>
          <w:rFonts w:ascii="Roboto" w:eastAsia="Roboto" w:hAnsi="Roboto" w:cs="Roboto"/>
          <w:sz w:val="20"/>
          <w:szCs w:val="20"/>
        </w:rPr>
        <w:t>perdida+gusto</w:t>
      </w:r>
      <w:proofErr w:type="spellEnd"/>
      <w:r w:rsidRPr="00CC6D0A">
        <w:rPr>
          <w:rFonts w:ascii="Roboto" w:eastAsia="Roboto" w:hAnsi="Roboto" w:cs="Roboto"/>
          <w:sz w:val="20"/>
          <w:szCs w:val="20"/>
        </w:rPr>
        <w:t>”, que presentó la asociación más fuerte. Estos resultados apoyan el uso de Google Trends como una herramienta complementaria de vigilancia epidemiológica, útil para el seguimiento de tendencias y para apoyar la toma de decisiones en salud pública. Se recomienda que futuros estudios profundicen en la construcción de modelos predictivos, en la estimación del desfase temporal entre búsquedas y casos confirmados, y en la validación de nuevos términos de búsqueda para mejorar la sensibilidad de esta estrategia de monitoreo digital.</w:t>
      </w:r>
    </w:p>
    <w:p w14:paraId="1894A4B6" w14:textId="77777777" w:rsidR="00CC6D0A" w:rsidRDefault="00CC6D0A" w:rsidP="003C2E2A">
      <w:pPr>
        <w:spacing w:before="60"/>
        <w:jc w:val="both"/>
        <w:rPr>
          <w:rFonts w:ascii="Roboto" w:eastAsia="Roboto" w:hAnsi="Roboto" w:cs="Roboto"/>
          <w:b/>
          <w:bCs/>
          <w:sz w:val="20"/>
          <w:szCs w:val="20"/>
        </w:rPr>
      </w:pPr>
    </w:p>
    <w:p w14:paraId="6646EE00" w14:textId="56BC8058" w:rsidR="003C2E2A" w:rsidRPr="00A02D81" w:rsidRDefault="003C2E2A" w:rsidP="003C2E2A">
      <w:pPr>
        <w:spacing w:before="60"/>
        <w:jc w:val="both"/>
        <w:rPr>
          <w:rFonts w:ascii="Roboto" w:eastAsia="Roboto" w:hAnsi="Roboto" w:cs="Roboto"/>
          <w:b/>
          <w:bCs/>
          <w:sz w:val="20"/>
          <w:szCs w:val="20"/>
        </w:rPr>
      </w:pPr>
      <w:r w:rsidRPr="00A02D81">
        <w:rPr>
          <w:rFonts w:ascii="Roboto" w:eastAsia="Roboto" w:hAnsi="Roboto" w:cs="Roboto"/>
          <w:b/>
          <w:bCs/>
          <w:sz w:val="20"/>
          <w:szCs w:val="20"/>
        </w:rPr>
        <w:t>REFERENCIAS</w:t>
      </w:r>
    </w:p>
    <w:p w14:paraId="4A256D5C" w14:textId="77777777" w:rsidR="003C2E2A" w:rsidRPr="00A02D81" w:rsidRDefault="003C2E2A" w:rsidP="003C2E2A">
      <w:pPr>
        <w:pStyle w:val="Prrafodelista"/>
        <w:numPr>
          <w:ilvl w:val="0"/>
          <w:numId w:val="1"/>
        </w:numPr>
        <w:spacing w:before="60"/>
        <w:jc w:val="both"/>
        <w:rPr>
          <w:rFonts w:ascii="Roboto" w:eastAsia="Roboto" w:hAnsi="Roboto" w:cs="Roboto"/>
          <w:sz w:val="20"/>
          <w:szCs w:val="20"/>
        </w:rPr>
      </w:pPr>
      <w:r w:rsidRPr="00A02D81">
        <w:rPr>
          <w:rFonts w:ascii="Roboto" w:eastAsia="Roboto" w:hAnsi="Roboto" w:cs="Roboto"/>
          <w:sz w:val="20"/>
          <w:szCs w:val="20"/>
        </w:rPr>
        <w:t xml:space="preserve">Bárcena, A. (2020). </w:t>
      </w:r>
      <w:r w:rsidRPr="00A02D81">
        <w:rPr>
          <w:rFonts w:ascii="Roboto" w:eastAsia="Roboto" w:hAnsi="Roboto" w:cs="Roboto"/>
          <w:i/>
          <w:iCs/>
          <w:sz w:val="20"/>
          <w:szCs w:val="20"/>
        </w:rPr>
        <w:t>Comisión Económica para América Latina y el Caribe (CEPAL).</w:t>
      </w:r>
    </w:p>
    <w:p w14:paraId="18E149D3" w14:textId="77777777" w:rsidR="003C2E2A" w:rsidRPr="00A02D81" w:rsidRDefault="003C2E2A" w:rsidP="003C2E2A">
      <w:pPr>
        <w:pStyle w:val="Prrafodelista"/>
        <w:numPr>
          <w:ilvl w:val="0"/>
          <w:numId w:val="1"/>
        </w:numPr>
        <w:spacing w:before="60"/>
        <w:jc w:val="both"/>
        <w:rPr>
          <w:rFonts w:ascii="Roboto" w:eastAsia="Roboto" w:hAnsi="Roboto" w:cs="Roboto"/>
          <w:sz w:val="20"/>
          <w:szCs w:val="20"/>
        </w:rPr>
      </w:pPr>
      <w:r w:rsidRPr="00244E6A">
        <w:rPr>
          <w:rFonts w:ascii="Roboto" w:eastAsia="Roboto" w:hAnsi="Roboto" w:cs="Roboto"/>
          <w:sz w:val="20"/>
          <w:szCs w:val="20"/>
          <w:lang w:val="en-US"/>
        </w:rPr>
        <w:t xml:space="preserve">Carneiro, H. A., &amp; </w:t>
      </w:r>
      <w:proofErr w:type="spellStart"/>
      <w:r w:rsidRPr="00244E6A">
        <w:rPr>
          <w:rFonts w:ascii="Roboto" w:eastAsia="Roboto" w:hAnsi="Roboto" w:cs="Roboto"/>
          <w:sz w:val="20"/>
          <w:szCs w:val="20"/>
          <w:lang w:val="en-US"/>
        </w:rPr>
        <w:t>Mylonakis</w:t>
      </w:r>
      <w:proofErr w:type="spellEnd"/>
      <w:r w:rsidRPr="00244E6A">
        <w:rPr>
          <w:rFonts w:ascii="Roboto" w:eastAsia="Roboto" w:hAnsi="Roboto" w:cs="Roboto"/>
          <w:sz w:val="20"/>
          <w:szCs w:val="20"/>
          <w:lang w:val="en-US"/>
        </w:rPr>
        <w:t xml:space="preserve">, E. (2009). Google Trends: A web-based tool for real-time surveillance of disease outbreaks. </w:t>
      </w:r>
      <w:proofErr w:type="spellStart"/>
      <w:r w:rsidRPr="00A02D81">
        <w:rPr>
          <w:rFonts w:ascii="Roboto" w:eastAsia="Roboto" w:hAnsi="Roboto" w:cs="Roboto"/>
          <w:i/>
          <w:iCs/>
          <w:sz w:val="20"/>
          <w:szCs w:val="20"/>
        </w:rPr>
        <w:t>Clinical</w:t>
      </w:r>
      <w:proofErr w:type="spellEnd"/>
      <w:r w:rsidRPr="00A02D81">
        <w:rPr>
          <w:rFonts w:ascii="Roboto" w:eastAsia="Roboto" w:hAnsi="Roboto" w:cs="Roboto"/>
          <w:i/>
          <w:iCs/>
          <w:sz w:val="20"/>
          <w:szCs w:val="20"/>
        </w:rPr>
        <w:t xml:space="preserve"> </w:t>
      </w:r>
      <w:proofErr w:type="spellStart"/>
      <w:r w:rsidRPr="00A02D81">
        <w:rPr>
          <w:rFonts w:ascii="Roboto" w:eastAsia="Roboto" w:hAnsi="Roboto" w:cs="Roboto"/>
          <w:i/>
          <w:iCs/>
          <w:sz w:val="20"/>
          <w:szCs w:val="20"/>
        </w:rPr>
        <w:t>Infectious</w:t>
      </w:r>
      <w:proofErr w:type="spellEnd"/>
      <w:r w:rsidRPr="00A02D81">
        <w:rPr>
          <w:rFonts w:ascii="Roboto" w:eastAsia="Roboto" w:hAnsi="Roboto" w:cs="Roboto"/>
          <w:i/>
          <w:iCs/>
          <w:sz w:val="20"/>
          <w:szCs w:val="20"/>
        </w:rPr>
        <w:t xml:space="preserve"> </w:t>
      </w:r>
      <w:proofErr w:type="spellStart"/>
      <w:r w:rsidRPr="00A02D81">
        <w:rPr>
          <w:rFonts w:ascii="Roboto" w:eastAsia="Roboto" w:hAnsi="Roboto" w:cs="Roboto"/>
          <w:i/>
          <w:iCs/>
          <w:sz w:val="20"/>
          <w:szCs w:val="20"/>
        </w:rPr>
        <w:t>Diseases</w:t>
      </w:r>
      <w:proofErr w:type="spellEnd"/>
      <w:r w:rsidRPr="00A02D81">
        <w:rPr>
          <w:rFonts w:ascii="Roboto" w:eastAsia="Roboto" w:hAnsi="Roboto" w:cs="Roboto"/>
          <w:i/>
          <w:iCs/>
          <w:sz w:val="20"/>
          <w:szCs w:val="20"/>
        </w:rPr>
        <w:t>, 49</w:t>
      </w:r>
      <w:r w:rsidRPr="00A02D81">
        <w:rPr>
          <w:rFonts w:ascii="Roboto" w:eastAsia="Roboto" w:hAnsi="Roboto" w:cs="Roboto"/>
          <w:sz w:val="20"/>
          <w:szCs w:val="20"/>
        </w:rPr>
        <w:t>(10), 1557-1564.</w:t>
      </w:r>
    </w:p>
    <w:p w14:paraId="15D9F09B" w14:textId="77777777" w:rsidR="003C2E2A" w:rsidRPr="00A02D81" w:rsidRDefault="003C2E2A" w:rsidP="003C2E2A">
      <w:pPr>
        <w:pStyle w:val="Prrafodelista"/>
        <w:numPr>
          <w:ilvl w:val="0"/>
          <w:numId w:val="1"/>
        </w:numPr>
        <w:spacing w:before="60"/>
        <w:jc w:val="both"/>
        <w:rPr>
          <w:rFonts w:ascii="Roboto" w:eastAsia="Roboto" w:hAnsi="Roboto" w:cs="Roboto"/>
          <w:sz w:val="20"/>
          <w:szCs w:val="20"/>
        </w:rPr>
      </w:pPr>
      <w:r w:rsidRPr="00A02D81">
        <w:rPr>
          <w:rFonts w:ascii="Roboto" w:eastAsia="Roboto" w:hAnsi="Roboto" w:cs="Roboto"/>
          <w:sz w:val="20"/>
          <w:szCs w:val="20"/>
        </w:rPr>
        <w:t xml:space="preserve">Effenberger, M., et al. (2020). </w:t>
      </w:r>
      <w:r w:rsidRPr="00244E6A">
        <w:rPr>
          <w:rFonts w:ascii="Roboto" w:eastAsia="Roboto" w:hAnsi="Roboto" w:cs="Roboto"/>
          <w:sz w:val="20"/>
          <w:szCs w:val="20"/>
          <w:lang w:val="en-US"/>
        </w:rPr>
        <w:t xml:space="preserve">Association of the COVID-19 pandemic with Internet Search Volumes: A Google Trends analysis. </w:t>
      </w:r>
      <w:r w:rsidRPr="00A02D81">
        <w:rPr>
          <w:rFonts w:ascii="Roboto" w:eastAsia="Roboto" w:hAnsi="Roboto" w:cs="Roboto"/>
          <w:i/>
          <w:iCs/>
          <w:sz w:val="20"/>
          <w:szCs w:val="20"/>
        </w:rPr>
        <w:t xml:space="preserve">International </w:t>
      </w:r>
      <w:proofErr w:type="spellStart"/>
      <w:r w:rsidRPr="00A02D81">
        <w:rPr>
          <w:rFonts w:ascii="Roboto" w:eastAsia="Roboto" w:hAnsi="Roboto" w:cs="Roboto"/>
          <w:i/>
          <w:iCs/>
          <w:sz w:val="20"/>
          <w:szCs w:val="20"/>
        </w:rPr>
        <w:t>Journal</w:t>
      </w:r>
      <w:proofErr w:type="spellEnd"/>
      <w:r w:rsidRPr="00A02D81">
        <w:rPr>
          <w:rFonts w:ascii="Roboto" w:eastAsia="Roboto" w:hAnsi="Roboto" w:cs="Roboto"/>
          <w:i/>
          <w:iCs/>
          <w:sz w:val="20"/>
          <w:szCs w:val="20"/>
        </w:rPr>
        <w:t xml:space="preserve"> </w:t>
      </w:r>
      <w:proofErr w:type="spellStart"/>
      <w:r w:rsidRPr="00A02D81">
        <w:rPr>
          <w:rFonts w:ascii="Roboto" w:eastAsia="Roboto" w:hAnsi="Roboto" w:cs="Roboto"/>
          <w:i/>
          <w:iCs/>
          <w:sz w:val="20"/>
          <w:szCs w:val="20"/>
        </w:rPr>
        <w:t>of</w:t>
      </w:r>
      <w:proofErr w:type="spellEnd"/>
      <w:r w:rsidRPr="00A02D81">
        <w:rPr>
          <w:rFonts w:ascii="Roboto" w:eastAsia="Roboto" w:hAnsi="Roboto" w:cs="Roboto"/>
          <w:i/>
          <w:iCs/>
          <w:sz w:val="20"/>
          <w:szCs w:val="20"/>
        </w:rPr>
        <w:t xml:space="preserve"> </w:t>
      </w:r>
      <w:proofErr w:type="spellStart"/>
      <w:r w:rsidRPr="00A02D81">
        <w:rPr>
          <w:rFonts w:ascii="Roboto" w:eastAsia="Roboto" w:hAnsi="Roboto" w:cs="Roboto"/>
          <w:i/>
          <w:iCs/>
          <w:sz w:val="20"/>
          <w:szCs w:val="20"/>
        </w:rPr>
        <w:t>Infectious</w:t>
      </w:r>
      <w:proofErr w:type="spellEnd"/>
      <w:r w:rsidRPr="00A02D81">
        <w:rPr>
          <w:rFonts w:ascii="Roboto" w:eastAsia="Roboto" w:hAnsi="Roboto" w:cs="Roboto"/>
          <w:i/>
          <w:iCs/>
          <w:sz w:val="20"/>
          <w:szCs w:val="20"/>
        </w:rPr>
        <w:t xml:space="preserve"> </w:t>
      </w:r>
      <w:proofErr w:type="spellStart"/>
      <w:r w:rsidRPr="00A02D81">
        <w:rPr>
          <w:rFonts w:ascii="Roboto" w:eastAsia="Roboto" w:hAnsi="Roboto" w:cs="Roboto"/>
          <w:i/>
          <w:iCs/>
          <w:sz w:val="20"/>
          <w:szCs w:val="20"/>
        </w:rPr>
        <w:t>Diseases</w:t>
      </w:r>
      <w:proofErr w:type="spellEnd"/>
      <w:r w:rsidRPr="00A02D81">
        <w:rPr>
          <w:rFonts w:ascii="Roboto" w:eastAsia="Roboto" w:hAnsi="Roboto" w:cs="Roboto"/>
          <w:i/>
          <w:iCs/>
          <w:sz w:val="20"/>
          <w:szCs w:val="20"/>
        </w:rPr>
        <w:t>, 95</w:t>
      </w:r>
      <w:r w:rsidRPr="00A02D81">
        <w:rPr>
          <w:rFonts w:ascii="Roboto" w:eastAsia="Roboto" w:hAnsi="Roboto" w:cs="Roboto"/>
          <w:sz w:val="20"/>
          <w:szCs w:val="20"/>
        </w:rPr>
        <w:t>, 192-197.</w:t>
      </w:r>
    </w:p>
    <w:p w14:paraId="64F032B0" w14:textId="77777777" w:rsidR="003C2E2A" w:rsidRPr="00A02D81" w:rsidRDefault="003C2E2A" w:rsidP="003C2E2A">
      <w:pPr>
        <w:pStyle w:val="Prrafodelista"/>
        <w:numPr>
          <w:ilvl w:val="0"/>
          <w:numId w:val="1"/>
        </w:numPr>
        <w:spacing w:before="60"/>
        <w:jc w:val="both"/>
        <w:rPr>
          <w:rFonts w:ascii="Roboto" w:eastAsia="Roboto" w:hAnsi="Roboto" w:cs="Roboto"/>
          <w:sz w:val="20"/>
          <w:szCs w:val="20"/>
        </w:rPr>
      </w:pPr>
      <w:proofErr w:type="spellStart"/>
      <w:r w:rsidRPr="00244E6A">
        <w:rPr>
          <w:rFonts w:ascii="Roboto" w:eastAsia="Roboto" w:hAnsi="Roboto" w:cs="Roboto"/>
          <w:sz w:val="20"/>
          <w:szCs w:val="20"/>
          <w:lang w:val="en-US"/>
        </w:rPr>
        <w:t>Eysenbach</w:t>
      </w:r>
      <w:proofErr w:type="spellEnd"/>
      <w:r w:rsidRPr="00244E6A">
        <w:rPr>
          <w:rFonts w:ascii="Roboto" w:eastAsia="Roboto" w:hAnsi="Roboto" w:cs="Roboto"/>
          <w:sz w:val="20"/>
          <w:szCs w:val="20"/>
          <w:lang w:val="en-US"/>
        </w:rPr>
        <w:t xml:space="preserve">, G. (2011). </w:t>
      </w:r>
      <w:proofErr w:type="spellStart"/>
      <w:r w:rsidRPr="00244E6A">
        <w:rPr>
          <w:rFonts w:ascii="Roboto" w:eastAsia="Roboto" w:hAnsi="Roboto" w:cs="Roboto"/>
          <w:sz w:val="20"/>
          <w:szCs w:val="20"/>
          <w:lang w:val="en-US"/>
        </w:rPr>
        <w:t>Infodemiology</w:t>
      </w:r>
      <w:proofErr w:type="spellEnd"/>
      <w:r w:rsidRPr="00244E6A">
        <w:rPr>
          <w:rFonts w:ascii="Roboto" w:eastAsia="Roboto" w:hAnsi="Roboto" w:cs="Roboto"/>
          <w:sz w:val="20"/>
          <w:szCs w:val="20"/>
          <w:lang w:val="en-US"/>
        </w:rPr>
        <w:t xml:space="preserve"> and </w:t>
      </w:r>
      <w:proofErr w:type="spellStart"/>
      <w:r w:rsidRPr="00244E6A">
        <w:rPr>
          <w:rFonts w:ascii="Roboto" w:eastAsia="Roboto" w:hAnsi="Roboto" w:cs="Roboto"/>
          <w:sz w:val="20"/>
          <w:szCs w:val="20"/>
          <w:lang w:val="en-US"/>
        </w:rPr>
        <w:t>infoveillance</w:t>
      </w:r>
      <w:proofErr w:type="spellEnd"/>
      <w:r w:rsidRPr="00244E6A">
        <w:rPr>
          <w:rFonts w:ascii="Roboto" w:eastAsia="Roboto" w:hAnsi="Roboto" w:cs="Roboto"/>
          <w:i/>
          <w:iCs/>
          <w:sz w:val="20"/>
          <w:szCs w:val="20"/>
          <w:lang w:val="en-US"/>
        </w:rPr>
        <w:t>. American Journal of Preventive Medicine, 40</w:t>
      </w:r>
      <w:r w:rsidRPr="00244E6A">
        <w:rPr>
          <w:rFonts w:ascii="Roboto" w:eastAsia="Roboto" w:hAnsi="Roboto" w:cs="Roboto"/>
          <w:sz w:val="20"/>
          <w:szCs w:val="20"/>
          <w:lang w:val="en-US"/>
        </w:rPr>
        <w:t xml:space="preserve">(5 Suppl. </w:t>
      </w:r>
      <w:r w:rsidRPr="00A02D81">
        <w:rPr>
          <w:rFonts w:ascii="Roboto" w:eastAsia="Roboto" w:hAnsi="Roboto" w:cs="Roboto"/>
          <w:sz w:val="20"/>
          <w:szCs w:val="20"/>
        </w:rPr>
        <w:t>2), S154-S158.</w:t>
      </w:r>
    </w:p>
    <w:p w14:paraId="6DD5759B" w14:textId="77777777" w:rsidR="003C2E2A" w:rsidRPr="005F45B1" w:rsidRDefault="003C2E2A" w:rsidP="003C2E2A">
      <w:pPr>
        <w:pStyle w:val="Prrafodelista"/>
        <w:numPr>
          <w:ilvl w:val="0"/>
          <w:numId w:val="1"/>
        </w:numPr>
        <w:spacing w:before="60"/>
        <w:jc w:val="both"/>
        <w:rPr>
          <w:rFonts w:ascii="Roboto" w:eastAsia="Roboto" w:hAnsi="Roboto" w:cs="Roboto"/>
          <w:sz w:val="20"/>
          <w:szCs w:val="20"/>
        </w:rPr>
        <w:sectPr w:rsidR="003C2E2A" w:rsidRPr="005F45B1" w:rsidSect="003C2E2A">
          <w:type w:val="continuous"/>
          <w:pgSz w:w="11906" w:h="16838"/>
          <w:pgMar w:top="851" w:right="851" w:bottom="828" w:left="851" w:header="357" w:footer="720" w:gutter="0"/>
          <w:pgNumType w:start="1"/>
          <w:cols w:num="2" w:space="720"/>
        </w:sectPr>
      </w:pPr>
      <w:r w:rsidRPr="00244E6A">
        <w:rPr>
          <w:rFonts w:ascii="Roboto" w:eastAsia="Roboto" w:hAnsi="Roboto" w:cs="Roboto"/>
          <w:sz w:val="20"/>
          <w:szCs w:val="20"/>
          <w:lang w:val="en-US"/>
        </w:rPr>
        <w:t xml:space="preserve">Higgins, T. S., et al. </w:t>
      </w:r>
      <w:r w:rsidRPr="00A02D81">
        <w:rPr>
          <w:rFonts w:ascii="Roboto" w:eastAsia="Roboto" w:hAnsi="Roboto" w:cs="Roboto"/>
          <w:sz w:val="20"/>
          <w:szCs w:val="20"/>
        </w:rPr>
        <w:t xml:space="preserve">(2020). </w:t>
      </w:r>
      <w:r w:rsidRPr="00244E6A">
        <w:rPr>
          <w:rFonts w:ascii="Roboto" w:eastAsia="Roboto" w:hAnsi="Roboto" w:cs="Roboto"/>
          <w:sz w:val="20"/>
          <w:szCs w:val="20"/>
          <w:lang w:val="en-US"/>
        </w:rPr>
        <w:t xml:space="preserve">Correlations of online search engine trends with COVID-19 incidence. </w:t>
      </w:r>
      <w:r w:rsidRPr="00A02D81">
        <w:rPr>
          <w:rFonts w:ascii="Roboto" w:eastAsia="Roboto" w:hAnsi="Roboto" w:cs="Roboto"/>
          <w:i/>
          <w:iCs/>
          <w:sz w:val="20"/>
          <w:szCs w:val="20"/>
        </w:rPr>
        <w:t xml:space="preserve">JMIR Public Health and </w:t>
      </w:r>
      <w:proofErr w:type="spellStart"/>
      <w:r w:rsidRPr="00A02D81">
        <w:rPr>
          <w:rFonts w:ascii="Roboto" w:eastAsia="Roboto" w:hAnsi="Roboto" w:cs="Roboto"/>
          <w:i/>
          <w:iCs/>
          <w:sz w:val="20"/>
          <w:szCs w:val="20"/>
        </w:rPr>
        <w:t>Surveillance</w:t>
      </w:r>
      <w:proofErr w:type="spellEnd"/>
      <w:r w:rsidRPr="00A02D81">
        <w:rPr>
          <w:rFonts w:ascii="Roboto" w:eastAsia="Roboto" w:hAnsi="Roboto" w:cs="Roboto"/>
          <w:i/>
          <w:iCs/>
          <w:sz w:val="20"/>
          <w:szCs w:val="20"/>
        </w:rPr>
        <w:t>, 6</w:t>
      </w:r>
      <w:r w:rsidRPr="00A02D81">
        <w:rPr>
          <w:rFonts w:ascii="Roboto" w:eastAsia="Roboto" w:hAnsi="Roboto" w:cs="Roboto"/>
          <w:sz w:val="20"/>
          <w:szCs w:val="20"/>
        </w:rPr>
        <w:t>(2), e1970</w:t>
      </w:r>
      <w:r>
        <w:rPr>
          <w:rFonts w:ascii="Roboto" w:eastAsia="Roboto" w:hAnsi="Roboto" w:cs="Roboto"/>
          <w:sz w:val="20"/>
          <w:szCs w:val="20"/>
        </w:rPr>
        <w:t>2.</w:t>
      </w:r>
    </w:p>
    <w:p w14:paraId="1F36A092" w14:textId="77777777" w:rsidR="00657C21" w:rsidRDefault="00657C21" w:rsidP="00657C21">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0DBACA66" w14:textId="77777777" w:rsidR="00657C21" w:rsidRDefault="00657C21" w:rsidP="00657C21">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51F357DC" w14:textId="77777777" w:rsidR="00657C21" w:rsidRDefault="00657C21" w:rsidP="00657C21">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7F7E8496"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33B15D63"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36587236"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7A2253E3"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1F9163E"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1BD6F5DC"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0A2A847"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1B1E7DD8" w14:textId="77777777" w:rsidR="00657C21" w:rsidRDefault="00657C21" w:rsidP="00657C21">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7BCE76F8" w14:textId="77777777" w:rsidR="00657C21" w:rsidRDefault="00657C21" w:rsidP="00657C21">
      <w:pPr>
        <w:numPr>
          <w:ilvl w:val="0"/>
          <w:numId w:val="2"/>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3AB70E71" w14:textId="77777777" w:rsidR="00657C21" w:rsidRDefault="00657C21" w:rsidP="00657C21">
      <w:pPr>
        <w:numPr>
          <w:ilvl w:val="0"/>
          <w:numId w:val="2"/>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BB1D2C1" w14:textId="77777777" w:rsidR="00657C21" w:rsidRDefault="00657C21" w:rsidP="00657C21">
      <w:pPr>
        <w:numPr>
          <w:ilvl w:val="0"/>
          <w:numId w:val="2"/>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0FEEF774"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5D97DF9A"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2669F535" w14:textId="77777777" w:rsidR="00657C21" w:rsidRDefault="00657C21" w:rsidP="00657C21">
      <w:pPr>
        <w:numPr>
          <w:ilvl w:val="0"/>
          <w:numId w:val="3"/>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9F0B910" w14:textId="77777777" w:rsidR="00657C21" w:rsidRDefault="00657C21" w:rsidP="00657C21">
      <w:pPr>
        <w:numPr>
          <w:ilvl w:val="0"/>
          <w:numId w:val="3"/>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2F8673E" w14:textId="77777777" w:rsidR="00657C21" w:rsidRDefault="00657C21" w:rsidP="00657C21">
      <w:pPr>
        <w:numPr>
          <w:ilvl w:val="0"/>
          <w:numId w:val="3"/>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7E9D737C"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79646490"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B72E6B8" w14:textId="77777777" w:rsidR="00657C21" w:rsidRDefault="00657C21" w:rsidP="00657C21">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2209E4CE" w14:textId="77777777" w:rsidR="00657C21" w:rsidRDefault="00657C21" w:rsidP="00657C21">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709B8302" w14:textId="1A206A60" w:rsidR="00657C21" w:rsidRDefault="00657C21" w:rsidP="00657C21">
      <w:pPr>
        <w:spacing w:before="240" w:after="240"/>
        <w:jc w:val="both"/>
        <w:rPr>
          <w:rFonts w:ascii="Roboto" w:eastAsia="Roboto" w:hAnsi="Roboto" w:cs="Roboto"/>
          <w:sz w:val="20"/>
          <w:szCs w:val="20"/>
        </w:rPr>
      </w:pPr>
      <w:proofErr w:type="gramStart"/>
      <w:r>
        <w:rPr>
          <w:rFonts w:ascii="Roboto" w:eastAsia="Roboto" w:hAnsi="Roboto" w:cs="Roboto"/>
          <w:sz w:val="20"/>
          <w:szCs w:val="20"/>
        </w:rPr>
        <w:t>(  X  )</w:t>
      </w:r>
      <w:proofErr w:type="gramEnd"/>
      <w:r>
        <w:rPr>
          <w:rFonts w:ascii="Roboto" w:eastAsia="Roboto" w:hAnsi="Roboto" w:cs="Roboto"/>
          <w:sz w:val="20"/>
          <w:szCs w:val="20"/>
        </w:rPr>
        <w:t xml:space="preserve">  Declaro que he leído y acepto los términos de esta declaración y autorización de publicación.</w:t>
      </w:r>
    </w:p>
    <w:p w14:paraId="18FDCB35" w14:textId="421853A5" w:rsidR="00657C21" w:rsidRDefault="00657C21" w:rsidP="00657C21">
      <w:pPr>
        <w:spacing w:before="240" w:after="240"/>
        <w:jc w:val="both"/>
        <w:rPr>
          <w:rFonts w:ascii="Roboto" w:eastAsia="Roboto" w:hAnsi="Roboto" w:cs="Roboto"/>
          <w:sz w:val="20"/>
          <w:szCs w:val="20"/>
        </w:rPr>
      </w:pPr>
      <w:r>
        <w:rPr>
          <w:rFonts w:ascii="Roboto" w:eastAsia="Roboto" w:hAnsi="Roboto" w:cs="Roboto"/>
          <w:b/>
          <w:bCs/>
          <w:sz w:val="20"/>
          <w:szCs w:val="20"/>
        </w:rPr>
        <w:lastRenderedPageBreak/>
        <w:t>Autor</w:t>
      </w:r>
      <w:r w:rsidR="007D3003">
        <w:rPr>
          <w:rFonts w:ascii="Roboto" w:eastAsia="Roboto" w:hAnsi="Roboto" w:cs="Roboto"/>
          <w:b/>
          <w:bCs/>
          <w:sz w:val="20"/>
          <w:szCs w:val="20"/>
        </w:rPr>
        <w:t>: Jorge</w:t>
      </w:r>
      <w:r w:rsidR="00CB1A57">
        <w:rPr>
          <w:rFonts w:ascii="Roboto" w:eastAsia="Roboto" w:hAnsi="Roboto" w:cs="Roboto"/>
          <w:b/>
          <w:bCs/>
          <w:sz w:val="20"/>
          <w:szCs w:val="20"/>
        </w:rPr>
        <w:t xml:space="preserve"> Alberto</w:t>
      </w:r>
      <w:r w:rsidR="007D3003">
        <w:rPr>
          <w:rFonts w:ascii="Roboto" w:eastAsia="Roboto" w:hAnsi="Roboto" w:cs="Roboto"/>
          <w:b/>
          <w:bCs/>
          <w:sz w:val="20"/>
          <w:szCs w:val="20"/>
        </w:rPr>
        <w:t xml:space="preserve"> </w:t>
      </w:r>
      <w:r w:rsidR="007D3003" w:rsidRPr="007D3003">
        <w:rPr>
          <w:rFonts w:ascii="Roboto" w:eastAsia="Roboto" w:hAnsi="Roboto" w:cs="Roboto"/>
          <w:b/>
          <w:bCs/>
          <w:sz w:val="20"/>
          <w:szCs w:val="20"/>
        </w:rPr>
        <w:t>Sánchez</w:t>
      </w:r>
      <w:r w:rsidR="006442E2">
        <w:rPr>
          <w:rFonts w:ascii="Roboto" w:eastAsia="Roboto" w:hAnsi="Roboto" w:cs="Roboto"/>
          <w:b/>
          <w:bCs/>
          <w:sz w:val="20"/>
          <w:szCs w:val="20"/>
        </w:rPr>
        <w:t xml:space="preserve"> </w:t>
      </w:r>
      <w:r w:rsidR="007D3003" w:rsidRPr="007D3003">
        <w:rPr>
          <w:rFonts w:ascii="Roboto" w:eastAsia="Roboto" w:hAnsi="Roboto" w:cs="Roboto"/>
          <w:b/>
          <w:bCs/>
          <w:sz w:val="20"/>
          <w:szCs w:val="20"/>
        </w:rPr>
        <w:t>Garza</w:t>
      </w:r>
      <w:r>
        <w:rPr>
          <w:rFonts w:ascii="Roboto" w:eastAsia="Roboto" w:hAnsi="Roboto" w:cs="Roboto"/>
          <w:b/>
          <w:bCs/>
          <w:sz w:val="20"/>
          <w:szCs w:val="20"/>
        </w:rPr>
        <w:t xml:space="preserve"> </w:t>
      </w:r>
      <w:proofErr w:type="gramStart"/>
      <w:r w:rsidR="007D3003">
        <w:rPr>
          <w:rFonts w:ascii="Roboto" w:eastAsia="Roboto" w:hAnsi="Roboto" w:cs="Roboto"/>
          <w:b/>
          <w:bCs/>
          <w:sz w:val="20"/>
          <w:szCs w:val="20"/>
        </w:rPr>
        <w:t>R</w:t>
      </w:r>
      <w:r>
        <w:rPr>
          <w:rFonts w:ascii="Roboto" w:eastAsia="Roboto" w:hAnsi="Roboto" w:cs="Roboto"/>
          <w:b/>
          <w:bCs/>
          <w:sz w:val="20"/>
          <w:szCs w:val="20"/>
        </w:rPr>
        <w:t>esponsable</w:t>
      </w:r>
      <w:proofErr w:type="gramEnd"/>
      <w:r>
        <w:rPr>
          <w:rFonts w:ascii="Roboto" w:eastAsia="Roboto" w:hAnsi="Roboto" w:cs="Roboto"/>
          <w:b/>
          <w:bCs/>
          <w:sz w:val="20"/>
          <w:szCs w:val="20"/>
        </w:rPr>
        <w:t>:</w:t>
      </w:r>
      <w:r w:rsidR="007D3003">
        <w:rPr>
          <w:rFonts w:ascii="Roboto" w:eastAsia="Roboto" w:hAnsi="Roboto" w:cs="Roboto"/>
          <w:b/>
          <w:bCs/>
          <w:sz w:val="20"/>
          <w:szCs w:val="20"/>
        </w:rPr>
        <w:t xml:space="preserve"> </w:t>
      </w:r>
      <w:r w:rsidR="007D3003" w:rsidRPr="007D3003">
        <w:rPr>
          <w:rFonts w:ascii="Roboto" w:eastAsia="Roboto" w:hAnsi="Roboto" w:cs="Roboto"/>
          <w:b/>
          <w:bCs/>
          <w:sz w:val="20"/>
          <w:szCs w:val="20"/>
        </w:rPr>
        <w:t>Jorge</w:t>
      </w:r>
      <w:r w:rsidR="00CB1A57">
        <w:rPr>
          <w:rFonts w:ascii="Roboto" w:eastAsia="Roboto" w:hAnsi="Roboto" w:cs="Roboto"/>
          <w:b/>
          <w:bCs/>
          <w:sz w:val="20"/>
          <w:szCs w:val="20"/>
        </w:rPr>
        <w:t xml:space="preserve"> Alberto</w:t>
      </w:r>
      <w:r w:rsidR="007D3003" w:rsidRPr="007D3003">
        <w:rPr>
          <w:rFonts w:ascii="Roboto" w:eastAsia="Roboto" w:hAnsi="Roboto" w:cs="Roboto"/>
          <w:b/>
          <w:bCs/>
          <w:sz w:val="20"/>
          <w:szCs w:val="20"/>
        </w:rPr>
        <w:t xml:space="preserve"> Sánchez Garza</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7D3003">
        <w:rPr>
          <w:rFonts w:ascii="Roboto" w:eastAsia="Roboto" w:hAnsi="Roboto" w:cs="Roboto"/>
          <w:b/>
          <w:bCs/>
          <w:sz w:val="20"/>
          <w:szCs w:val="20"/>
        </w:rPr>
        <w:t xml:space="preserve"> Anáhuac Online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Título del trabajo con autores:</w:t>
      </w:r>
      <w:r w:rsidR="007D3003">
        <w:rPr>
          <w:rFonts w:ascii="Roboto" w:eastAsia="Roboto" w:hAnsi="Roboto" w:cs="Roboto"/>
          <w:b/>
          <w:bCs/>
          <w:sz w:val="20"/>
          <w:szCs w:val="20"/>
        </w:rPr>
        <w:t xml:space="preserve"> </w:t>
      </w:r>
      <w:proofErr w:type="spellStart"/>
      <w:r w:rsidR="007D3003" w:rsidRPr="007D3003">
        <w:rPr>
          <w:rFonts w:ascii="Roboto" w:eastAsia="Roboto" w:hAnsi="Roboto" w:cs="Roboto"/>
          <w:b/>
          <w:bCs/>
          <w:sz w:val="20"/>
          <w:szCs w:val="20"/>
        </w:rPr>
        <w:t>Infodemiología</w:t>
      </w:r>
      <w:proofErr w:type="spellEnd"/>
      <w:r w:rsidR="007D3003" w:rsidRPr="007D3003">
        <w:rPr>
          <w:rFonts w:ascii="Roboto" w:eastAsia="Roboto" w:hAnsi="Roboto" w:cs="Roboto"/>
          <w:b/>
          <w:bCs/>
          <w:sz w:val="20"/>
          <w:szCs w:val="20"/>
        </w:rPr>
        <w:t xml:space="preserve"> y COVID-19</w:t>
      </w:r>
    </w:p>
    <w:p w14:paraId="2CE0F851" w14:textId="7E1353DB" w:rsidR="00FB75A2" w:rsidRDefault="00FB75A2" w:rsidP="00B95CAD"/>
    <w:sectPr w:rsidR="00FB75A2" w:rsidSect="00657C21">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B1AC55" w14:textId="77777777" w:rsidR="00DE4DE4" w:rsidRDefault="00DE4DE4" w:rsidP="00B95CAD">
      <w:r>
        <w:separator/>
      </w:r>
    </w:p>
  </w:endnote>
  <w:endnote w:type="continuationSeparator" w:id="0">
    <w:p w14:paraId="69736E2E" w14:textId="77777777" w:rsidR="00DE4DE4" w:rsidRDefault="00DE4DE4" w:rsidP="00B95C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oboto">
    <w:charset w:val="00"/>
    <w:family w:val="auto"/>
    <w:pitch w:val="variable"/>
    <w:sig w:usb0="E0000AFF" w:usb1="5000217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343518974"/>
      <w:docPartObj>
        <w:docPartGallery w:val="Page Numbers (Bottom of Page)"/>
        <w:docPartUnique/>
      </w:docPartObj>
    </w:sdtPr>
    <w:sdtContent>
      <w:p w14:paraId="5DED5C3A" w14:textId="77777777" w:rsidR="003C2E2A" w:rsidRDefault="003C2E2A" w:rsidP="00CC3A90">
        <w:pPr>
          <w:pStyle w:val="Piedepgina"/>
          <w:framePr w:wrap="none" w:vAnchor="text" w:hAnchor="margin" w:xAlign="center"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rPr>
          <w:fldChar w:fldCharType="end"/>
        </w:r>
      </w:p>
    </w:sdtContent>
  </w:sdt>
  <w:p w14:paraId="75F80777" w14:textId="77777777" w:rsidR="003C2E2A" w:rsidRDefault="003C2E2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4D0FDA" w14:textId="77777777" w:rsidR="00DE4DE4" w:rsidRDefault="00DE4DE4" w:rsidP="00B95CAD">
      <w:r>
        <w:separator/>
      </w:r>
    </w:p>
  </w:footnote>
  <w:footnote w:type="continuationSeparator" w:id="0">
    <w:p w14:paraId="119E5AF2" w14:textId="77777777" w:rsidR="00DE4DE4" w:rsidRDefault="00DE4DE4" w:rsidP="00B95CA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336BF" w14:textId="77777777" w:rsidR="003C2E2A" w:rsidRDefault="003C2E2A">
    <w:pPr>
      <w:widowControl w:val="0"/>
      <w:pBdr>
        <w:top w:val="nil"/>
        <w:left w:val="nil"/>
        <w:bottom w:val="nil"/>
        <w:right w:val="nil"/>
        <w:between w:val="nil"/>
      </w:pBdr>
      <w:spacing w:line="276" w:lineRule="auto"/>
      <w:rPr>
        <w:rFonts w:ascii="Roboto" w:eastAsia="Roboto" w:hAnsi="Roboto" w:cs="Roboto"/>
      </w:rPr>
    </w:pPr>
  </w:p>
  <w:tbl>
    <w:tblPr>
      <w:tblStyle w:val="1"/>
      <w:tblW w:w="6306" w:type="dxa"/>
      <w:jc w:val="center"/>
      <w:tblInd w:w="0" w:type="dxa"/>
      <w:tblLayout w:type="fixed"/>
      <w:tblLook w:val="0400" w:firstRow="0" w:lastRow="0" w:firstColumn="0" w:lastColumn="0" w:noHBand="0" w:noVBand="1"/>
    </w:tblPr>
    <w:tblGrid>
      <w:gridCol w:w="6306"/>
    </w:tblGrid>
    <w:tr w:rsidR="003C2E2A" w14:paraId="68896BB5" w14:textId="77777777">
      <w:trPr>
        <w:trHeight w:val="345"/>
        <w:jc w:val="center"/>
      </w:trPr>
      <w:tc>
        <w:tcPr>
          <w:tcW w:w="6306" w:type="dxa"/>
          <w:vAlign w:val="center"/>
        </w:tcPr>
        <w:p w14:paraId="54980F22" w14:textId="77777777" w:rsidR="003C2E2A" w:rsidRDefault="003C2E2A">
          <w:pPr>
            <w:jc w:val="center"/>
            <w:rPr>
              <w:i/>
              <w:sz w:val="18"/>
              <w:szCs w:val="18"/>
            </w:rPr>
          </w:pPr>
        </w:p>
      </w:tc>
    </w:tr>
  </w:tbl>
  <w:p w14:paraId="7AF5EF38" w14:textId="77777777" w:rsidR="003C2E2A" w:rsidRDefault="003C2E2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9F6A1D"/>
    <w:multiLevelType w:val="multilevel"/>
    <w:tmpl w:val="CA22F9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CA1067A"/>
    <w:multiLevelType w:val="hybridMultilevel"/>
    <w:tmpl w:val="511C00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383C203D"/>
    <w:multiLevelType w:val="multilevel"/>
    <w:tmpl w:val="101AFE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08668560">
    <w:abstractNumId w:val="1"/>
  </w:num>
  <w:num w:numId="2" w16cid:durableId="584533934">
    <w:abstractNumId w:val="0"/>
  </w:num>
  <w:num w:numId="3" w16cid:durableId="9539463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5CAD"/>
    <w:rsid w:val="00012FE2"/>
    <w:rsid w:val="000F536E"/>
    <w:rsid w:val="00182210"/>
    <w:rsid w:val="002162EF"/>
    <w:rsid w:val="00244E6A"/>
    <w:rsid w:val="003C2E2A"/>
    <w:rsid w:val="004C1A75"/>
    <w:rsid w:val="0058677B"/>
    <w:rsid w:val="005F0C66"/>
    <w:rsid w:val="005F45B1"/>
    <w:rsid w:val="00612BC9"/>
    <w:rsid w:val="006216C8"/>
    <w:rsid w:val="006442E2"/>
    <w:rsid w:val="00657C21"/>
    <w:rsid w:val="006676F2"/>
    <w:rsid w:val="006B2077"/>
    <w:rsid w:val="007016E2"/>
    <w:rsid w:val="007B7604"/>
    <w:rsid w:val="007D3003"/>
    <w:rsid w:val="008862C3"/>
    <w:rsid w:val="008D759F"/>
    <w:rsid w:val="00A02D81"/>
    <w:rsid w:val="00A42D43"/>
    <w:rsid w:val="00B36D73"/>
    <w:rsid w:val="00B95CAD"/>
    <w:rsid w:val="00BF32C6"/>
    <w:rsid w:val="00C513AC"/>
    <w:rsid w:val="00C6483E"/>
    <w:rsid w:val="00C945AD"/>
    <w:rsid w:val="00CB1A57"/>
    <w:rsid w:val="00CC6D0A"/>
    <w:rsid w:val="00CF1EEF"/>
    <w:rsid w:val="00DE4DE4"/>
    <w:rsid w:val="00E22458"/>
    <w:rsid w:val="00E51A88"/>
    <w:rsid w:val="00E67E35"/>
    <w:rsid w:val="00EA5A81"/>
    <w:rsid w:val="00F348F9"/>
    <w:rsid w:val="00FB1FF0"/>
    <w:rsid w:val="00FB3EBA"/>
    <w:rsid w:val="00FB75A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CED9D"/>
  <w15:chartTrackingRefBased/>
  <w15:docId w15:val="{AD0D2D36-B991-46D1-AF5A-9860D6B332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5CAD"/>
    <w:pPr>
      <w:spacing w:after="0" w:line="240" w:lineRule="auto"/>
    </w:pPr>
    <w:rPr>
      <w:rFonts w:ascii="Times New Roman" w:eastAsia="Times New Roman" w:hAnsi="Times New Roman" w:cs="Times New Roman"/>
      <w:kern w:val="0"/>
      <w:sz w:val="24"/>
      <w:szCs w:val="24"/>
      <w:lang w:val="es-ES_tradnl"/>
      <w14:ligatures w14:val="none"/>
    </w:rPr>
  </w:style>
  <w:style w:type="paragraph" w:styleId="Ttulo1">
    <w:name w:val="heading 1"/>
    <w:basedOn w:val="Normal"/>
    <w:next w:val="Normal"/>
    <w:link w:val="Ttulo1Car"/>
    <w:uiPriority w:val="9"/>
    <w:qFormat/>
    <w:rsid w:val="00B95CAD"/>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MX"/>
      <w14:ligatures w14:val="standardContextual"/>
    </w:rPr>
  </w:style>
  <w:style w:type="paragraph" w:styleId="Ttulo2">
    <w:name w:val="heading 2"/>
    <w:basedOn w:val="Normal"/>
    <w:next w:val="Normal"/>
    <w:link w:val="Ttulo2Car"/>
    <w:uiPriority w:val="9"/>
    <w:semiHidden/>
    <w:unhideWhenUsed/>
    <w:qFormat/>
    <w:rsid w:val="00B95CAD"/>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MX"/>
      <w14:ligatures w14:val="standardContextual"/>
    </w:rPr>
  </w:style>
  <w:style w:type="paragraph" w:styleId="Ttulo3">
    <w:name w:val="heading 3"/>
    <w:basedOn w:val="Normal"/>
    <w:next w:val="Normal"/>
    <w:link w:val="Ttulo3Car"/>
    <w:uiPriority w:val="9"/>
    <w:semiHidden/>
    <w:unhideWhenUsed/>
    <w:qFormat/>
    <w:rsid w:val="00B95CAD"/>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MX"/>
      <w14:ligatures w14:val="standardContextual"/>
    </w:rPr>
  </w:style>
  <w:style w:type="paragraph" w:styleId="Ttulo4">
    <w:name w:val="heading 4"/>
    <w:basedOn w:val="Normal"/>
    <w:next w:val="Normal"/>
    <w:link w:val="Ttulo4Car"/>
    <w:uiPriority w:val="9"/>
    <w:semiHidden/>
    <w:unhideWhenUsed/>
    <w:qFormat/>
    <w:rsid w:val="00B95CAD"/>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es-MX"/>
      <w14:ligatures w14:val="standardContextual"/>
    </w:rPr>
  </w:style>
  <w:style w:type="paragraph" w:styleId="Ttulo5">
    <w:name w:val="heading 5"/>
    <w:basedOn w:val="Normal"/>
    <w:next w:val="Normal"/>
    <w:link w:val="Ttulo5Car"/>
    <w:uiPriority w:val="9"/>
    <w:semiHidden/>
    <w:unhideWhenUsed/>
    <w:qFormat/>
    <w:rsid w:val="00B95CAD"/>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es-MX"/>
      <w14:ligatures w14:val="standardContextual"/>
    </w:rPr>
  </w:style>
  <w:style w:type="paragraph" w:styleId="Ttulo6">
    <w:name w:val="heading 6"/>
    <w:basedOn w:val="Normal"/>
    <w:next w:val="Normal"/>
    <w:link w:val="Ttulo6Car"/>
    <w:uiPriority w:val="9"/>
    <w:semiHidden/>
    <w:unhideWhenUsed/>
    <w:qFormat/>
    <w:rsid w:val="00B95CAD"/>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es-MX"/>
      <w14:ligatures w14:val="standardContextual"/>
    </w:rPr>
  </w:style>
  <w:style w:type="paragraph" w:styleId="Ttulo7">
    <w:name w:val="heading 7"/>
    <w:basedOn w:val="Normal"/>
    <w:next w:val="Normal"/>
    <w:link w:val="Ttulo7Car"/>
    <w:uiPriority w:val="9"/>
    <w:semiHidden/>
    <w:unhideWhenUsed/>
    <w:qFormat/>
    <w:rsid w:val="00B95CAD"/>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es-MX"/>
      <w14:ligatures w14:val="standardContextual"/>
    </w:rPr>
  </w:style>
  <w:style w:type="paragraph" w:styleId="Ttulo8">
    <w:name w:val="heading 8"/>
    <w:basedOn w:val="Normal"/>
    <w:next w:val="Normal"/>
    <w:link w:val="Ttulo8Car"/>
    <w:uiPriority w:val="9"/>
    <w:semiHidden/>
    <w:unhideWhenUsed/>
    <w:qFormat/>
    <w:rsid w:val="00B95CAD"/>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es-MX"/>
      <w14:ligatures w14:val="standardContextual"/>
    </w:rPr>
  </w:style>
  <w:style w:type="paragraph" w:styleId="Ttulo9">
    <w:name w:val="heading 9"/>
    <w:basedOn w:val="Normal"/>
    <w:next w:val="Normal"/>
    <w:link w:val="Ttulo9Car"/>
    <w:uiPriority w:val="9"/>
    <w:semiHidden/>
    <w:unhideWhenUsed/>
    <w:qFormat/>
    <w:rsid w:val="00B95CAD"/>
    <w:pPr>
      <w:keepNext/>
      <w:keepLines/>
      <w:spacing w:line="259" w:lineRule="auto"/>
      <w:outlineLvl w:val="8"/>
    </w:pPr>
    <w:rPr>
      <w:rFonts w:asciiTheme="minorHAnsi" w:eastAsiaTheme="majorEastAsia" w:hAnsiTheme="minorHAnsi" w:cstheme="majorBidi"/>
      <w:color w:val="272727" w:themeColor="text1" w:themeTint="D8"/>
      <w:kern w:val="2"/>
      <w:sz w:val="22"/>
      <w:szCs w:val="22"/>
      <w:lang w:val="es-MX"/>
      <w14:ligatures w14:val="standardContextual"/>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95CA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95CA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95CA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95CA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95CA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95CA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95CA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95CA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95CAD"/>
    <w:rPr>
      <w:rFonts w:eastAsiaTheme="majorEastAsia" w:cstheme="majorBidi"/>
      <w:color w:val="272727" w:themeColor="text1" w:themeTint="D8"/>
    </w:rPr>
  </w:style>
  <w:style w:type="paragraph" w:styleId="Ttulo">
    <w:name w:val="Title"/>
    <w:basedOn w:val="Normal"/>
    <w:next w:val="Normal"/>
    <w:link w:val="TtuloCar"/>
    <w:uiPriority w:val="10"/>
    <w:qFormat/>
    <w:rsid w:val="00B95CAD"/>
    <w:pPr>
      <w:spacing w:after="80"/>
      <w:contextualSpacing/>
    </w:pPr>
    <w:rPr>
      <w:rFonts w:asciiTheme="majorHAnsi" w:eastAsiaTheme="majorEastAsia" w:hAnsiTheme="majorHAnsi" w:cstheme="majorBidi"/>
      <w:spacing w:val="-10"/>
      <w:kern w:val="28"/>
      <w:sz w:val="56"/>
      <w:szCs w:val="56"/>
      <w:lang w:val="es-MX"/>
      <w14:ligatures w14:val="standardContextual"/>
    </w:rPr>
  </w:style>
  <w:style w:type="character" w:customStyle="1" w:styleId="TtuloCar">
    <w:name w:val="Título Car"/>
    <w:basedOn w:val="Fuentedeprrafopredeter"/>
    <w:link w:val="Ttulo"/>
    <w:uiPriority w:val="10"/>
    <w:rsid w:val="00B95CA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95CAD"/>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MX"/>
      <w14:ligatures w14:val="standardContextual"/>
    </w:rPr>
  </w:style>
  <w:style w:type="character" w:customStyle="1" w:styleId="SubttuloCar">
    <w:name w:val="Subtítulo Car"/>
    <w:basedOn w:val="Fuentedeprrafopredeter"/>
    <w:link w:val="Subttulo"/>
    <w:uiPriority w:val="11"/>
    <w:rsid w:val="00B95CA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95CAD"/>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es-MX"/>
      <w14:ligatures w14:val="standardContextual"/>
    </w:rPr>
  </w:style>
  <w:style w:type="character" w:customStyle="1" w:styleId="CitaCar">
    <w:name w:val="Cita Car"/>
    <w:basedOn w:val="Fuentedeprrafopredeter"/>
    <w:link w:val="Cita"/>
    <w:uiPriority w:val="29"/>
    <w:rsid w:val="00B95CAD"/>
    <w:rPr>
      <w:i/>
      <w:iCs/>
      <w:color w:val="404040" w:themeColor="text1" w:themeTint="BF"/>
    </w:rPr>
  </w:style>
  <w:style w:type="paragraph" w:styleId="Prrafodelista">
    <w:name w:val="List Paragraph"/>
    <w:basedOn w:val="Normal"/>
    <w:uiPriority w:val="34"/>
    <w:qFormat/>
    <w:rsid w:val="00B95CAD"/>
    <w:pPr>
      <w:spacing w:after="160" w:line="259" w:lineRule="auto"/>
      <w:ind w:left="720"/>
      <w:contextualSpacing/>
    </w:pPr>
    <w:rPr>
      <w:rFonts w:asciiTheme="minorHAnsi" w:eastAsiaTheme="minorHAnsi" w:hAnsiTheme="minorHAnsi" w:cstheme="minorBidi"/>
      <w:kern w:val="2"/>
      <w:sz w:val="22"/>
      <w:szCs w:val="22"/>
      <w:lang w:val="es-MX"/>
      <w14:ligatures w14:val="standardContextual"/>
    </w:rPr>
  </w:style>
  <w:style w:type="character" w:styleId="nfasisintenso">
    <w:name w:val="Intense Emphasis"/>
    <w:basedOn w:val="Fuentedeprrafopredeter"/>
    <w:uiPriority w:val="21"/>
    <w:qFormat/>
    <w:rsid w:val="00B95CAD"/>
    <w:rPr>
      <w:i/>
      <w:iCs/>
      <w:color w:val="0F4761" w:themeColor="accent1" w:themeShade="BF"/>
    </w:rPr>
  </w:style>
  <w:style w:type="paragraph" w:styleId="Citadestacada">
    <w:name w:val="Intense Quote"/>
    <w:basedOn w:val="Normal"/>
    <w:next w:val="Normal"/>
    <w:link w:val="CitadestacadaCar"/>
    <w:uiPriority w:val="30"/>
    <w:qFormat/>
    <w:rsid w:val="00B95CAD"/>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es-MX"/>
      <w14:ligatures w14:val="standardContextual"/>
    </w:rPr>
  </w:style>
  <w:style w:type="character" w:customStyle="1" w:styleId="CitadestacadaCar">
    <w:name w:val="Cita destacada Car"/>
    <w:basedOn w:val="Fuentedeprrafopredeter"/>
    <w:link w:val="Citadestacada"/>
    <w:uiPriority w:val="30"/>
    <w:rsid w:val="00B95CAD"/>
    <w:rPr>
      <w:i/>
      <w:iCs/>
      <w:color w:val="0F4761" w:themeColor="accent1" w:themeShade="BF"/>
    </w:rPr>
  </w:style>
  <w:style w:type="character" w:styleId="Referenciaintensa">
    <w:name w:val="Intense Reference"/>
    <w:basedOn w:val="Fuentedeprrafopredeter"/>
    <w:uiPriority w:val="32"/>
    <w:qFormat/>
    <w:rsid w:val="00B95CAD"/>
    <w:rPr>
      <w:b/>
      <w:bCs/>
      <w:smallCaps/>
      <w:color w:val="0F4761" w:themeColor="accent1" w:themeShade="BF"/>
      <w:spacing w:val="5"/>
    </w:rPr>
  </w:style>
  <w:style w:type="character" w:styleId="Hipervnculo">
    <w:name w:val="Hyperlink"/>
    <w:basedOn w:val="Fuentedeprrafopredeter"/>
    <w:uiPriority w:val="99"/>
    <w:unhideWhenUsed/>
    <w:rsid w:val="00B95CAD"/>
    <w:rPr>
      <w:color w:val="467886" w:themeColor="hyperlink"/>
      <w:u w:val="single"/>
    </w:rPr>
  </w:style>
  <w:style w:type="paragraph" w:styleId="Piedepgina">
    <w:name w:val="footer"/>
    <w:basedOn w:val="Normal"/>
    <w:link w:val="PiedepginaCar"/>
    <w:uiPriority w:val="99"/>
    <w:unhideWhenUsed/>
    <w:rsid w:val="00B95CAD"/>
    <w:pPr>
      <w:tabs>
        <w:tab w:val="center" w:pos="4419"/>
        <w:tab w:val="right" w:pos="8838"/>
      </w:tabs>
    </w:pPr>
  </w:style>
  <w:style w:type="character" w:customStyle="1" w:styleId="PiedepginaCar">
    <w:name w:val="Pie de página Car"/>
    <w:basedOn w:val="Fuentedeprrafopredeter"/>
    <w:link w:val="Piedepgina"/>
    <w:uiPriority w:val="99"/>
    <w:rsid w:val="00B95CAD"/>
    <w:rPr>
      <w:rFonts w:ascii="Times New Roman" w:eastAsia="Times New Roman" w:hAnsi="Times New Roman" w:cs="Times New Roman"/>
      <w:kern w:val="0"/>
      <w:sz w:val="24"/>
      <w:szCs w:val="24"/>
      <w:lang w:val="es-ES_tradnl"/>
      <w14:ligatures w14:val="none"/>
    </w:rPr>
  </w:style>
  <w:style w:type="table" w:customStyle="1" w:styleId="1">
    <w:name w:val="1"/>
    <w:basedOn w:val="Tablanormal"/>
    <w:rsid w:val="00B95CAD"/>
    <w:pPr>
      <w:spacing w:after="0" w:line="240" w:lineRule="auto"/>
    </w:pPr>
    <w:rPr>
      <w:rFonts w:ascii="Times New Roman" w:eastAsia="Times New Roman" w:hAnsi="Times New Roman" w:cs="Times New Roman"/>
      <w:kern w:val="0"/>
      <w:sz w:val="24"/>
      <w:szCs w:val="24"/>
      <w14:ligatures w14:val="none"/>
    </w:rPr>
    <w:tblPr>
      <w:tblStyleRowBandSize w:val="1"/>
      <w:tblStyleColBandSize w:val="1"/>
      <w:tblInd w:w="0" w:type="nil"/>
      <w:tblCellMar>
        <w:left w:w="115" w:type="dxa"/>
        <w:right w:w="115" w:type="dxa"/>
      </w:tblCellMar>
    </w:tblPr>
  </w:style>
  <w:style w:type="character" w:styleId="Nmerodepgina">
    <w:name w:val="page number"/>
    <w:basedOn w:val="Fuentedeprrafopredeter"/>
    <w:uiPriority w:val="99"/>
    <w:semiHidden/>
    <w:unhideWhenUsed/>
    <w:rsid w:val="00B95CAD"/>
  </w:style>
  <w:style w:type="character" w:styleId="Textodelmarcadordeposicin">
    <w:name w:val="Placeholder Text"/>
    <w:basedOn w:val="Fuentedeprrafopredeter"/>
    <w:uiPriority w:val="99"/>
    <w:semiHidden/>
    <w:rsid w:val="00B95CAD"/>
    <w:rPr>
      <w:color w:val="666666"/>
    </w:rPr>
  </w:style>
  <w:style w:type="paragraph" w:styleId="Encabezado">
    <w:name w:val="header"/>
    <w:basedOn w:val="Normal"/>
    <w:link w:val="EncabezadoCar"/>
    <w:uiPriority w:val="99"/>
    <w:unhideWhenUsed/>
    <w:rsid w:val="00B95CAD"/>
    <w:pPr>
      <w:tabs>
        <w:tab w:val="center" w:pos="4419"/>
        <w:tab w:val="right" w:pos="8838"/>
      </w:tabs>
    </w:pPr>
  </w:style>
  <w:style w:type="character" w:customStyle="1" w:styleId="EncabezadoCar">
    <w:name w:val="Encabezado Car"/>
    <w:basedOn w:val="Fuentedeprrafopredeter"/>
    <w:link w:val="Encabezado"/>
    <w:uiPriority w:val="99"/>
    <w:rsid w:val="00B95CAD"/>
    <w:rPr>
      <w:rFonts w:ascii="Times New Roman" w:eastAsia="Times New Roman" w:hAnsi="Times New Roman" w:cs="Times New Roman"/>
      <w:kern w:val="0"/>
      <w:sz w:val="24"/>
      <w:szCs w:val="24"/>
      <w:lang w:val="es-ES_tradnl"/>
      <w14:ligatures w14:val="none"/>
    </w:rPr>
  </w:style>
  <w:style w:type="character" w:styleId="Mencinsinresolver">
    <w:name w:val="Unresolved Mention"/>
    <w:basedOn w:val="Fuentedeprrafopredeter"/>
    <w:uiPriority w:val="99"/>
    <w:semiHidden/>
    <w:unhideWhenUsed/>
    <w:rsid w:val="00A02D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orge.sanchezgar@anahuac.m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96</TotalTime>
  <Pages>4</Pages>
  <Words>1530</Words>
  <Characters>8415</Characters>
  <Application>Microsoft Office Word</Application>
  <DocSecurity>0</DocSecurity>
  <Lines>70</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Quintanilla Ramírez</dc:creator>
  <cp:keywords/>
  <dc:description/>
  <cp:lastModifiedBy>Jorge Sánchez</cp:lastModifiedBy>
  <cp:revision>30</cp:revision>
  <dcterms:created xsi:type="dcterms:W3CDTF">2026-03-26T21:34:00Z</dcterms:created>
  <dcterms:modified xsi:type="dcterms:W3CDTF">2026-03-29T00:00:00Z</dcterms:modified>
</cp:coreProperties>
</file>