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302E2C" w14:textId="4CB20557" w:rsidR="008516C8" w:rsidRDefault="001D2D96" w:rsidP="00F65FF0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</w:rPr>
      </w:pPr>
      <w:r>
        <w:rPr>
          <w:rFonts w:ascii="Roboto" w:eastAsia="Roboto" w:hAnsi="Roboto" w:cs="Roboto"/>
          <w:b/>
          <w:bCs/>
          <w:color w:val="000000"/>
        </w:rPr>
        <w:t xml:space="preserve">Estudio </w:t>
      </w:r>
      <w:r w:rsidR="00567FBC" w:rsidRPr="00567FBC">
        <w:rPr>
          <w:rFonts w:ascii="Roboto" w:eastAsia="Roboto" w:hAnsi="Roboto" w:cs="Roboto"/>
          <w:b/>
          <w:bCs/>
          <w:color w:val="000000"/>
        </w:rPr>
        <w:t xml:space="preserve">del impacto de la productividad </w:t>
      </w:r>
      <w:r>
        <w:rPr>
          <w:rFonts w:ascii="Roboto" w:eastAsia="Roboto" w:hAnsi="Roboto" w:cs="Roboto"/>
          <w:b/>
          <w:bCs/>
          <w:color w:val="000000"/>
        </w:rPr>
        <w:t xml:space="preserve">en Scopus </w:t>
      </w:r>
      <w:r w:rsidR="0046248B">
        <w:rPr>
          <w:rFonts w:ascii="Roboto" w:eastAsia="Roboto" w:hAnsi="Roboto" w:cs="Roboto"/>
          <w:b/>
          <w:bCs/>
          <w:color w:val="000000"/>
        </w:rPr>
        <w:br/>
      </w:r>
      <w:r w:rsidR="00567FBC" w:rsidRPr="00567FBC">
        <w:rPr>
          <w:rFonts w:ascii="Roboto" w:eastAsia="Roboto" w:hAnsi="Roboto" w:cs="Roboto"/>
          <w:b/>
          <w:bCs/>
          <w:color w:val="000000"/>
        </w:rPr>
        <w:t xml:space="preserve">de investigadores </w:t>
      </w:r>
      <w:r w:rsidR="0046248B">
        <w:rPr>
          <w:rFonts w:ascii="Roboto" w:eastAsia="Roboto" w:hAnsi="Roboto" w:cs="Roboto"/>
          <w:b/>
          <w:bCs/>
          <w:color w:val="000000"/>
        </w:rPr>
        <w:t>a nivel local, regional y global</w:t>
      </w:r>
    </w:p>
    <w:p w14:paraId="0C302E2D" w14:textId="2FAC8982" w:rsidR="008516C8" w:rsidRDefault="00D844AB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Arévalo-Martínez R.I.</w:t>
      </w:r>
      <w:r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</w:rPr>
        <w:t>1*</w:t>
      </w: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, y Del Prado-Flores R.</w:t>
      </w:r>
      <w:r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</w:rPr>
        <w:t>2</w:t>
      </w:r>
    </w:p>
    <w:p w14:paraId="0C302E2E" w14:textId="0136E7C6" w:rsidR="008516C8" w:rsidRDefault="0000000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  <w:vertAlign w:val="superscript"/>
        </w:rPr>
      </w:pPr>
      <w:r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</w:t>
      </w:r>
      <w:r w:rsidR="00D844AB">
        <w:rPr>
          <w:rFonts w:ascii="Roboto" w:eastAsia="Roboto" w:hAnsi="Roboto" w:cs="Roboto"/>
          <w:color w:val="000000"/>
          <w:sz w:val="18"/>
          <w:szCs w:val="18"/>
        </w:rPr>
        <w:t>Universidad Anáhuac México</w:t>
      </w:r>
      <w:r>
        <w:rPr>
          <w:rFonts w:ascii="Roboto" w:eastAsia="Roboto" w:hAnsi="Roboto" w:cs="Roboto"/>
          <w:color w:val="000000"/>
          <w:sz w:val="18"/>
          <w:szCs w:val="18"/>
        </w:rPr>
        <w:t xml:space="preserve">, </w:t>
      </w:r>
      <w:r w:rsidR="00180F29" w:rsidRPr="00180F29">
        <w:rPr>
          <w:rFonts w:ascii="Roboto" w:eastAsia="Roboto" w:hAnsi="Roboto" w:cs="Roboto"/>
          <w:color w:val="000000"/>
          <w:sz w:val="18"/>
          <w:szCs w:val="18"/>
        </w:rPr>
        <w:t>https://orcid.org/0000-0003-1163-6752</w:t>
      </w:r>
    </w:p>
    <w:p w14:paraId="0C302E2F" w14:textId="219D4A55" w:rsidR="008516C8" w:rsidRDefault="00000000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  <w:vertAlign w:val="superscript"/>
        </w:rPr>
        <w:t>2</w:t>
      </w:r>
      <w:r w:rsidR="00D844AB">
        <w:rPr>
          <w:rFonts w:ascii="Roboto" w:eastAsia="Roboto" w:hAnsi="Roboto" w:cs="Roboto"/>
          <w:color w:val="000000"/>
          <w:sz w:val="18"/>
          <w:szCs w:val="18"/>
        </w:rPr>
        <w:t>Universidad Anáhuac México</w:t>
      </w:r>
      <w:r>
        <w:rPr>
          <w:rFonts w:ascii="Roboto" w:eastAsia="Roboto" w:hAnsi="Roboto" w:cs="Roboto"/>
          <w:sz w:val="18"/>
          <w:szCs w:val="18"/>
        </w:rPr>
        <w:t>,</w:t>
      </w:r>
      <w:r w:rsidR="00587158" w:rsidRPr="00587158">
        <w:t xml:space="preserve"> </w:t>
      </w:r>
      <w:r w:rsidR="00587158" w:rsidRPr="00587158">
        <w:rPr>
          <w:rFonts w:ascii="Roboto" w:eastAsia="Roboto" w:hAnsi="Roboto" w:cs="Roboto"/>
          <w:sz w:val="18"/>
          <w:szCs w:val="18"/>
        </w:rPr>
        <w:t>https://orcid.org/0000-0002-2181-2724</w:t>
      </w:r>
    </w:p>
    <w:p w14:paraId="0C302E30" w14:textId="769F868A" w:rsidR="008516C8" w:rsidRDefault="00000000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</w:rPr>
        <w:t>*Autor de correspondencia (e-mail:</w:t>
      </w:r>
      <w:r>
        <w:rPr>
          <w:rFonts w:ascii="Roboto" w:eastAsia="Roboto" w:hAnsi="Roboto" w:cs="Roboto"/>
          <w:sz w:val="18"/>
          <w:szCs w:val="18"/>
          <w:highlight w:val="white"/>
        </w:rPr>
        <w:t xml:space="preserve"> </w:t>
      </w:r>
      <w:hyperlink r:id="rId8" w:history="1">
        <w:r w:rsidR="00610ABE" w:rsidRPr="00FB1B69">
          <w:rPr>
            <w:rStyle w:val="Hipervnculo"/>
            <w:rFonts w:ascii="Roboto" w:eastAsia="Roboto" w:hAnsi="Roboto" w:cs="Roboto"/>
            <w:sz w:val="18"/>
            <w:szCs w:val="18"/>
          </w:rPr>
          <w:t>rebeca.arevalo@anahuac.mx</w:t>
        </w:r>
      </w:hyperlink>
      <w:r w:rsidR="00610ABE">
        <w:rPr>
          <w:rFonts w:ascii="Roboto" w:eastAsia="Roboto" w:hAnsi="Roboto" w:cs="Roboto"/>
          <w:sz w:val="18"/>
          <w:szCs w:val="18"/>
        </w:rPr>
        <w:t>)</w:t>
      </w:r>
    </w:p>
    <w:p w14:paraId="0C302E31" w14:textId="77777777" w:rsidR="008516C8" w:rsidRDefault="00000000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8516C8" w:rsidSect="00DE7B05">
          <w:headerReference w:type="default" r:id="rId9"/>
          <w:pgSz w:w="11906" w:h="16838"/>
          <w:pgMar w:top="1134" w:right="851" w:bottom="1134" w:left="851" w:header="357" w:footer="720" w:gutter="0"/>
          <w:pgNumType w:start="1"/>
          <w:cols w:space="720"/>
        </w:sectPr>
      </w:pPr>
      <w:r>
        <w:pict w14:anchorId="0C302E72">
          <v:rect id="_x0000_i1025" style="width:0;height:1.5pt" o:hralign="center" o:hrstd="t" o:hr="t" fillcolor="#a0a0a0" stroked="f"/>
        </w:pict>
      </w:r>
    </w:p>
    <w:p w14:paraId="0C302E32" w14:textId="21C30F9B" w:rsidR="008516C8" w:rsidRDefault="00D5177E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INTRODUCCIÓN</w:t>
      </w:r>
    </w:p>
    <w:p w14:paraId="3BFE6135" w14:textId="29781C8C" w:rsidR="00FA0111" w:rsidRPr="00FA0111" w:rsidRDefault="00FA0111" w:rsidP="00FA011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FA0111">
        <w:rPr>
          <w:rFonts w:ascii="Roboto" w:eastAsia="Roboto" w:hAnsi="Roboto" w:cs="Roboto"/>
          <w:color w:val="000000"/>
          <w:sz w:val="20"/>
          <w:szCs w:val="20"/>
        </w:rPr>
        <w:t>Cada investigador desarrolla su trayectoria dentro de la investigación con una productividad definida bajo la línea temática y el contexto en el cual se desenvuelve. Sin embargo, el campo académico se ha ido configurando con una importante trascendencia de las publicaciones digitales y con ello</w:t>
      </w:r>
      <w:r w:rsidR="00EC1272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FA0111">
        <w:rPr>
          <w:rFonts w:ascii="Roboto" w:eastAsia="Roboto" w:hAnsi="Roboto" w:cs="Roboto"/>
          <w:color w:val="000000"/>
          <w:sz w:val="20"/>
          <w:szCs w:val="20"/>
        </w:rPr>
        <w:t>distintos impactos del conocimiento genera</w:t>
      </w:r>
      <w:r w:rsidR="00EC1272">
        <w:rPr>
          <w:rFonts w:ascii="Roboto" w:eastAsia="Roboto" w:hAnsi="Roboto" w:cs="Roboto"/>
          <w:color w:val="000000"/>
          <w:sz w:val="20"/>
          <w:szCs w:val="20"/>
        </w:rPr>
        <w:t>do</w:t>
      </w:r>
      <w:r w:rsidRPr="00FA0111">
        <w:rPr>
          <w:rFonts w:ascii="Roboto" w:eastAsia="Roboto" w:hAnsi="Roboto" w:cs="Roboto"/>
          <w:color w:val="000000"/>
          <w:sz w:val="20"/>
          <w:szCs w:val="20"/>
        </w:rPr>
        <w:t>.</w:t>
      </w:r>
    </w:p>
    <w:p w14:paraId="28E3FF1A" w14:textId="5B044A19" w:rsidR="00FA0111" w:rsidRPr="00FA0111" w:rsidRDefault="00FA0111" w:rsidP="00FA011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FA0111">
        <w:rPr>
          <w:rFonts w:ascii="Roboto" w:eastAsia="Roboto" w:hAnsi="Roboto" w:cs="Roboto"/>
          <w:color w:val="000000"/>
          <w:sz w:val="20"/>
          <w:szCs w:val="20"/>
        </w:rPr>
        <w:t>Con base en lo anterior, esta investigación analiza a la relación existente entre el perfil de una muestra de investigadoras e investigadores en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FA0111">
        <w:rPr>
          <w:rFonts w:ascii="Roboto" w:eastAsia="Roboto" w:hAnsi="Roboto" w:cs="Roboto"/>
          <w:color w:val="000000"/>
          <w:sz w:val="20"/>
          <w:szCs w:val="20"/>
        </w:rPr>
        <w:t>México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, </w:t>
      </w:r>
      <w:r w:rsidRPr="00FA0111">
        <w:rPr>
          <w:rFonts w:ascii="Roboto" w:eastAsia="Roboto" w:hAnsi="Roboto" w:cs="Roboto"/>
          <w:color w:val="000000"/>
          <w:sz w:val="20"/>
          <w:szCs w:val="20"/>
        </w:rPr>
        <w:t>Estados Unidos</w:t>
      </w:r>
      <w:r>
        <w:rPr>
          <w:rFonts w:ascii="Roboto" w:eastAsia="Roboto" w:hAnsi="Roboto" w:cs="Roboto"/>
          <w:color w:val="000000"/>
          <w:sz w:val="20"/>
          <w:szCs w:val="20"/>
        </w:rPr>
        <w:t>, España, Italia y Chile</w:t>
      </w:r>
      <w:r w:rsidRPr="00FA0111">
        <w:rPr>
          <w:rFonts w:ascii="Roboto" w:eastAsia="Roboto" w:hAnsi="Roboto" w:cs="Roboto"/>
          <w:color w:val="000000"/>
          <w:sz w:val="20"/>
          <w:szCs w:val="20"/>
        </w:rPr>
        <w:t xml:space="preserve"> con su productividad e impacto a través del índice de citación que tienen sus publicaciones en los últimos cinco años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en Scopus</w:t>
      </w:r>
      <w:r w:rsidRPr="00FA0111">
        <w:rPr>
          <w:rFonts w:ascii="Roboto" w:eastAsia="Roboto" w:hAnsi="Roboto" w:cs="Roboto"/>
          <w:color w:val="000000"/>
          <w:sz w:val="20"/>
          <w:szCs w:val="20"/>
        </w:rPr>
        <w:t>.</w:t>
      </w:r>
    </w:p>
    <w:p w14:paraId="0C302E34" w14:textId="6A4D867E" w:rsidR="008516C8" w:rsidRDefault="00FA0111" w:rsidP="00FA011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FA0111">
        <w:rPr>
          <w:rFonts w:ascii="Roboto" w:eastAsia="Roboto" w:hAnsi="Roboto" w:cs="Roboto"/>
          <w:color w:val="000000"/>
          <w:sz w:val="20"/>
          <w:szCs w:val="20"/>
        </w:rPr>
        <w:t>Con base en los conceptos de habitus y campo de Pierre Bourdieu (1996, 2003 y 2008) se analiza el perfil y caracterización de los investigadores para identificar los aspectos del campo académico de la comunicación y de su habitus que tienen influencia en el impacto de sus publicaciones. Asimismo, se retoman los principios de Berger y Luckmann (2003) y de la Intersubjetividad de Schutz (1995) para reconocer el valor que tiene la trayectoria académica de cada autor o autora de la muestra dentro de la producción de conocimiento en esta disciplina. Finalmente se realiza un análisis crítico interdisciplinario de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la influencia del </w:t>
      </w:r>
      <w:r w:rsidRPr="00FA0111">
        <w:rPr>
          <w:rFonts w:ascii="Roboto" w:eastAsia="Roboto" w:hAnsi="Roboto" w:cs="Roboto"/>
          <w:color w:val="000000"/>
          <w:sz w:val="20"/>
          <w:szCs w:val="20"/>
        </w:rPr>
        <w:t>contexto social, la complejidad de sus problemas</w:t>
      </w:r>
      <w:r w:rsidR="00A65FA1">
        <w:rPr>
          <w:rFonts w:ascii="Roboto" w:eastAsia="Roboto" w:hAnsi="Roboto" w:cs="Roboto"/>
          <w:color w:val="000000"/>
          <w:sz w:val="20"/>
          <w:szCs w:val="20"/>
        </w:rPr>
        <w:t xml:space="preserve"> y </w:t>
      </w:r>
      <w:r w:rsidRPr="00FA0111">
        <w:rPr>
          <w:rFonts w:ascii="Roboto" w:eastAsia="Roboto" w:hAnsi="Roboto" w:cs="Roboto"/>
          <w:color w:val="000000"/>
          <w:sz w:val="20"/>
          <w:szCs w:val="20"/>
        </w:rPr>
        <w:t>el desarrollo de la investigación</w:t>
      </w:r>
      <w:r w:rsidR="00AB6B66">
        <w:rPr>
          <w:rFonts w:ascii="Roboto" w:eastAsia="Roboto" w:hAnsi="Roboto" w:cs="Roboto"/>
          <w:color w:val="000000"/>
          <w:sz w:val="20"/>
          <w:szCs w:val="20"/>
        </w:rPr>
        <w:t xml:space="preserve"> (</w:t>
      </w:r>
      <w:r w:rsidR="00984BD4">
        <w:rPr>
          <w:rFonts w:ascii="Roboto" w:eastAsia="Roboto" w:hAnsi="Roboto" w:cs="Roboto"/>
          <w:color w:val="000000"/>
          <w:sz w:val="20"/>
          <w:szCs w:val="20"/>
        </w:rPr>
        <w:t xml:space="preserve">Repiso et al., 2020; </w:t>
      </w:r>
      <w:r w:rsidR="00D11372" w:rsidRPr="00D11372">
        <w:rPr>
          <w:rFonts w:ascii="Roboto" w:eastAsia="Roboto" w:hAnsi="Roboto" w:cs="Roboto"/>
          <w:color w:val="000000"/>
          <w:sz w:val="20"/>
          <w:szCs w:val="20"/>
        </w:rPr>
        <w:t>González-Betancor</w:t>
      </w:r>
      <w:r w:rsidR="00D11372">
        <w:rPr>
          <w:rFonts w:ascii="Roboto" w:eastAsia="Roboto" w:hAnsi="Roboto" w:cs="Roboto"/>
          <w:color w:val="000000"/>
          <w:sz w:val="20"/>
          <w:szCs w:val="20"/>
        </w:rPr>
        <w:t xml:space="preserve"> y</w:t>
      </w:r>
      <w:r w:rsidR="00D11372" w:rsidRPr="00D11372">
        <w:rPr>
          <w:rFonts w:ascii="Roboto" w:eastAsia="Roboto" w:hAnsi="Roboto" w:cs="Roboto"/>
          <w:color w:val="000000"/>
          <w:sz w:val="20"/>
          <w:szCs w:val="20"/>
        </w:rPr>
        <w:t xml:space="preserve"> Dorta-González, 2015</w:t>
      </w:r>
      <w:r w:rsidR="00D11372">
        <w:rPr>
          <w:rFonts w:ascii="Roboto" w:eastAsia="Roboto" w:hAnsi="Roboto" w:cs="Roboto"/>
          <w:color w:val="000000"/>
          <w:sz w:val="20"/>
          <w:szCs w:val="20"/>
        </w:rPr>
        <w:t xml:space="preserve">; </w:t>
      </w:r>
      <w:r w:rsidR="00AB6B66">
        <w:rPr>
          <w:rFonts w:ascii="Roboto" w:eastAsia="Roboto" w:hAnsi="Roboto" w:cs="Roboto"/>
          <w:color w:val="000000"/>
          <w:sz w:val="20"/>
          <w:szCs w:val="20"/>
        </w:rPr>
        <w:t>González-Sanabria et al., 2019)</w:t>
      </w:r>
      <w:r w:rsidRPr="00FA0111">
        <w:rPr>
          <w:rFonts w:ascii="Roboto" w:eastAsia="Roboto" w:hAnsi="Roboto" w:cs="Roboto"/>
          <w:color w:val="000000"/>
          <w:sz w:val="20"/>
          <w:szCs w:val="20"/>
        </w:rPr>
        <w:t>.</w:t>
      </w:r>
    </w:p>
    <w:p w14:paraId="48D122AD" w14:textId="77777777" w:rsidR="004A62BD" w:rsidRDefault="004A62B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</w:p>
    <w:p w14:paraId="0C302E35" w14:textId="5F0BCC4C" w:rsidR="008516C8" w:rsidRDefault="00D5177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METODOLOGÍA</w:t>
      </w:r>
    </w:p>
    <w:p w14:paraId="7C05F472" w14:textId="5727AEFC" w:rsidR="009F249F" w:rsidRDefault="00D5177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D5177E">
        <w:rPr>
          <w:rFonts w:ascii="Roboto" w:eastAsia="Roboto" w:hAnsi="Roboto" w:cs="Roboto"/>
          <w:color w:val="000000"/>
          <w:sz w:val="20"/>
          <w:szCs w:val="20"/>
        </w:rPr>
        <w:t xml:space="preserve">Se trata de una investigación cuantitativa a partir del análisis del perfil de cada investigador, su productividad y </w:t>
      </w:r>
      <w:r w:rsidR="00A23313">
        <w:rPr>
          <w:rFonts w:ascii="Roboto" w:eastAsia="Roboto" w:hAnsi="Roboto" w:cs="Roboto"/>
          <w:color w:val="000000"/>
          <w:sz w:val="20"/>
          <w:szCs w:val="20"/>
        </w:rPr>
        <w:t>S</w:t>
      </w:r>
      <w:r w:rsidRPr="00D5177E">
        <w:rPr>
          <w:rFonts w:ascii="Roboto" w:eastAsia="Roboto" w:hAnsi="Roboto" w:cs="Roboto"/>
          <w:color w:val="000000"/>
          <w:sz w:val="20"/>
          <w:szCs w:val="20"/>
        </w:rPr>
        <w:t xml:space="preserve">u índice de citación </w:t>
      </w:r>
      <w:r w:rsidR="00A23313">
        <w:rPr>
          <w:rFonts w:ascii="Roboto" w:eastAsia="Roboto" w:hAnsi="Roboto" w:cs="Roboto"/>
          <w:color w:val="000000"/>
          <w:sz w:val="20"/>
          <w:szCs w:val="20"/>
        </w:rPr>
        <w:t>en Scopus</w:t>
      </w:r>
      <w:r w:rsidRPr="00D5177E">
        <w:rPr>
          <w:rFonts w:ascii="Roboto" w:eastAsia="Roboto" w:hAnsi="Roboto" w:cs="Roboto"/>
          <w:color w:val="000000"/>
          <w:sz w:val="20"/>
          <w:szCs w:val="20"/>
        </w:rPr>
        <w:t xml:space="preserve">. Se tomó una muestra de investigadores adscritos a las mejores universidades </w:t>
      </w:r>
      <w:r w:rsidR="00A23313">
        <w:rPr>
          <w:rFonts w:ascii="Roboto" w:eastAsia="Roboto" w:hAnsi="Roboto" w:cs="Roboto"/>
          <w:color w:val="000000"/>
          <w:sz w:val="20"/>
          <w:szCs w:val="20"/>
        </w:rPr>
        <w:t xml:space="preserve">por país </w:t>
      </w:r>
      <w:r w:rsidRPr="00D5177E">
        <w:rPr>
          <w:rFonts w:ascii="Roboto" w:eastAsia="Roboto" w:hAnsi="Roboto" w:cs="Roboto"/>
          <w:color w:val="000000"/>
          <w:sz w:val="20"/>
          <w:szCs w:val="20"/>
        </w:rPr>
        <w:t>del QS World University Rankings 202</w:t>
      </w:r>
      <w:r w:rsidR="00A23313">
        <w:rPr>
          <w:rFonts w:ascii="Roboto" w:eastAsia="Roboto" w:hAnsi="Roboto" w:cs="Roboto"/>
          <w:color w:val="000000"/>
          <w:sz w:val="20"/>
          <w:szCs w:val="20"/>
        </w:rPr>
        <w:t>6</w:t>
      </w:r>
      <w:r w:rsidRPr="00D5177E">
        <w:rPr>
          <w:rFonts w:ascii="Roboto" w:eastAsia="Roboto" w:hAnsi="Roboto" w:cs="Roboto"/>
          <w:color w:val="000000"/>
          <w:sz w:val="20"/>
          <w:szCs w:val="20"/>
        </w:rPr>
        <w:t>. Las categorías de análisis fueron el perfil de</w:t>
      </w:r>
      <w:r w:rsidR="00877887">
        <w:rPr>
          <w:rFonts w:ascii="Roboto" w:eastAsia="Roboto" w:hAnsi="Roboto" w:cs="Roboto"/>
          <w:color w:val="000000"/>
          <w:sz w:val="20"/>
          <w:szCs w:val="20"/>
        </w:rPr>
        <w:t>l</w:t>
      </w:r>
      <w:r w:rsidRPr="00D5177E">
        <w:rPr>
          <w:rFonts w:ascii="Roboto" w:eastAsia="Roboto" w:hAnsi="Roboto" w:cs="Roboto"/>
          <w:color w:val="000000"/>
          <w:sz w:val="20"/>
          <w:szCs w:val="20"/>
        </w:rPr>
        <w:t xml:space="preserve"> investigador, productividad de los últimos cinco años</w:t>
      </w:r>
      <w:r w:rsidR="00877887">
        <w:rPr>
          <w:rFonts w:ascii="Roboto" w:eastAsia="Roboto" w:hAnsi="Roboto" w:cs="Roboto"/>
          <w:color w:val="000000"/>
          <w:sz w:val="20"/>
          <w:szCs w:val="20"/>
        </w:rPr>
        <w:t xml:space="preserve"> e</w:t>
      </w:r>
      <w:r w:rsidRPr="00D5177E">
        <w:rPr>
          <w:rFonts w:ascii="Roboto" w:eastAsia="Roboto" w:hAnsi="Roboto" w:cs="Roboto"/>
          <w:color w:val="000000"/>
          <w:sz w:val="20"/>
          <w:szCs w:val="20"/>
        </w:rPr>
        <w:t xml:space="preserve"> índice </w:t>
      </w:r>
      <w:r w:rsidR="00877887">
        <w:rPr>
          <w:rFonts w:ascii="Roboto" w:eastAsia="Roboto" w:hAnsi="Roboto" w:cs="Roboto"/>
          <w:color w:val="000000"/>
          <w:sz w:val="20"/>
          <w:szCs w:val="20"/>
        </w:rPr>
        <w:t>h en Scopus</w:t>
      </w:r>
      <w:r w:rsidRPr="00D5177E">
        <w:rPr>
          <w:rFonts w:ascii="Roboto" w:eastAsia="Roboto" w:hAnsi="Roboto" w:cs="Roboto"/>
          <w:color w:val="000000"/>
          <w:sz w:val="20"/>
          <w:szCs w:val="20"/>
        </w:rPr>
        <w:t>.</w:t>
      </w:r>
    </w:p>
    <w:p w14:paraId="0892CBA8" w14:textId="77777777" w:rsidR="00D5177E" w:rsidRDefault="00D5177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11EBC05D" w14:textId="5658D793" w:rsidR="009F249F" w:rsidRDefault="00A23313" w:rsidP="009F249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PRINCIPALES HALLAZGOS</w:t>
      </w:r>
    </w:p>
    <w:p w14:paraId="717E0232" w14:textId="37F188C7" w:rsidR="00CE62A0" w:rsidRDefault="00A2331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A23313">
        <w:rPr>
          <w:rFonts w:ascii="Roboto" w:eastAsia="Roboto" w:hAnsi="Roboto" w:cs="Roboto"/>
          <w:color w:val="000000"/>
          <w:sz w:val="20"/>
          <w:szCs w:val="20"/>
        </w:rPr>
        <w:t xml:space="preserve">Dentro de los hallazgos se encontró una diferencia entre el índice de citación de los investigadores con respecto a </w:t>
      </w:r>
      <w:r w:rsidR="00877887">
        <w:rPr>
          <w:rFonts w:ascii="Roboto" w:eastAsia="Roboto" w:hAnsi="Roboto" w:cs="Roboto"/>
          <w:color w:val="000000"/>
          <w:sz w:val="20"/>
          <w:szCs w:val="20"/>
        </w:rPr>
        <w:t>sus características sociodemográficas</w:t>
      </w:r>
      <w:r w:rsidRPr="00A23313">
        <w:rPr>
          <w:rFonts w:ascii="Roboto" w:eastAsia="Roboto" w:hAnsi="Roboto" w:cs="Roboto"/>
          <w:color w:val="000000"/>
          <w:sz w:val="20"/>
          <w:szCs w:val="20"/>
        </w:rPr>
        <w:t xml:space="preserve">, a pesar de tener una productividad promedio similar. </w:t>
      </w:r>
      <w:r w:rsidR="004C5B86">
        <w:rPr>
          <w:rFonts w:ascii="Roboto" w:eastAsia="Roboto" w:hAnsi="Roboto" w:cs="Roboto"/>
          <w:color w:val="000000"/>
          <w:sz w:val="20"/>
          <w:szCs w:val="20"/>
        </w:rPr>
        <w:t xml:space="preserve">Destaca que </w:t>
      </w:r>
      <w:r w:rsidR="00984BD4">
        <w:rPr>
          <w:rFonts w:ascii="Roboto" w:eastAsia="Roboto" w:hAnsi="Roboto" w:cs="Roboto"/>
          <w:color w:val="000000"/>
          <w:sz w:val="20"/>
          <w:szCs w:val="20"/>
        </w:rPr>
        <w:t>el perfil de</w:t>
      </w:r>
      <w:r w:rsidRPr="00A23313">
        <w:rPr>
          <w:rFonts w:ascii="Roboto" w:eastAsia="Roboto" w:hAnsi="Roboto" w:cs="Roboto"/>
          <w:color w:val="000000"/>
          <w:sz w:val="20"/>
          <w:szCs w:val="20"/>
        </w:rPr>
        <w:t xml:space="preserve"> los investigadores de la muestra analizada genera distinto impacto en </w:t>
      </w:r>
      <w:r w:rsidR="00984BD4">
        <w:rPr>
          <w:rFonts w:ascii="Roboto" w:eastAsia="Roboto" w:hAnsi="Roboto" w:cs="Roboto"/>
          <w:color w:val="000000"/>
          <w:sz w:val="20"/>
          <w:szCs w:val="20"/>
        </w:rPr>
        <w:t>su</w:t>
      </w:r>
      <w:r w:rsidRPr="00A23313">
        <w:rPr>
          <w:rFonts w:ascii="Roboto" w:eastAsia="Roboto" w:hAnsi="Roboto" w:cs="Roboto"/>
          <w:color w:val="000000"/>
          <w:sz w:val="20"/>
          <w:szCs w:val="20"/>
        </w:rPr>
        <w:t xml:space="preserve"> campo académico, sin embargo, fue posible identificar ciertos patrones en cuanto a la relación con su productividad e impacto a través de la citación y </w:t>
      </w:r>
      <w:r w:rsidR="00984BD4">
        <w:rPr>
          <w:rFonts w:ascii="Roboto" w:eastAsia="Roboto" w:hAnsi="Roboto" w:cs="Roboto"/>
          <w:color w:val="000000"/>
          <w:sz w:val="20"/>
          <w:szCs w:val="20"/>
        </w:rPr>
        <w:t>características del contexto</w:t>
      </w:r>
      <w:r w:rsidRPr="00A23313">
        <w:rPr>
          <w:rFonts w:ascii="Roboto" w:eastAsia="Roboto" w:hAnsi="Roboto" w:cs="Roboto"/>
          <w:color w:val="000000"/>
          <w:sz w:val="20"/>
          <w:szCs w:val="20"/>
        </w:rPr>
        <w:t xml:space="preserve">. Las </w:t>
      </w:r>
      <w:r w:rsidRPr="00A23313">
        <w:rPr>
          <w:rFonts w:ascii="Roboto" w:eastAsia="Roboto" w:hAnsi="Roboto" w:cs="Roboto"/>
          <w:color w:val="000000"/>
          <w:sz w:val="20"/>
          <w:szCs w:val="20"/>
        </w:rPr>
        <w:t xml:space="preserve">tendencias parecen ser globales, </w:t>
      </w:r>
      <w:r w:rsidR="00984BD4">
        <w:rPr>
          <w:rFonts w:ascii="Roboto" w:eastAsia="Roboto" w:hAnsi="Roboto" w:cs="Roboto"/>
          <w:color w:val="000000"/>
          <w:sz w:val="20"/>
          <w:szCs w:val="20"/>
        </w:rPr>
        <w:t xml:space="preserve">aunque </w:t>
      </w:r>
      <w:r w:rsidRPr="00A23313">
        <w:rPr>
          <w:rFonts w:ascii="Roboto" w:eastAsia="Roboto" w:hAnsi="Roboto" w:cs="Roboto"/>
          <w:color w:val="000000"/>
          <w:sz w:val="20"/>
          <w:szCs w:val="20"/>
        </w:rPr>
        <w:t xml:space="preserve">persisten diferencias en la productividad y </w:t>
      </w:r>
      <w:r w:rsidR="00984BD4">
        <w:rPr>
          <w:rFonts w:ascii="Roboto" w:eastAsia="Roboto" w:hAnsi="Roboto" w:cs="Roboto"/>
          <w:color w:val="000000"/>
          <w:sz w:val="20"/>
          <w:szCs w:val="20"/>
        </w:rPr>
        <w:t>e</w:t>
      </w:r>
      <w:r w:rsidRPr="00A23313">
        <w:rPr>
          <w:rFonts w:ascii="Roboto" w:eastAsia="Roboto" w:hAnsi="Roboto" w:cs="Roboto"/>
          <w:color w:val="000000"/>
          <w:sz w:val="20"/>
          <w:szCs w:val="20"/>
        </w:rPr>
        <w:t>l impact</w:t>
      </w:r>
      <w:r w:rsidR="0046248B">
        <w:rPr>
          <w:rFonts w:ascii="Roboto" w:eastAsia="Roboto" w:hAnsi="Roboto" w:cs="Roboto"/>
          <w:color w:val="000000"/>
          <w:sz w:val="20"/>
          <w:szCs w:val="20"/>
        </w:rPr>
        <w:t>o</w:t>
      </w:r>
      <w:r w:rsidRPr="00A23313">
        <w:rPr>
          <w:rFonts w:ascii="Roboto" w:eastAsia="Roboto" w:hAnsi="Roboto" w:cs="Roboto"/>
          <w:color w:val="000000"/>
          <w:sz w:val="20"/>
          <w:szCs w:val="20"/>
        </w:rPr>
        <w:t xml:space="preserve"> en los resultados a nivel</w:t>
      </w:r>
      <w:r w:rsidR="0046248B">
        <w:rPr>
          <w:rFonts w:ascii="Roboto" w:eastAsia="Roboto" w:hAnsi="Roboto" w:cs="Roboto"/>
          <w:color w:val="000000"/>
          <w:sz w:val="20"/>
          <w:szCs w:val="20"/>
        </w:rPr>
        <w:t xml:space="preserve"> local,</w:t>
      </w:r>
      <w:r w:rsidRPr="00A23313">
        <w:rPr>
          <w:rFonts w:ascii="Roboto" w:eastAsia="Roboto" w:hAnsi="Roboto" w:cs="Roboto"/>
          <w:color w:val="000000"/>
          <w:sz w:val="20"/>
          <w:szCs w:val="20"/>
        </w:rPr>
        <w:t xml:space="preserve"> regional </w:t>
      </w:r>
      <w:r w:rsidR="0046248B">
        <w:rPr>
          <w:rFonts w:ascii="Roboto" w:eastAsia="Roboto" w:hAnsi="Roboto" w:cs="Roboto"/>
          <w:color w:val="000000"/>
          <w:sz w:val="20"/>
          <w:szCs w:val="20"/>
        </w:rPr>
        <w:t xml:space="preserve">y global </w:t>
      </w:r>
      <w:r w:rsidRPr="00A23313">
        <w:rPr>
          <w:rFonts w:ascii="Roboto" w:eastAsia="Roboto" w:hAnsi="Roboto" w:cs="Roboto"/>
          <w:color w:val="000000"/>
          <w:sz w:val="20"/>
          <w:szCs w:val="20"/>
        </w:rPr>
        <w:t>sobre el desarrollo de la investigación. Es necesario profundizar en el análisis para lograr comprender el fenómeno y trazar las rutas en el desarrollo de</w:t>
      </w:r>
      <w:r w:rsidR="0046248B">
        <w:rPr>
          <w:rFonts w:ascii="Roboto" w:eastAsia="Roboto" w:hAnsi="Roboto" w:cs="Roboto"/>
          <w:color w:val="000000"/>
          <w:sz w:val="20"/>
          <w:szCs w:val="20"/>
        </w:rPr>
        <w:t xml:space="preserve"> cada</w:t>
      </w:r>
      <w:r w:rsidRPr="00A23313">
        <w:rPr>
          <w:rFonts w:ascii="Roboto" w:eastAsia="Roboto" w:hAnsi="Roboto" w:cs="Roboto"/>
          <w:color w:val="000000"/>
          <w:sz w:val="20"/>
          <w:szCs w:val="20"/>
        </w:rPr>
        <w:t xml:space="preserve"> campo y de los propios investigadores.</w:t>
      </w:r>
    </w:p>
    <w:p w14:paraId="0C302E3A" w14:textId="5FBCF956" w:rsidR="008516C8" w:rsidRDefault="008516C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0C302E54" w14:textId="77777777" w:rsidR="008516C8" w:rsidRDefault="00000000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REFERENCIAS (Formato APA)</w:t>
      </w:r>
    </w:p>
    <w:p w14:paraId="4597A84D" w14:textId="77777777" w:rsidR="002211BC" w:rsidRDefault="002211BC" w:rsidP="0015562D">
      <w:pPr>
        <w:rPr>
          <w:rFonts w:ascii="Roboto" w:eastAsia="Roboto" w:hAnsi="Roboto" w:cs="Roboto"/>
          <w:sz w:val="20"/>
          <w:szCs w:val="20"/>
        </w:rPr>
      </w:pPr>
    </w:p>
    <w:p w14:paraId="71586F4A" w14:textId="0621466E" w:rsidR="0015562D" w:rsidRPr="0015562D" w:rsidRDefault="0015562D" w:rsidP="0015562D">
      <w:pPr>
        <w:rPr>
          <w:rFonts w:ascii="Roboto" w:eastAsia="Roboto" w:hAnsi="Roboto" w:cs="Roboto"/>
          <w:sz w:val="20"/>
          <w:szCs w:val="20"/>
        </w:rPr>
      </w:pPr>
      <w:r w:rsidRPr="0015562D">
        <w:rPr>
          <w:rFonts w:ascii="Roboto" w:eastAsia="Roboto" w:hAnsi="Roboto" w:cs="Roboto"/>
          <w:sz w:val="20"/>
          <w:szCs w:val="20"/>
        </w:rPr>
        <w:t xml:space="preserve">Berger, P. y Luckmann, T. (2003).  </w:t>
      </w:r>
      <w:r w:rsidRPr="0015562D">
        <w:rPr>
          <w:rFonts w:ascii="Roboto" w:eastAsia="Roboto" w:hAnsi="Roboto" w:cs="Roboto"/>
          <w:i/>
          <w:iCs/>
          <w:sz w:val="20"/>
          <w:szCs w:val="20"/>
        </w:rPr>
        <w:t>La construcción de la realidad social.</w:t>
      </w:r>
      <w:r w:rsidRPr="0015562D">
        <w:rPr>
          <w:rFonts w:ascii="Roboto" w:eastAsia="Roboto" w:hAnsi="Roboto" w:cs="Roboto"/>
          <w:sz w:val="20"/>
          <w:szCs w:val="20"/>
        </w:rPr>
        <w:t xml:space="preserve"> Amorrortu.</w:t>
      </w:r>
    </w:p>
    <w:p w14:paraId="68B24D9C" w14:textId="77777777" w:rsidR="0015562D" w:rsidRPr="0015562D" w:rsidRDefault="0015562D" w:rsidP="0015562D">
      <w:pPr>
        <w:rPr>
          <w:rFonts w:ascii="Roboto" w:eastAsia="Roboto" w:hAnsi="Roboto" w:cs="Roboto"/>
          <w:sz w:val="20"/>
          <w:szCs w:val="20"/>
        </w:rPr>
      </w:pPr>
    </w:p>
    <w:p w14:paraId="1B5850E3" w14:textId="77777777" w:rsidR="0015562D" w:rsidRPr="0015562D" w:rsidRDefault="0015562D" w:rsidP="0015562D">
      <w:pPr>
        <w:rPr>
          <w:rFonts w:ascii="Roboto" w:eastAsia="Roboto" w:hAnsi="Roboto" w:cs="Roboto"/>
          <w:sz w:val="20"/>
          <w:szCs w:val="20"/>
        </w:rPr>
      </w:pPr>
      <w:r w:rsidRPr="0015562D">
        <w:rPr>
          <w:rFonts w:ascii="Roboto" w:eastAsia="Roboto" w:hAnsi="Roboto" w:cs="Roboto"/>
          <w:sz w:val="20"/>
          <w:szCs w:val="20"/>
        </w:rPr>
        <w:t xml:space="preserve">Bourdieu, P. (2008). </w:t>
      </w:r>
      <w:r w:rsidRPr="0015562D">
        <w:rPr>
          <w:rFonts w:ascii="Roboto" w:eastAsia="Roboto" w:hAnsi="Roboto" w:cs="Roboto"/>
          <w:i/>
          <w:iCs/>
          <w:sz w:val="20"/>
          <w:szCs w:val="20"/>
        </w:rPr>
        <w:t>Homo academicus</w:t>
      </w:r>
      <w:r w:rsidRPr="0015562D">
        <w:rPr>
          <w:rFonts w:ascii="Roboto" w:eastAsia="Roboto" w:hAnsi="Roboto" w:cs="Roboto"/>
          <w:sz w:val="20"/>
          <w:szCs w:val="20"/>
        </w:rPr>
        <w:t>. Siglo XXI.</w:t>
      </w:r>
    </w:p>
    <w:p w14:paraId="2623C791" w14:textId="77777777" w:rsidR="0015562D" w:rsidRPr="0015562D" w:rsidRDefault="0015562D" w:rsidP="0015562D">
      <w:pPr>
        <w:rPr>
          <w:rFonts w:ascii="Roboto" w:eastAsia="Roboto" w:hAnsi="Roboto" w:cs="Roboto"/>
          <w:sz w:val="20"/>
          <w:szCs w:val="20"/>
        </w:rPr>
      </w:pPr>
    </w:p>
    <w:p w14:paraId="45ABDADF" w14:textId="77777777" w:rsidR="0015562D" w:rsidRPr="0015562D" w:rsidRDefault="0015562D" w:rsidP="0015562D">
      <w:pPr>
        <w:rPr>
          <w:rFonts w:ascii="Roboto" w:eastAsia="Roboto" w:hAnsi="Roboto" w:cs="Roboto"/>
          <w:sz w:val="20"/>
          <w:szCs w:val="20"/>
        </w:rPr>
      </w:pPr>
      <w:r w:rsidRPr="0015562D">
        <w:rPr>
          <w:rFonts w:ascii="Roboto" w:eastAsia="Roboto" w:hAnsi="Roboto" w:cs="Roboto"/>
          <w:sz w:val="20"/>
          <w:szCs w:val="20"/>
        </w:rPr>
        <w:t xml:space="preserve">Bourdieu, P. (2003). </w:t>
      </w:r>
      <w:r w:rsidRPr="0015562D">
        <w:rPr>
          <w:rFonts w:ascii="Roboto" w:eastAsia="Roboto" w:hAnsi="Roboto" w:cs="Roboto"/>
          <w:i/>
          <w:iCs/>
          <w:sz w:val="20"/>
          <w:szCs w:val="20"/>
        </w:rPr>
        <w:t>La distinción: criterio y bases sociales del gusto</w:t>
      </w:r>
      <w:r w:rsidRPr="0015562D">
        <w:rPr>
          <w:rFonts w:ascii="Roboto" w:eastAsia="Roboto" w:hAnsi="Roboto" w:cs="Roboto"/>
          <w:sz w:val="20"/>
          <w:szCs w:val="20"/>
        </w:rPr>
        <w:t>. Taurus.</w:t>
      </w:r>
    </w:p>
    <w:p w14:paraId="6CF864A4" w14:textId="77777777" w:rsidR="0015562D" w:rsidRPr="0015562D" w:rsidRDefault="0015562D" w:rsidP="0015562D">
      <w:pPr>
        <w:rPr>
          <w:rFonts w:ascii="Roboto" w:eastAsia="Roboto" w:hAnsi="Roboto" w:cs="Roboto"/>
          <w:sz w:val="20"/>
          <w:szCs w:val="20"/>
        </w:rPr>
      </w:pPr>
    </w:p>
    <w:p w14:paraId="20229C75" w14:textId="22DE11EF" w:rsidR="0015562D" w:rsidRPr="0015562D" w:rsidRDefault="0015562D" w:rsidP="0015562D">
      <w:pPr>
        <w:rPr>
          <w:rFonts w:ascii="Roboto" w:eastAsia="Roboto" w:hAnsi="Roboto" w:cs="Roboto"/>
          <w:sz w:val="20"/>
          <w:szCs w:val="20"/>
        </w:rPr>
      </w:pPr>
      <w:r w:rsidRPr="0015562D">
        <w:rPr>
          <w:rFonts w:ascii="Roboto" w:eastAsia="Roboto" w:hAnsi="Roboto" w:cs="Roboto"/>
          <w:sz w:val="20"/>
          <w:szCs w:val="20"/>
        </w:rPr>
        <w:t>Bourdieu, P. (1996).</w:t>
      </w:r>
      <w:r w:rsidRPr="0015562D">
        <w:rPr>
          <w:rFonts w:ascii="Roboto" w:eastAsia="Roboto" w:hAnsi="Roboto" w:cs="Roboto"/>
          <w:i/>
          <w:iCs/>
          <w:sz w:val="20"/>
          <w:szCs w:val="20"/>
        </w:rPr>
        <w:t xml:space="preserve"> Razones prácticas sobre la teoría de la acción.</w:t>
      </w:r>
      <w:r w:rsidRPr="0015562D">
        <w:rPr>
          <w:rFonts w:ascii="Roboto" w:eastAsia="Roboto" w:hAnsi="Roboto" w:cs="Roboto"/>
          <w:sz w:val="20"/>
          <w:szCs w:val="20"/>
        </w:rPr>
        <w:t xml:space="preserve"> Anagrama. </w:t>
      </w:r>
    </w:p>
    <w:p w14:paraId="2D4612CF" w14:textId="77777777" w:rsidR="0015562D" w:rsidRDefault="0015562D" w:rsidP="0015562D">
      <w:pPr>
        <w:rPr>
          <w:rFonts w:ascii="Roboto" w:eastAsia="Roboto" w:hAnsi="Roboto" w:cs="Roboto"/>
          <w:sz w:val="20"/>
          <w:szCs w:val="20"/>
        </w:rPr>
      </w:pPr>
    </w:p>
    <w:p w14:paraId="5531CDCA" w14:textId="6BF56CFA" w:rsidR="00D11372" w:rsidRDefault="00D11372" w:rsidP="0015562D">
      <w:pPr>
        <w:rPr>
          <w:rFonts w:ascii="Roboto" w:eastAsia="Roboto" w:hAnsi="Roboto" w:cs="Roboto"/>
          <w:sz w:val="20"/>
          <w:szCs w:val="20"/>
        </w:rPr>
      </w:pPr>
      <w:r w:rsidRPr="00D11372">
        <w:rPr>
          <w:rFonts w:ascii="Roboto" w:eastAsia="Roboto" w:hAnsi="Roboto" w:cs="Roboto"/>
          <w:sz w:val="20"/>
          <w:szCs w:val="20"/>
        </w:rPr>
        <w:t xml:space="preserve">González-Betancor, S.M.; Dorta-González, P. (2015). Porcentaje de artículos altamente citados: una medida comparable del impacto de revistas entre campos científicos. Revista Española de Documentación Científica, 38 (3): e092, doi: </w:t>
      </w:r>
      <w:hyperlink r:id="rId10" w:history="1">
        <w:r w:rsidRPr="00EC2D69">
          <w:rPr>
            <w:rStyle w:val="Hipervnculo"/>
            <w:rFonts w:ascii="Roboto" w:eastAsia="Roboto" w:hAnsi="Roboto" w:cs="Roboto"/>
            <w:sz w:val="20"/>
            <w:szCs w:val="20"/>
          </w:rPr>
          <w:t>http://dx.doi.org/10.3989/redc.2015.3.1230</w:t>
        </w:r>
      </w:hyperlink>
    </w:p>
    <w:p w14:paraId="0734E07E" w14:textId="77777777" w:rsidR="00D11372" w:rsidRDefault="00D11372" w:rsidP="0015562D">
      <w:pPr>
        <w:rPr>
          <w:rFonts w:ascii="Roboto" w:eastAsia="Roboto" w:hAnsi="Roboto" w:cs="Roboto"/>
          <w:sz w:val="20"/>
          <w:szCs w:val="20"/>
        </w:rPr>
      </w:pPr>
    </w:p>
    <w:p w14:paraId="17084A68" w14:textId="7FFF7B94" w:rsidR="000C2337" w:rsidRDefault="000C2337" w:rsidP="0015562D">
      <w:pPr>
        <w:rPr>
          <w:rFonts w:ascii="Roboto" w:eastAsia="Roboto" w:hAnsi="Roboto" w:cs="Roboto"/>
          <w:sz w:val="20"/>
          <w:szCs w:val="20"/>
        </w:rPr>
      </w:pPr>
      <w:r w:rsidRPr="000C2337">
        <w:rPr>
          <w:rFonts w:ascii="Roboto" w:eastAsia="Roboto" w:hAnsi="Roboto" w:cs="Roboto"/>
          <w:sz w:val="20"/>
          <w:szCs w:val="20"/>
        </w:rPr>
        <w:t xml:space="preserve">González-Sanabria, Juan S., Díaz-Peñuela, Juan S., &amp; Castro-Romero, Alexander. (2019). Análisis de los Indicadores de Citación de las Revistas Científicas Colombianas en el Área de Ingeniería. Información tecnológica, 30(2), 293-302. </w:t>
      </w:r>
      <w:hyperlink r:id="rId11" w:history="1">
        <w:r w:rsidRPr="00EC2D69">
          <w:rPr>
            <w:rStyle w:val="Hipervnculo"/>
            <w:rFonts w:ascii="Roboto" w:eastAsia="Roboto" w:hAnsi="Roboto" w:cs="Roboto"/>
            <w:sz w:val="20"/>
            <w:szCs w:val="20"/>
          </w:rPr>
          <w:t>https://dx.doi.org/10.4067/S0718-07642019000200293</w:t>
        </w:r>
      </w:hyperlink>
    </w:p>
    <w:p w14:paraId="2F2C6C25" w14:textId="77777777" w:rsidR="000C2337" w:rsidRDefault="000C2337" w:rsidP="0015562D">
      <w:pPr>
        <w:rPr>
          <w:rFonts w:ascii="Roboto" w:eastAsia="Roboto" w:hAnsi="Roboto" w:cs="Roboto"/>
          <w:sz w:val="20"/>
          <w:szCs w:val="20"/>
        </w:rPr>
      </w:pPr>
    </w:p>
    <w:p w14:paraId="62001452" w14:textId="2F4CD3B1" w:rsidR="00400E02" w:rsidRDefault="00400E02" w:rsidP="0015562D">
      <w:pPr>
        <w:rPr>
          <w:rFonts w:ascii="Roboto" w:eastAsia="Roboto" w:hAnsi="Roboto" w:cs="Roboto"/>
          <w:sz w:val="20"/>
          <w:szCs w:val="20"/>
        </w:rPr>
      </w:pPr>
      <w:r w:rsidRPr="00400E02">
        <w:rPr>
          <w:rFonts w:ascii="Roboto" w:eastAsia="Roboto" w:hAnsi="Roboto" w:cs="Roboto"/>
          <w:sz w:val="20"/>
          <w:szCs w:val="20"/>
        </w:rPr>
        <w:t xml:space="preserve">Repiso, R., Moreno-Delgado, A., &amp; Aguaded, I. (2020). Factors affecting the frequency of citation of an article. Iberoamerican </w:t>
      </w:r>
      <w:r w:rsidRPr="00400E02">
        <w:rPr>
          <w:rFonts w:ascii="Roboto" w:eastAsia="Roboto" w:hAnsi="Roboto" w:cs="Roboto"/>
          <w:i/>
          <w:iCs/>
          <w:sz w:val="20"/>
          <w:szCs w:val="20"/>
        </w:rPr>
        <w:t>Journal of Science Measurement and Communication</w:t>
      </w:r>
      <w:r w:rsidRPr="00400E02">
        <w:rPr>
          <w:rFonts w:ascii="Roboto" w:eastAsia="Roboto" w:hAnsi="Roboto" w:cs="Roboto"/>
          <w:sz w:val="20"/>
          <w:szCs w:val="20"/>
        </w:rPr>
        <w:t>; 1(1)</w:t>
      </w:r>
      <w:r w:rsidR="00984BD4">
        <w:rPr>
          <w:rFonts w:ascii="Roboto" w:eastAsia="Roboto" w:hAnsi="Roboto" w:cs="Roboto"/>
          <w:sz w:val="20"/>
          <w:szCs w:val="20"/>
        </w:rPr>
        <w:t xml:space="preserve"> </w:t>
      </w:r>
      <w:hyperlink r:id="rId12" w:history="1">
        <w:r w:rsidR="00984BD4" w:rsidRPr="00EC2D69">
          <w:rPr>
            <w:rStyle w:val="Hipervnculo"/>
            <w:rFonts w:ascii="Roboto" w:eastAsia="Roboto" w:hAnsi="Roboto" w:cs="Roboto"/>
            <w:sz w:val="20"/>
            <w:szCs w:val="20"/>
          </w:rPr>
          <w:t>http://eprints.rclis.org/40292/1/Opinion%20Paper%202_Spanish.pdf</w:t>
        </w:r>
      </w:hyperlink>
      <w:r w:rsidR="00984BD4">
        <w:rPr>
          <w:rFonts w:ascii="Roboto" w:eastAsia="Roboto" w:hAnsi="Roboto" w:cs="Roboto"/>
          <w:sz w:val="20"/>
          <w:szCs w:val="20"/>
        </w:rPr>
        <w:t xml:space="preserve"> </w:t>
      </w:r>
    </w:p>
    <w:p w14:paraId="47F8B95A" w14:textId="77777777" w:rsidR="00400E02" w:rsidRPr="0015562D" w:rsidRDefault="00400E02" w:rsidP="0015562D">
      <w:pPr>
        <w:rPr>
          <w:rFonts w:ascii="Roboto" w:eastAsia="Roboto" w:hAnsi="Roboto" w:cs="Roboto"/>
          <w:sz w:val="20"/>
          <w:szCs w:val="20"/>
        </w:rPr>
      </w:pPr>
    </w:p>
    <w:p w14:paraId="0C302E58" w14:textId="744C6284" w:rsidR="008516C8" w:rsidRDefault="0015562D" w:rsidP="0015562D">
      <w:pPr>
        <w:rPr>
          <w:rFonts w:ascii="Roboto" w:eastAsia="Roboto" w:hAnsi="Roboto" w:cs="Roboto"/>
          <w:sz w:val="20"/>
          <w:szCs w:val="20"/>
        </w:rPr>
        <w:sectPr w:rsidR="008516C8">
          <w:type w:val="continuous"/>
          <w:pgSz w:w="11906" w:h="16838"/>
          <w:pgMar w:top="1134" w:right="851" w:bottom="1134" w:left="851" w:header="357" w:footer="720" w:gutter="0"/>
          <w:cols w:num="2" w:space="720" w:equalWidth="0">
            <w:col w:w="4934" w:space="335"/>
            <w:col w:w="4934" w:space="0"/>
          </w:cols>
        </w:sectPr>
      </w:pPr>
      <w:r w:rsidRPr="0015562D">
        <w:rPr>
          <w:rFonts w:ascii="Roboto" w:eastAsia="Roboto" w:hAnsi="Roboto" w:cs="Roboto"/>
          <w:sz w:val="20"/>
          <w:szCs w:val="20"/>
        </w:rPr>
        <w:t xml:space="preserve">Schutz, A. (1995). </w:t>
      </w:r>
      <w:r w:rsidRPr="0015562D">
        <w:rPr>
          <w:rFonts w:ascii="Roboto" w:eastAsia="Roboto" w:hAnsi="Roboto" w:cs="Roboto"/>
          <w:i/>
          <w:iCs/>
          <w:sz w:val="20"/>
          <w:szCs w:val="20"/>
        </w:rPr>
        <w:t xml:space="preserve">El problema de la realidad social. </w:t>
      </w:r>
      <w:r w:rsidRPr="0015562D">
        <w:rPr>
          <w:rFonts w:ascii="Roboto" w:eastAsia="Roboto" w:hAnsi="Roboto" w:cs="Roboto"/>
          <w:sz w:val="20"/>
          <w:szCs w:val="20"/>
        </w:rPr>
        <w:t>Amorrortu.</w:t>
      </w:r>
    </w:p>
    <w:p w14:paraId="0C302E59" w14:textId="77777777" w:rsidR="008516C8" w:rsidRDefault="00000000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lastRenderedPageBreak/>
        <w:t>NO ELIMINAR ESTA HOJA DEL ARCHIVO. ENVÍE EL ARCHIVO COMPLETO</w:t>
      </w:r>
    </w:p>
    <w:p w14:paraId="0C302E5A" w14:textId="77777777" w:rsidR="008516C8" w:rsidRDefault="00000000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t>Declaración de originalidad y autorización de publicación</w:t>
      </w:r>
    </w:p>
    <w:p w14:paraId="0C302E5B" w14:textId="77777777" w:rsidR="008516C8" w:rsidRDefault="00000000">
      <w:pPr>
        <w:spacing w:before="240"/>
        <w:jc w:val="center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III Encuentro de Investigadores de la Red Internacional de Universidades Regnum Christi (RIU)</w:t>
      </w:r>
    </w:p>
    <w:p w14:paraId="0C302E5C" w14:textId="77777777" w:rsidR="008516C8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Al enviar el presente resumen para su inclusión en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Red Internacional de Universidades Regnum Christi (RIU)</w:t>
      </w:r>
      <w:r>
        <w:rPr>
          <w:rFonts w:ascii="Roboto" w:eastAsia="Roboto" w:hAnsi="Roboto" w:cs="Roboto"/>
          <w:sz w:val="20"/>
          <w:szCs w:val="20"/>
        </w:rPr>
        <w:t>, los autores declaran y aceptan lo siguiente:</w:t>
      </w:r>
    </w:p>
    <w:p w14:paraId="0C302E5D" w14:textId="77777777" w:rsidR="008516C8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1. Declaración de originalidad</w:t>
      </w:r>
    </w:p>
    <w:p w14:paraId="0C302E5E" w14:textId="77777777" w:rsidR="008516C8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declaran que el trabajo presentado es </w:t>
      </w:r>
      <w:r>
        <w:rPr>
          <w:rFonts w:ascii="Roboto" w:eastAsia="Roboto" w:hAnsi="Roboto" w:cs="Roboto"/>
          <w:b/>
          <w:bCs/>
          <w:sz w:val="20"/>
          <w:szCs w:val="20"/>
        </w:rPr>
        <w:t>original</w:t>
      </w:r>
      <w:r>
        <w:rPr>
          <w:rFonts w:ascii="Roboto" w:eastAsia="Roboto" w:hAnsi="Roboto" w:cs="Roboto"/>
          <w:sz w:val="20"/>
          <w:szCs w:val="20"/>
        </w:rPr>
        <w:t>, que no infringe derechos de propiedad intelectual de terceros y que cuenta con las autorizaciones necesarias en caso de incluir información, datos, imágenes o materiales previamente publicados. Asimismo, manifiestan que todas las personas que contribuyeron significativamente al trabajo han sido debidamente reconocidas como autores o colaboradores.</w:t>
      </w:r>
    </w:p>
    <w:p w14:paraId="0C302E5F" w14:textId="77777777" w:rsidR="008516C8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2. Titularidad de los derechos</w:t>
      </w:r>
    </w:p>
    <w:p w14:paraId="0C302E60" w14:textId="77777777" w:rsidR="008516C8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</w:t>
      </w:r>
      <w:r>
        <w:rPr>
          <w:rFonts w:ascii="Roboto" w:eastAsia="Roboto" w:hAnsi="Roboto" w:cs="Roboto"/>
          <w:b/>
          <w:bCs/>
          <w:sz w:val="20"/>
          <w:szCs w:val="20"/>
        </w:rPr>
        <w:t>conservan la titularidad de los derechos de autor y de propiedad intelectual</w:t>
      </w:r>
      <w:r>
        <w:rPr>
          <w:rFonts w:ascii="Roboto" w:eastAsia="Roboto" w:hAnsi="Roboto" w:cs="Roboto"/>
          <w:sz w:val="20"/>
          <w:szCs w:val="20"/>
        </w:rPr>
        <w:t xml:space="preserve"> sobre el contenido del resumen y sobre la investigación descrita en el mismo. La aceptación de esta declaración </w:t>
      </w:r>
      <w:r>
        <w:rPr>
          <w:rFonts w:ascii="Roboto" w:eastAsia="Roboto" w:hAnsi="Roboto" w:cs="Roboto"/>
          <w:b/>
          <w:bCs/>
          <w:sz w:val="20"/>
          <w:szCs w:val="20"/>
        </w:rPr>
        <w:t>no implica transferencia de derechos patrimoniales</w:t>
      </w:r>
      <w:r>
        <w:rPr>
          <w:rFonts w:ascii="Roboto" w:eastAsia="Roboto" w:hAnsi="Roboto" w:cs="Roboto"/>
          <w:sz w:val="20"/>
          <w:szCs w:val="20"/>
        </w:rPr>
        <w:t xml:space="preserve"> al organizador del congreso ni al sello editorial responsable de la publicación.</w:t>
      </w:r>
    </w:p>
    <w:p w14:paraId="0C302E61" w14:textId="77777777" w:rsidR="008516C8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3. Licencia de publicación</w:t>
      </w:r>
    </w:p>
    <w:p w14:paraId="0C302E62" w14:textId="77777777" w:rsidR="008516C8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conceden al </w:t>
      </w:r>
      <w:r>
        <w:rPr>
          <w:rFonts w:ascii="Roboto" w:eastAsia="Roboto" w:hAnsi="Roboto" w:cs="Roboto"/>
          <w:b/>
          <w:bCs/>
          <w:sz w:val="20"/>
          <w:szCs w:val="20"/>
        </w:rPr>
        <w:t>Sello Editorial de la Universidad Anáhuac Mayab</w:t>
      </w:r>
      <w:r>
        <w:rPr>
          <w:rFonts w:ascii="Roboto" w:eastAsia="Roboto" w:hAnsi="Roboto" w:cs="Roboto"/>
          <w:sz w:val="20"/>
          <w:szCs w:val="20"/>
        </w:rPr>
        <w:t xml:space="preserve">, en su carácter de responsable de la edición de las memorias del evento, una </w:t>
      </w:r>
      <w:r>
        <w:rPr>
          <w:rFonts w:ascii="Roboto" w:eastAsia="Roboto" w:hAnsi="Roboto" w:cs="Roboto"/>
          <w:b/>
          <w:bCs/>
          <w:sz w:val="20"/>
          <w:szCs w:val="20"/>
        </w:rPr>
        <w:t>licencia no exclusiva, gratuita y por tiempo indefinido</w:t>
      </w:r>
      <w:r>
        <w:rPr>
          <w:rFonts w:ascii="Roboto" w:eastAsia="Roboto" w:hAnsi="Roboto" w:cs="Roboto"/>
          <w:sz w:val="20"/>
          <w:szCs w:val="20"/>
        </w:rPr>
        <w:t xml:space="preserve"> para:</w:t>
      </w:r>
    </w:p>
    <w:p w14:paraId="0C302E63" w14:textId="77777777" w:rsidR="008516C8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el resumen como parte de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RIU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0C302E64" w14:textId="77777777" w:rsidR="008516C8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Realizar las adaptaciones editoriales necesarias para su </w:t>
      </w:r>
      <w:r>
        <w:rPr>
          <w:rFonts w:ascii="Roboto" w:eastAsia="Roboto" w:hAnsi="Roboto" w:cs="Roboto"/>
          <w:b/>
          <w:bCs/>
          <w:sz w:val="20"/>
          <w:szCs w:val="20"/>
        </w:rPr>
        <w:t>corrección de estilo, maquetación y edición</w:t>
      </w:r>
      <w:r>
        <w:rPr>
          <w:rFonts w:ascii="Roboto" w:eastAsia="Roboto" w:hAnsi="Roboto" w:cs="Roboto"/>
          <w:sz w:val="20"/>
          <w:szCs w:val="20"/>
        </w:rPr>
        <w:t xml:space="preserve"> dentro del volumen de memorias.</w:t>
      </w:r>
    </w:p>
    <w:p w14:paraId="0C302E65" w14:textId="77777777" w:rsidR="008516C8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Reproducir, distribuir y comunicar públicamente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formatos impresos y digitales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0C302E66" w14:textId="77777777" w:rsidR="008516C8" w:rsidRDefault="00000000">
      <w:pPr>
        <w:numPr>
          <w:ilvl w:val="0"/>
          <w:numId w:val="1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Difundir la obra a través de </w:t>
      </w:r>
      <w:r>
        <w:rPr>
          <w:rFonts w:ascii="Roboto" w:eastAsia="Roboto" w:hAnsi="Roboto" w:cs="Roboto"/>
          <w:b/>
          <w:bCs/>
          <w:sz w:val="20"/>
          <w:szCs w:val="20"/>
        </w:rPr>
        <w:t>repositorios institucionales, bibliotecas digitales, plataformas académicas, bases de datos, sitios web institucionales y otros medios de difusión científica</w:t>
      </w:r>
      <w:r>
        <w:rPr>
          <w:rFonts w:ascii="Roboto" w:eastAsia="Roboto" w:hAnsi="Roboto" w:cs="Roboto"/>
          <w:sz w:val="20"/>
          <w:szCs w:val="20"/>
        </w:rPr>
        <w:t xml:space="preserve"> vinculados al congreso, a la Universidad Anáhuac Mayab o a la Red Internacional de Universidades Regnum Christi.</w:t>
      </w:r>
    </w:p>
    <w:p w14:paraId="0C302E67" w14:textId="77777777" w:rsidR="008516C8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4. Alcance de la autorización</w:t>
      </w:r>
    </w:p>
    <w:p w14:paraId="0C302E68" w14:textId="77777777" w:rsidR="008516C8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La presente autorización se limita exclusivamente a la </w:t>
      </w:r>
      <w:r>
        <w:rPr>
          <w:rFonts w:ascii="Roboto" w:eastAsia="Roboto" w:hAnsi="Roboto" w:cs="Roboto"/>
          <w:b/>
          <w:bCs/>
          <w:sz w:val="20"/>
          <w:szCs w:val="20"/>
        </w:rPr>
        <w:t>publicación del resumen dentro de las memorias del congreso</w:t>
      </w:r>
      <w:r>
        <w:rPr>
          <w:rFonts w:ascii="Roboto" w:eastAsia="Roboto" w:hAnsi="Roboto" w:cs="Roboto"/>
          <w:sz w:val="20"/>
          <w:szCs w:val="20"/>
        </w:rPr>
        <w:t xml:space="preserve"> y no restringe el derecho de los autores a:</w:t>
      </w:r>
    </w:p>
    <w:p w14:paraId="0C302E69" w14:textId="77777777" w:rsidR="008516C8" w:rsidRDefault="0000000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versiones ampliadas del trabajo en </w:t>
      </w:r>
      <w:r>
        <w:rPr>
          <w:rFonts w:ascii="Roboto" w:eastAsia="Roboto" w:hAnsi="Roboto" w:cs="Roboto"/>
          <w:b/>
          <w:bCs/>
          <w:sz w:val="20"/>
          <w:szCs w:val="20"/>
        </w:rPr>
        <w:t>revistas científicas, libros u otros medios académicos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0C302E6A" w14:textId="77777777" w:rsidR="008516C8" w:rsidRDefault="0000000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Utilizar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tesis, proyectos de investigación, reportes técnicos u otras publicaciones académicas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0C302E6B" w14:textId="77777777" w:rsidR="008516C8" w:rsidRDefault="00000000">
      <w:pPr>
        <w:numPr>
          <w:ilvl w:val="0"/>
          <w:numId w:val="2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>Difundir su investigación en otros espacios científicos o de divulgación.</w:t>
      </w:r>
    </w:p>
    <w:p w14:paraId="0C302E6C" w14:textId="77777777" w:rsidR="008516C8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5. Responsabilidad del contenido</w:t>
      </w:r>
    </w:p>
    <w:p w14:paraId="0C302E6D" w14:textId="77777777" w:rsidR="008516C8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asumen plena responsabilidad por el contenido del resumen, incluyendo la </w:t>
      </w:r>
      <w:r>
        <w:rPr>
          <w:rFonts w:ascii="Roboto" w:eastAsia="Roboto" w:hAnsi="Roboto" w:cs="Roboto"/>
          <w:b/>
          <w:bCs/>
          <w:sz w:val="20"/>
          <w:szCs w:val="20"/>
        </w:rPr>
        <w:t>veracidad de la información presentada, el cumplimiento de normas éticas de investigación y el respeto a derechos de terceros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0C302E6E" w14:textId="77777777" w:rsidR="008516C8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6. Aceptación de la declaración</w:t>
      </w:r>
    </w:p>
    <w:p w14:paraId="0C302E6F" w14:textId="77777777" w:rsidR="008516C8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El envío del resumen mediante el sistema o formato oficial del congreso </w:t>
      </w:r>
      <w:r>
        <w:rPr>
          <w:rFonts w:ascii="Roboto" w:eastAsia="Roboto" w:hAnsi="Roboto" w:cs="Roboto"/>
          <w:b/>
          <w:bCs/>
          <w:sz w:val="20"/>
          <w:szCs w:val="20"/>
        </w:rPr>
        <w:t>constituye evidencia de que todos los autores conocen y aceptan los términos de la presente declaración y autorización de publicación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0C302E70" w14:textId="4AF58152" w:rsidR="008516C8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( </w:t>
      </w:r>
      <w:r w:rsidR="002211BC">
        <w:rPr>
          <w:rFonts w:ascii="Roboto" w:eastAsia="Roboto" w:hAnsi="Roboto" w:cs="Roboto"/>
          <w:sz w:val="20"/>
          <w:szCs w:val="20"/>
        </w:rPr>
        <w:t>X</w:t>
      </w:r>
      <w:r>
        <w:rPr>
          <w:rFonts w:ascii="Roboto" w:eastAsia="Roboto" w:hAnsi="Roboto" w:cs="Roboto"/>
          <w:sz w:val="20"/>
          <w:szCs w:val="20"/>
        </w:rPr>
        <w:t xml:space="preserve"> ) Declaro que he leído y acepto los términos de esta declaración y autorización de publicación.</w:t>
      </w:r>
    </w:p>
    <w:p w14:paraId="383E00BF" w14:textId="08A2E152" w:rsidR="00D05F13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Autor responsable:</w:t>
      </w:r>
      <w:r w:rsidR="002211BC">
        <w:rPr>
          <w:rFonts w:ascii="Roboto" w:eastAsia="Roboto" w:hAnsi="Roboto" w:cs="Roboto"/>
          <w:b/>
          <w:bCs/>
          <w:sz w:val="20"/>
          <w:szCs w:val="20"/>
        </w:rPr>
        <w:t xml:space="preserve"> Rebeca-Illiana Arévalo-Martínez</w:t>
      </w:r>
    </w:p>
    <w:p w14:paraId="0C302E71" w14:textId="0A2FACE4" w:rsidR="008516C8" w:rsidRPr="00D05F13" w:rsidRDefault="00000000" w:rsidP="002211BC">
      <w:pPr>
        <w:spacing w:before="240" w:after="240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lastRenderedPageBreak/>
        <w:t>Institución:</w:t>
      </w:r>
      <w:r w:rsidR="002211BC">
        <w:rPr>
          <w:rFonts w:ascii="Roboto" w:eastAsia="Roboto" w:hAnsi="Roboto" w:cs="Roboto"/>
          <w:b/>
          <w:bCs/>
          <w:sz w:val="20"/>
          <w:szCs w:val="20"/>
        </w:rPr>
        <w:t xml:space="preserve"> Universidad Anáhuac México</w:t>
      </w:r>
      <w:r>
        <w:rPr>
          <w:rFonts w:ascii="Roboto" w:eastAsia="Roboto" w:hAnsi="Roboto" w:cs="Roboto"/>
          <w:b/>
          <w:bCs/>
          <w:sz w:val="20"/>
          <w:szCs w:val="20"/>
        </w:rPr>
        <w:br/>
        <w:t>Título del trabajo con autores:</w:t>
      </w:r>
      <w:r w:rsidR="00870B48">
        <w:rPr>
          <w:rFonts w:ascii="Roboto" w:eastAsia="Roboto" w:hAnsi="Roboto" w:cs="Roboto"/>
          <w:b/>
          <w:bCs/>
          <w:sz w:val="20"/>
          <w:szCs w:val="20"/>
        </w:rPr>
        <w:t xml:space="preserve"> </w:t>
      </w:r>
      <w:r w:rsidR="00870B48" w:rsidRPr="00870B48">
        <w:rPr>
          <w:rFonts w:ascii="Roboto" w:eastAsia="Roboto" w:hAnsi="Roboto" w:cs="Roboto"/>
          <w:b/>
          <w:bCs/>
          <w:sz w:val="20"/>
          <w:szCs w:val="20"/>
        </w:rPr>
        <w:t xml:space="preserve">Estudio del impacto de la productividad en Scopus de investigadores </w:t>
      </w:r>
      <w:r w:rsidR="0046248B" w:rsidRPr="0046248B">
        <w:rPr>
          <w:rFonts w:ascii="Roboto" w:eastAsia="Roboto" w:hAnsi="Roboto" w:cs="Roboto"/>
          <w:b/>
          <w:bCs/>
          <w:sz w:val="20"/>
          <w:szCs w:val="20"/>
        </w:rPr>
        <w:t>a nivel local, regional y global</w:t>
      </w:r>
      <w:r w:rsidR="00870B48">
        <w:rPr>
          <w:rFonts w:ascii="Roboto" w:eastAsia="Roboto" w:hAnsi="Roboto" w:cs="Roboto"/>
          <w:b/>
          <w:bCs/>
          <w:sz w:val="20"/>
          <w:szCs w:val="20"/>
        </w:rPr>
        <w:t>.</w:t>
      </w:r>
      <w:r w:rsidR="002211BC">
        <w:rPr>
          <w:rFonts w:ascii="Roboto" w:eastAsia="Roboto" w:hAnsi="Roboto" w:cs="Roboto"/>
          <w:b/>
          <w:bCs/>
          <w:sz w:val="20"/>
          <w:szCs w:val="20"/>
        </w:rPr>
        <w:t xml:space="preserve"> </w:t>
      </w:r>
      <w:r w:rsidR="00870B48" w:rsidRPr="00870B48">
        <w:rPr>
          <w:rFonts w:ascii="Roboto" w:eastAsia="Roboto" w:hAnsi="Roboto" w:cs="Roboto"/>
          <w:b/>
          <w:bCs/>
          <w:sz w:val="20"/>
          <w:szCs w:val="20"/>
        </w:rPr>
        <w:t>Arévalo-Martínez R.I</w:t>
      </w:r>
      <w:r w:rsidR="00870B48">
        <w:rPr>
          <w:rFonts w:ascii="Roboto" w:eastAsia="Roboto" w:hAnsi="Roboto" w:cs="Roboto"/>
          <w:b/>
          <w:bCs/>
          <w:sz w:val="20"/>
          <w:szCs w:val="20"/>
        </w:rPr>
        <w:t>.</w:t>
      </w:r>
      <w:r w:rsidR="00870B48" w:rsidRPr="00870B48">
        <w:rPr>
          <w:rFonts w:ascii="Roboto" w:eastAsia="Roboto" w:hAnsi="Roboto" w:cs="Roboto"/>
          <w:b/>
          <w:bCs/>
          <w:sz w:val="20"/>
          <w:szCs w:val="20"/>
        </w:rPr>
        <w:t xml:space="preserve"> y Del Prado-Flores R.</w:t>
      </w:r>
    </w:p>
    <w:sectPr w:rsidR="008516C8" w:rsidRPr="00D05F13">
      <w:pgSz w:w="11906" w:h="16838"/>
      <w:pgMar w:top="1134" w:right="851" w:bottom="1134" w:left="851" w:header="357" w:footer="720" w:gutter="0"/>
      <w:cols w:space="720" w:equalWidth="0">
        <w:col w:w="10203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D194B9" w14:textId="77777777" w:rsidR="0054498D" w:rsidRDefault="0054498D">
      <w:r>
        <w:separator/>
      </w:r>
    </w:p>
  </w:endnote>
  <w:endnote w:type="continuationSeparator" w:id="0">
    <w:p w14:paraId="75F8DBCD" w14:textId="77777777" w:rsidR="0054498D" w:rsidRDefault="005449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CDF01BE3-6B57-4D63-B949-BB40C6C8E8BB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2" w:fontKey="{7ABBD8E8-E4C8-4CB8-AC56-BA7055668C1D}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  <w:embedRegular r:id="rId3" w:fontKey="{7C2DC0EF-1F2F-41AA-BCFC-AAAF2C898239}"/>
    <w:embedBold r:id="rId4" w:fontKey="{7CF03D80-CD70-472F-B9F1-8A04A4DC9EB3}"/>
    <w:embedItalic r:id="rId5" w:fontKey="{1629A8B2-BE65-4D3E-9F95-8A81B25E1C63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6" w:fontKey="{84D0EC66-3F55-44A1-B518-EDD337446415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8476D2" w14:textId="77777777" w:rsidR="0054498D" w:rsidRDefault="0054498D">
      <w:r>
        <w:separator/>
      </w:r>
    </w:p>
  </w:footnote>
  <w:footnote w:type="continuationSeparator" w:id="0">
    <w:p w14:paraId="66084A88" w14:textId="77777777" w:rsidR="0054498D" w:rsidRDefault="005449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302E75" w14:textId="77777777" w:rsidR="008516C8" w:rsidRDefault="008516C8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8516C8" w14:paraId="0C302E77" w14:textId="77777777">
      <w:trPr>
        <w:trHeight w:val="345"/>
        <w:jc w:val="center"/>
      </w:trPr>
      <w:tc>
        <w:tcPr>
          <w:tcW w:w="6306" w:type="dxa"/>
          <w:vAlign w:val="center"/>
        </w:tcPr>
        <w:p w14:paraId="0C302E76" w14:textId="77777777" w:rsidR="008516C8" w:rsidRDefault="008516C8">
          <w:pPr>
            <w:jc w:val="center"/>
            <w:rPr>
              <w:i/>
              <w:iCs/>
              <w:sz w:val="18"/>
              <w:szCs w:val="18"/>
            </w:rPr>
          </w:pPr>
        </w:p>
      </w:tc>
    </w:tr>
  </w:tbl>
  <w:p w14:paraId="0C302E78" w14:textId="77777777" w:rsidR="008516C8" w:rsidRDefault="008516C8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6744AA"/>
    <w:multiLevelType w:val="multilevel"/>
    <w:tmpl w:val="DB76EBF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783608DC"/>
    <w:multiLevelType w:val="multilevel"/>
    <w:tmpl w:val="232E0D3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352415069">
    <w:abstractNumId w:val="0"/>
  </w:num>
  <w:num w:numId="2" w16cid:durableId="12801461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16C8"/>
    <w:rsid w:val="00062BAF"/>
    <w:rsid w:val="000C2337"/>
    <w:rsid w:val="000D4936"/>
    <w:rsid w:val="00154F67"/>
    <w:rsid w:val="0015562D"/>
    <w:rsid w:val="001569F0"/>
    <w:rsid w:val="00180F29"/>
    <w:rsid w:val="00194F01"/>
    <w:rsid w:val="001B4DA0"/>
    <w:rsid w:val="001D2D96"/>
    <w:rsid w:val="001E7008"/>
    <w:rsid w:val="002211BC"/>
    <w:rsid w:val="002233B6"/>
    <w:rsid w:val="00247E31"/>
    <w:rsid w:val="002514A1"/>
    <w:rsid w:val="00267F16"/>
    <w:rsid w:val="002B78A1"/>
    <w:rsid w:val="002E2BBC"/>
    <w:rsid w:val="00312D0E"/>
    <w:rsid w:val="003610CB"/>
    <w:rsid w:val="00392147"/>
    <w:rsid w:val="003B73F8"/>
    <w:rsid w:val="00400E02"/>
    <w:rsid w:val="00410225"/>
    <w:rsid w:val="00432B74"/>
    <w:rsid w:val="00432D35"/>
    <w:rsid w:val="0046248B"/>
    <w:rsid w:val="0046442C"/>
    <w:rsid w:val="004A62BD"/>
    <w:rsid w:val="004A632E"/>
    <w:rsid w:val="004B1BA1"/>
    <w:rsid w:val="004C5B86"/>
    <w:rsid w:val="004E574D"/>
    <w:rsid w:val="00531C4F"/>
    <w:rsid w:val="0054498D"/>
    <w:rsid w:val="00567FBC"/>
    <w:rsid w:val="00587158"/>
    <w:rsid w:val="00587D27"/>
    <w:rsid w:val="005A3406"/>
    <w:rsid w:val="005D2620"/>
    <w:rsid w:val="005F5C4B"/>
    <w:rsid w:val="006040AE"/>
    <w:rsid w:val="00610ABE"/>
    <w:rsid w:val="00611B4C"/>
    <w:rsid w:val="00626440"/>
    <w:rsid w:val="00680027"/>
    <w:rsid w:val="00692443"/>
    <w:rsid w:val="0069325C"/>
    <w:rsid w:val="006D610F"/>
    <w:rsid w:val="0073756B"/>
    <w:rsid w:val="00781302"/>
    <w:rsid w:val="007C2316"/>
    <w:rsid w:val="007E5E68"/>
    <w:rsid w:val="007F22B4"/>
    <w:rsid w:val="007F32C8"/>
    <w:rsid w:val="00833CC5"/>
    <w:rsid w:val="00834313"/>
    <w:rsid w:val="008516C8"/>
    <w:rsid w:val="00857FEF"/>
    <w:rsid w:val="00870B48"/>
    <w:rsid w:val="008736E9"/>
    <w:rsid w:val="0087752C"/>
    <w:rsid w:val="008777F2"/>
    <w:rsid w:val="00877887"/>
    <w:rsid w:val="008C17A2"/>
    <w:rsid w:val="00903526"/>
    <w:rsid w:val="00910D96"/>
    <w:rsid w:val="00977F1B"/>
    <w:rsid w:val="009816A7"/>
    <w:rsid w:val="00984BD4"/>
    <w:rsid w:val="00993DC1"/>
    <w:rsid w:val="009E3D38"/>
    <w:rsid w:val="009F249F"/>
    <w:rsid w:val="00A23313"/>
    <w:rsid w:val="00A65FA1"/>
    <w:rsid w:val="00A70E00"/>
    <w:rsid w:val="00A95A4A"/>
    <w:rsid w:val="00AB6B66"/>
    <w:rsid w:val="00AF26DA"/>
    <w:rsid w:val="00AF547A"/>
    <w:rsid w:val="00B23FAC"/>
    <w:rsid w:val="00B4530C"/>
    <w:rsid w:val="00B55616"/>
    <w:rsid w:val="00B640A6"/>
    <w:rsid w:val="00B65D2A"/>
    <w:rsid w:val="00B67595"/>
    <w:rsid w:val="00B77977"/>
    <w:rsid w:val="00B95C5A"/>
    <w:rsid w:val="00B976C0"/>
    <w:rsid w:val="00BB1F8F"/>
    <w:rsid w:val="00BC29D1"/>
    <w:rsid w:val="00C4665E"/>
    <w:rsid w:val="00C55276"/>
    <w:rsid w:val="00CE36E6"/>
    <w:rsid w:val="00CE62A0"/>
    <w:rsid w:val="00D05F13"/>
    <w:rsid w:val="00D11372"/>
    <w:rsid w:val="00D26709"/>
    <w:rsid w:val="00D5177E"/>
    <w:rsid w:val="00D844AB"/>
    <w:rsid w:val="00D876CB"/>
    <w:rsid w:val="00D941C5"/>
    <w:rsid w:val="00DE7B05"/>
    <w:rsid w:val="00DF4B85"/>
    <w:rsid w:val="00DF5815"/>
    <w:rsid w:val="00E17C7A"/>
    <w:rsid w:val="00E43878"/>
    <w:rsid w:val="00E46865"/>
    <w:rsid w:val="00E821C1"/>
    <w:rsid w:val="00E8294D"/>
    <w:rsid w:val="00EC1272"/>
    <w:rsid w:val="00ED2CD7"/>
    <w:rsid w:val="00EF53B2"/>
    <w:rsid w:val="00F1102B"/>
    <w:rsid w:val="00F507FC"/>
    <w:rsid w:val="00F65FF0"/>
    <w:rsid w:val="00F901AE"/>
    <w:rsid w:val="00FA0111"/>
    <w:rsid w:val="00FB35D1"/>
    <w:rsid w:val="00FC0D12"/>
    <w:rsid w:val="00FC2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302E2C"/>
  <w15:docId w15:val="{9F7E9091-C5CC-411B-956A-B0E7E03AD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F249F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beca.arevalo@anahuac.mx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eprints.rclis.org/40292/1/Opinion%20Paper%202_Spanish.pdf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x.doi.org/10.4067/S0718-07642019000200293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dx.doi.org/10.3989/redc.2015.3.1230" TargetMode="Externa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1227</Words>
  <Characters>6752</Characters>
  <Application>Microsoft Office Word</Application>
  <DocSecurity>0</DocSecurity>
  <Lines>56</Lines>
  <Paragraphs>15</Paragraphs>
  <ScaleCrop>false</ScaleCrop>
  <Company/>
  <LinksUpToDate>false</LinksUpToDate>
  <CharactersWithSpaces>7964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Rebeca Illiana Arévalo Martínez</cp:lastModifiedBy>
  <cp:revision>28</cp:revision>
  <dcterms:created xsi:type="dcterms:W3CDTF">2026-03-27T20:22:00Z</dcterms:created>
  <dcterms:modified xsi:type="dcterms:W3CDTF">2026-03-27T23:10:00Z</dcterms:modified>
</cp:coreProperties>
</file>