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Cuerpo A"/>
        <w:spacing w:before="60"/>
        <w:jc w:val="center"/>
        <w:rPr>
          <w:rStyle w:val="Ninguno"/>
        </w:rPr>
      </w:pPr>
      <w:r>
        <w:rPr>
          <w:rStyle w:val="Ninguno"/>
        </w:rPr>
        <mc:AlternateContent>
          <mc:Choice Requires="wps">
            <w:drawing xmlns:a="http://schemas.openxmlformats.org/drawingml/2006/main">
              <wp:inline distT="0" distB="0" distL="0" distR="0">
                <wp:extent cx="6479541" cy="19050"/>
                <wp:effectExtent l="0" t="0" r="0" b="0"/>
                <wp:docPr id="1073741825" name="officeArt object" descr="Rectángulo"/>
                <wp:cNvGraphicFramePr/>
                <a:graphic xmlns:a="http://schemas.openxmlformats.org/drawingml/2006/main">
                  <a:graphicData uri="http://schemas.microsoft.com/office/word/2010/wordprocessingShape">
                    <wps:wsp>
                      <wps:cNvSpPr/>
                      <wps:spPr>
                        <a:xfrm>
                          <a:off x="0" y="0"/>
                          <a:ext cx="6479541" cy="19050"/>
                        </a:xfrm>
                        <a:prstGeom prst="rect">
                          <a:avLst/>
                        </a:prstGeom>
                        <a:solidFill>
                          <a:srgbClr val="A0A0A0"/>
                        </a:solidFill>
                        <a:ln w="12700" cap="flat">
                          <a:noFill/>
                          <a:miter lim="400000"/>
                        </a:ln>
                        <a:effectLst/>
                      </wps:spPr>
                      <wps:bodyPr/>
                    </wps:wsp>
                  </a:graphicData>
                </a:graphic>
              </wp:inline>
            </w:drawing>
          </mc:Choice>
          <mc:Fallback>
            <w:pict>
              <v:rect id="_x0000_s1026" style="visibility:visible;width:510.2pt;height:1.5pt;">
                <v:fill color="#A0A0A0" opacity="100.0%" type="solid"/>
                <v:stroke on="f" weight="1.0pt" dashstyle="solid" endcap="flat" miterlimit="400.0%" joinstyle="miter" linestyle="single" startarrow="none" startarrowwidth="medium" startarrowlength="medium" endarrow="none" endarrowwidth="medium" endarrowlength="medium"/>
              </v:rect>
            </w:pict>
          </mc:Fallback>
        </mc:AlternateContent>
      </w:r>
    </w:p>
    <w:p>
      <w:pPr>
        <w:pStyle w:val="Por omisión"/>
        <w:suppressAutoHyphens w:val="1"/>
        <w:spacing w:before="0" w:line="240" w:lineRule="auto"/>
        <w:jc w:val="center"/>
        <w:rPr>
          <w:rStyle w:val="Ninguno"/>
          <w:rFonts w:ascii="Times Roman" w:cs="Times Roman" w:hAnsi="Times Roman" w:eastAsia="Times Roman"/>
          <w:b w:val="0"/>
          <w:bCs w:val="0"/>
          <w:outline w:val="0"/>
          <w:color w:val="000000"/>
          <w:sz w:val="24"/>
          <w:szCs w:val="24"/>
          <w14:textFill>
            <w14:solidFill>
              <w14:srgbClr w14:val="000000"/>
            </w14:solidFill>
          </w14:textFill>
        </w:rPr>
      </w:pPr>
      <w:r>
        <w:rPr>
          <w:rFonts w:ascii="Helvetica" w:hAnsi="Helvetica"/>
          <w:b w:val="1"/>
          <w:bCs w:val="1"/>
          <w:outline w:val="0"/>
          <w:color w:val="ff0000"/>
          <w:sz w:val="27"/>
          <w:szCs w:val="27"/>
          <w:rtl w:val="0"/>
          <w:lang w:val="es-ES_tradnl"/>
          <w14:textFill>
            <w14:solidFill>
              <w14:srgbClr w14:val="FF0000"/>
            </w14:solidFill>
          </w14:textFill>
        </w:rPr>
        <w:t>Declaraci</w:t>
      </w:r>
      <w:r>
        <w:rPr>
          <w:rFonts w:ascii="Helvetica" w:hAnsi="Helvetica" w:hint="default"/>
          <w:b w:val="1"/>
          <w:bCs w:val="1"/>
          <w:outline w:val="0"/>
          <w:color w:val="ff0000"/>
          <w:sz w:val="27"/>
          <w:szCs w:val="27"/>
          <w:rtl w:val="0"/>
          <w:lang w:val="es-ES_tradnl"/>
          <w14:textFill>
            <w14:solidFill>
              <w14:srgbClr w14:val="FF0000"/>
            </w14:solidFill>
          </w14:textFill>
        </w:rPr>
        <w:t>ó</w:t>
      </w:r>
      <w:r>
        <w:rPr>
          <w:rFonts w:ascii="Helvetica" w:hAnsi="Helvetica"/>
          <w:b w:val="1"/>
          <w:bCs w:val="1"/>
          <w:outline w:val="0"/>
          <w:color w:val="ff0000"/>
          <w:sz w:val="27"/>
          <w:szCs w:val="27"/>
          <w:rtl w:val="0"/>
          <w:lang w:val="es-ES_tradnl"/>
          <w14:textFill>
            <w14:solidFill>
              <w14:srgbClr w14:val="FF0000"/>
            </w14:solidFill>
          </w14:textFill>
        </w:rPr>
        <w:t>n de originalidad y autorizaci</w:t>
      </w:r>
      <w:r>
        <w:rPr>
          <w:rFonts w:ascii="Helvetica" w:hAnsi="Helvetica" w:hint="default"/>
          <w:b w:val="1"/>
          <w:bCs w:val="1"/>
          <w:outline w:val="0"/>
          <w:color w:val="ff0000"/>
          <w:sz w:val="27"/>
          <w:szCs w:val="27"/>
          <w:rtl w:val="0"/>
          <w:lang w:val="es-ES_tradnl"/>
          <w14:textFill>
            <w14:solidFill>
              <w14:srgbClr w14:val="FF0000"/>
            </w14:solidFill>
          </w14:textFill>
        </w:rPr>
        <w:t>ó</w:t>
      </w:r>
      <w:r>
        <w:rPr>
          <w:rFonts w:ascii="Helvetica" w:hAnsi="Helvetica"/>
          <w:b w:val="1"/>
          <w:bCs w:val="1"/>
          <w:outline w:val="0"/>
          <w:color w:val="ff0000"/>
          <w:sz w:val="27"/>
          <w:szCs w:val="27"/>
          <w:rtl w:val="0"/>
          <w:lang w:val="es-ES_tradnl"/>
          <w14:textFill>
            <w14:solidFill>
              <w14:srgbClr w14:val="FF0000"/>
            </w14:solidFill>
          </w14:textFill>
        </w:rPr>
        <w:t>n de publicaci</w:t>
      </w:r>
      <w:r>
        <w:rPr>
          <w:rFonts w:ascii="Helvetica" w:hAnsi="Helvetica" w:hint="default"/>
          <w:b w:val="1"/>
          <w:bCs w:val="1"/>
          <w:outline w:val="0"/>
          <w:color w:val="ff0000"/>
          <w:sz w:val="27"/>
          <w:szCs w:val="27"/>
          <w:rtl w:val="0"/>
          <w:lang w:val="es-ES_tradnl"/>
          <w14:textFill>
            <w14:solidFill>
              <w14:srgbClr w14:val="FF0000"/>
            </w14:solidFill>
          </w14:textFill>
        </w:rPr>
        <w:t>ó</w:t>
      </w:r>
      <w:r>
        <w:rPr>
          <w:rFonts w:ascii="Helvetica" w:hAnsi="Helvetica"/>
          <w:b w:val="1"/>
          <w:bCs w:val="1"/>
          <w:outline w:val="0"/>
          <w:color w:val="ff0000"/>
          <w:sz w:val="27"/>
          <w:szCs w:val="27"/>
          <w:rtl w:val="0"/>
          <w14:textFill>
            <w14:solidFill>
              <w14:srgbClr w14:val="FF0000"/>
            </w14:solidFill>
          </w14:textFill>
        </w:rPr>
        <w:t>n</w:t>
      </w:r>
    </w:p>
    <w:p>
      <w:pPr>
        <w:pStyle w:val="Por omisión"/>
        <w:suppressAutoHyphens w:val="1"/>
        <w:spacing w:before="0" w:line="240" w:lineRule="auto"/>
        <w:jc w:val="center"/>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III Encuentro de Investigadores de la Red Internacional de Universidades Regnum Christi (RIU)</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Style w:val="Ninguno"/>
          <w:rFonts w:ascii="Helvetica" w:hAnsi="Helvetica"/>
          <w:b w:val="0"/>
          <w:bCs w:val="0"/>
          <w:sz w:val="27"/>
          <w:szCs w:val="27"/>
          <w:rtl w:val="0"/>
          <w:lang w:val="es-ES_tradnl"/>
        </w:rPr>
        <w:t>Al enviar el presente resumen para su inclusi</w:t>
      </w:r>
      <w:r>
        <w:rPr>
          <w:rStyle w:val="Ninguno"/>
          <w:rFonts w:ascii="Helvetica" w:hAnsi="Helvetica" w:hint="default"/>
          <w:b w:val="0"/>
          <w:bCs w:val="0"/>
          <w:sz w:val="27"/>
          <w:szCs w:val="27"/>
          <w:rtl w:val="0"/>
          <w:lang w:val="es-ES_tradnl"/>
        </w:rPr>
        <w:t>ó</w:t>
      </w:r>
      <w:r>
        <w:rPr>
          <w:rStyle w:val="Ninguno"/>
          <w:rFonts w:ascii="Helvetica" w:hAnsi="Helvetica"/>
          <w:b w:val="0"/>
          <w:bCs w:val="0"/>
          <w:sz w:val="27"/>
          <w:szCs w:val="27"/>
          <w:rtl w:val="0"/>
          <w:lang w:val="es-ES_tradnl"/>
        </w:rPr>
        <w:t xml:space="preserve">n en las </w:t>
      </w:r>
      <w:r>
        <w:rPr>
          <w:rFonts w:ascii="Helvetica" w:hAnsi="Helvetica"/>
          <w:b w:val="1"/>
          <w:bCs w:val="1"/>
          <w:sz w:val="27"/>
          <w:szCs w:val="27"/>
          <w:rtl w:val="0"/>
          <w:lang w:val="es-ES_tradnl"/>
        </w:rPr>
        <w:t>Memorias del III Encuentro de Investigadores de la Red Internacional de Universidades Regnum Christi (RIU)</w:t>
      </w:r>
      <w:r>
        <w:rPr>
          <w:rStyle w:val="Ninguno"/>
          <w:rFonts w:ascii="Helvetica" w:hAnsi="Helvetica"/>
          <w:b w:val="0"/>
          <w:bCs w:val="0"/>
          <w:sz w:val="27"/>
          <w:szCs w:val="27"/>
          <w:rtl w:val="0"/>
          <w:lang w:val="es-ES_tradnl"/>
        </w:rPr>
        <w:t>, los autores declaran y aceptan lo siguiente:</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1. Declaraci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de originalidad</w:t>
      </w:r>
    </w:p>
    <w:p>
      <w:pPr>
        <w:pStyle w:val="Por omisión"/>
        <w:suppressAutoHyphens w:val="1"/>
        <w:spacing w:before="0" w:after="320" w:line="240" w:lineRule="auto"/>
        <w:jc w:val="both"/>
        <w:rPr>
          <w:rStyle w:val="Ninguno"/>
          <w:rFonts w:ascii="Times Roman" w:cs="Times Roman" w:hAnsi="Times Roman" w:eastAsia="Times Roman"/>
          <w:sz w:val="24"/>
          <w:szCs w:val="24"/>
        </w:rPr>
      </w:pPr>
      <w:r>
        <w:rPr>
          <w:rFonts w:ascii="Helvetica" w:hAnsi="Helvetica"/>
          <w:sz w:val="27"/>
          <w:szCs w:val="27"/>
          <w:rtl w:val="0"/>
          <w:lang w:val="es-ES_tradnl"/>
        </w:rPr>
        <w:t xml:space="preserve">Los autores declaran que el trabajo presentado es </w:t>
      </w:r>
      <w:r>
        <w:rPr>
          <w:rStyle w:val="Ninguno"/>
          <w:rFonts w:ascii="Helvetica" w:hAnsi="Helvetica"/>
          <w:b w:val="1"/>
          <w:bCs w:val="1"/>
          <w:sz w:val="27"/>
          <w:szCs w:val="27"/>
          <w:rtl w:val="0"/>
          <w:lang w:val="it-IT"/>
        </w:rPr>
        <w:t>original</w:t>
      </w:r>
      <w:r>
        <w:rPr>
          <w:rFonts w:ascii="Helvetica" w:hAnsi="Helvetica"/>
          <w:sz w:val="27"/>
          <w:szCs w:val="27"/>
          <w:rtl w:val="0"/>
          <w:lang w:val="es-ES_tradnl"/>
        </w:rPr>
        <w:t>, que no infringe derechos de propiedad intelectual de terceros y que cuenta con las autorizaciones necesarias en caso de incluir informaci</w:t>
      </w:r>
      <w:r>
        <w:rPr>
          <w:rFonts w:ascii="Helvetica" w:hAnsi="Helvetica" w:hint="default"/>
          <w:sz w:val="27"/>
          <w:szCs w:val="27"/>
          <w:rtl w:val="0"/>
          <w:lang w:val="es-ES_tradnl"/>
        </w:rPr>
        <w:t>ó</w:t>
      </w:r>
      <w:r>
        <w:rPr>
          <w:rFonts w:ascii="Helvetica" w:hAnsi="Helvetica"/>
          <w:sz w:val="27"/>
          <w:szCs w:val="27"/>
          <w:rtl w:val="0"/>
          <w:lang w:val="es-ES_tradnl"/>
        </w:rPr>
        <w:t>n, datos, im</w:t>
      </w:r>
      <w:r>
        <w:rPr>
          <w:rFonts w:ascii="Helvetica" w:hAnsi="Helvetica" w:hint="default"/>
          <w:sz w:val="27"/>
          <w:szCs w:val="27"/>
          <w:rtl w:val="0"/>
        </w:rPr>
        <w:t>á</w:t>
      </w:r>
      <w:r>
        <w:rPr>
          <w:rFonts w:ascii="Helvetica" w:hAnsi="Helvetica"/>
          <w:sz w:val="27"/>
          <w:szCs w:val="27"/>
          <w:rtl w:val="0"/>
          <w:lang w:val="es-ES_tradnl"/>
        </w:rPr>
        <w:t>genes o materiales previamente publicados. Asimismo, manifiestan que todas las personas que contribuyeron significativamente al trabajo han sido debidamente reconocidas como autores o colaboradores.</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2. Titularidad de los derechos</w:t>
      </w:r>
    </w:p>
    <w:p>
      <w:pPr>
        <w:pStyle w:val="Por omisión"/>
        <w:suppressAutoHyphens w:val="1"/>
        <w:spacing w:before="0" w:after="320" w:line="240" w:lineRule="auto"/>
        <w:jc w:val="both"/>
        <w:rPr>
          <w:rStyle w:val="Ninguno"/>
          <w:rFonts w:ascii="Times Roman" w:cs="Times Roman" w:hAnsi="Times Roman" w:eastAsia="Times Roman"/>
          <w:sz w:val="24"/>
          <w:szCs w:val="24"/>
        </w:rPr>
      </w:pPr>
      <w:r>
        <w:rPr>
          <w:rFonts w:ascii="Helvetica" w:hAnsi="Helvetica"/>
          <w:sz w:val="27"/>
          <w:szCs w:val="27"/>
          <w:rtl w:val="0"/>
          <w:lang w:val="es-ES_tradnl"/>
        </w:rPr>
        <w:t xml:space="preserve">Los autores </w:t>
      </w:r>
      <w:r>
        <w:rPr>
          <w:rStyle w:val="Ninguno"/>
          <w:rFonts w:ascii="Helvetica" w:hAnsi="Helvetica"/>
          <w:b w:val="1"/>
          <w:bCs w:val="1"/>
          <w:sz w:val="27"/>
          <w:szCs w:val="27"/>
          <w:rtl w:val="0"/>
          <w:lang w:val="es-ES_tradnl"/>
        </w:rPr>
        <w:t>conservan la titularidad de los derechos de autor y de propiedad intelectual</w:t>
      </w:r>
      <w:r>
        <w:rPr>
          <w:rFonts w:ascii="Helvetica" w:hAnsi="Helvetica"/>
          <w:sz w:val="27"/>
          <w:szCs w:val="27"/>
          <w:rtl w:val="0"/>
          <w:lang w:val="es-ES_tradnl"/>
        </w:rPr>
        <w:t xml:space="preserve"> sobre el contenido del resumen y sobre la investigaci</w:t>
      </w:r>
      <w:r>
        <w:rPr>
          <w:rFonts w:ascii="Helvetica" w:hAnsi="Helvetica" w:hint="default"/>
          <w:sz w:val="27"/>
          <w:szCs w:val="27"/>
          <w:rtl w:val="0"/>
          <w:lang w:val="es-ES_tradnl"/>
        </w:rPr>
        <w:t>ó</w:t>
      </w:r>
      <w:r>
        <w:rPr>
          <w:rFonts w:ascii="Helvetica" w:hAnsi="Helvetica"/>
          <w:sz w:val="27"/>
          <w:szCs w:val="27"/>
          <w:rtl w:val="0"/>
          <w:lang w:val="es-ES_tradnl"/>
        </w:rPr>
        <w:t>n descrita en el mismo. La aceptaci</w:t>
      </w:r>
      <w:r>
        <w:rPr>
          <w:rFonts w:ascii="Helvetica" w:hAnsi="Helvetica" w:hint="default"/>
          <w:sz w:val="27"/>
          <w:szCs w:val="27"/>
          <w:rtl w:val="0"/>
          <w:lang w:val="es-ES_tradnl"/>
        </w:rPr>
        <w:t>ó</w:t>
      </w:r>
      <w:r>
        <w:rPr>
          <w:rFonts w:ascii="Helvetica" w:hAnsi="Helvetica"/>
          <w:sz w:val="27"/>
          <w:szCs w:val="27"/>
          <w:rtl w:val="0"/>
          <w:lang w:val="es-ES_tradnl"/>
        </w:rPr>
        <w:t>n de esta declaraci</w:t>
      </w:r>
      <w:r>
        <w:rPr>
          <w:rFonts w:ascii="Helvetica" w:hAnsi="Helvetica" w:hint="default"/>
          <w:sz w:val="27"/>
          <w:szCs w:val="27"/>
          <w:rtl w:val="0"/>
          <w:lang w:val="es-ES_tradnl"/>
        </w:rPr>
        <w:t>ó</w:t>
      </w:r>
      <w:r>
        <w:rPr>
          <w:rFonts w:ascii="Helvetica" w:hAnsi="Helvetica"/>
          <w:sz w:val="27"/>
          <w:szCs w:val="27"/>
          <w:rtl w:val="0"/>
        </w:rPr>
        <w:t xml:space="preserve">n </w:t>
      </w:r>
      <w:r>
        <w:rPr>
          <w:rStyle w:val="Ninguno"/>
          <w:rFonts w:ascii="Helvetica" w:hAnsi="Helvetica"/>
          <w:b w:val="1"/>
          <w:bCs w:val="1"/>
          <w:sz w:val="27"/>
          <w:szCs w:val="27"/>
          <w:rtl w:val="0"/>
          <w:lang w:val="es-ES_tradnl"/>
        </w:rPr>
        <w:t>no implica transferencia de derechos patrimoniales</w:t>
      </w:r>
      <w:r>
        <w:rPr>
          <w:rFonts w:ascii="Helvetica" w:hAnsi="Helvetica"/>
          <w:sz w:val="27"/>
          <w:szCs w:val="27"/>
          <w:rtl w:val="0"/>
          <w:lang w:val="es-ES_tradnl"/>
        </w:rPr>
        <w:t xml:space="preserve"> al organizador del congreso ni al sello editorial responsable de la publicaci</w:t>
      </w:r>
      <w:r>
        <w:rPr>
          <w:rFonts w:ascii="Helvetica" w:hAnsi="Helvetica" w:hint="default"/>
          <w:sz w:val="27"/>
          <w:szCs w:val="27"/>
          <w:rtl w:val="0"/>
          <w:lang w:val="es-ES_tradnl"/>
        </w:rPr>
        <w:t>ó</w:t>
      </w:r>
      <w:r>
        <w:rPr>
          <w:rFonts w:ascii="Helvetica" w:hAnsi="Helvetica"/>
          <w:sz w:val="27"/>
          <w:szCs w:val="27"/>
          <w:rtl w:val="0"/>
        </w:rPr>
        <w:t>n.</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3. Licencia de publicaci</w:t>
      </w:r>
      <w:r>
        <w:rPr>
          <w:rFonts w:ascii="Helvetica" w:hAnsi="Helvetica" w:hint="default"/>
          <w:b w:val="1"/>
          <w:bCs w:val="1"/>
          <w:sz w:val="27"/>
          <w:szCs w:val="27"/>
          <w:rtl w:val="0"/>
          <w:lang w:val="es-ES_tradnl"/>
        </w:rPr>
        <w:t>ó</w:t>
      </w:r>
      <w:r>
        <w:rPr>
          <w:rFonts w:ascii="Helvetica" w:hAnsi="Helvetica"/>
          <w:b w:val="1"/>
          <w:bCs w:val="1"/>
          <w:sz w:val="27"/>
          <w:szCs w:val="27"/>
          <w:rtl w:val="0"/>
        </w:rPr>
        <w:t>n</w:t>
      </w:r>
    </w:p>
    <w:p>
      <w:pPr>
        <w:pStyle w:val="Por omisión"/>
        <w:suppressAutoHyphens w:val="1"/>
        <w:spacing w:before="0" w:after="320" w:line="240" w:lineRule="auto"/>
        <w:jc w:val="both"/>
        <w:rPr>
          <w:rStyle w:val="Ninguno"/>
          <w:rFonts w:ascii="Times Roman" w:cs="Times Roman" w:hAnsi="Times Roman" w:eastAsia="Times Roman"/>
          <w:sz w:val="24"/>
          <w:szCs w:val="24"/>
        </w:rPr>
      </w:pPr>
      <w:r>
        <w:rPr>
          <w:rFonts w:ascii="Helvetica" w:hAnsi="Helvetica"/>
          <w:sz w:val="27"/>
          <w:szCs w:val="27"/>
          <w:rtl w:val="0"/>
          <w:lang w:val="es-ES_tradnl"/>
        </w:rPr>
        <w:t xml:space="preserve">Los autores conceden al </w:t>
      </w:r>
      <w:r>
        <w:rPr>
          <w:rStyle w:val="Ninguno"/>
          <w:rFonts w:ascii="Helvetica" w:hAnsi="Helvetica"/>
          <w:b w:val="1"/>
          <w:bCs w:val="1"/>
          <w:sz w:val="27"/>
          <w:szCs w:val="27"/>
          <w:rtl w:val="0"/>
          <w:lang w:val="es-ES_tradnl"/>
        </w:rPr>
        <w:t>Sello Editorial de la Universidad An</w:t>
      </w:r>
      <w:r>
        <w:rPr>
          <w:rStyle w:val="Ninguno"/>
          <w:rFonts w:ascii="Helvetica" w:hAnsi="Helvetica" w:hint="default"/>
          <w:b w:val="1"/>
          <w:bCs w:val="1"/>
          <w:sz w:val="27"/>
          <w:szCs w:val="27"/>
          <w:rtl w:val="0"/>
        </w:rPr>
        <w:t>á</w:t>
      </w:r>
      <w:r>
        <w:rPr>
          <w:rStyle w:val="Ninguno"/>
          <w:rFonts w:ascii="Helvetica" w:hAnsi="Helvetica"/>
          <w:b w:val="1"/>
          <w:bCs w:val="1"/>
          <w:sz w:val="27"/>
          <w:szCs w:val="27"/>
          <w:rtl w:val="0"/>
        </w:rPr>
        <w:t>huac Mayab</w:t>
      </w:r>
      <w:r>
        <w:rPr>
          <w:rFonts w:ascii="Helvetica" w:hAnsi="Helvetica"/>
          <w:sz w:val="27"/>
          <w:szCs w:val="27"/>
          <w:rtl w:val="0"/>
          <w:lang w:val="es-ES_tradnl"/>
        </w:rPr>
        <w:t>, en su car</w:t>
      </w:r>
      <w:r>
        <w:rPr>
          <w:rFonts w:ascii="Helvetica" w:hAnsi="Helvetica" w:hint="default"/>
          <w:sz w:val="27"/>
          <w:szCs w:val="27"/>
          <w:rtl w:val="0"/>
        </w:rPr>
        <w:t>á</w:t>
      </w:r>
      <w:r>
        <w:rPr>
          <w:rFonts w:ascii="Helvetica" w:hAnsi="Helvetica"/>
          <w:sz w:val="27"/>
          <w:szCs w:val="27"/>
          <w:rtl w:val="0"/>
          <w:lang w:val="es-ES_tradnl"/>
        </w:rPr>
        <w:t>cter de responsable de la edici</w:t>
      </w:r>
      <w:r>
        <w:rPr>
          <w:rFonts w:ascii="Helvetica" w:hAnsi="Helvetica" w:hint="default"/>
          <w:sz w:val="27"/>
          <w:szCs w:val="27"/>
          <w:rtl w:val="0"/>
          <w:lang w:val="es-ES_tradnl"/>
        </w:rPr>
        <w:t>ó</w:t>
      </w:r>
      <w:r>
        <w:rPr>
          <w:rFonts w:ascii="Helvetica" w:hAnsi="Helvetica"/>
          <w:sz w:val="27"/>
          <w:szCs w:val="27"/>
          <w:rtl w:val="0"/>
          <w:lang w:val="es-ES_tradnl"/>
        </w:rPr>
        <w:t xml:space="preserve">n de las memorias del evento, una </w:t>
      </w:r>
      <w:r>
        <w:rPr>
          <w:rStyle w:val="Ninguno"/>
          <w:rFonts w:ascii="Helvetica" w:hAnsi="Helvetica"/>
          <w:b w:val="1"/>
          <w:bCs w:val="1"/>
          <w:sz w:val="27"/>
          <w:szCs w:val="27"/>
          <w:rtl w:val="0"/>
          <w:lang w:val="es-ES_tradnl"/>
        </w:rPr>
        <w:t>licencia no exclusiva, gratuita y por tiempo indefinido</w:t>
      </w:r>
      <w:r>
        <w:rPr>
          <w:rFonts w:ascii="Helvetica" w:hAnsi="Helvetica"/>
          <w:sz w:val="27"/>
          <w:szCs w:val="27"/>
          <w:rtl w:val="0"/>
          <w:lang w:val="pt-PT"/>
        </w:rPr>
        <w:t xml:space="preserve"> para:</w:t>
      </w:r>
    </w:p>
    <w:p>
      <w:pPr>
        <w:pStyle w:val="Por omisión"/>
        <w:numPr>
          <w:ilvl w:val="0"/>
          <w:numId w:val="2"/>
        </w:numPr>
        <w:suppressAutoHyphens w:val="1"/>
        <w:spacing w:before="0" w:line="240" w:lineRule="auto"/>
        <w:jc w:val="both"/>
        <w:rPr>
          <w:rFonts w:ascii="Helvetica" w:hAnsi="Helvetica"/>
          <w:b w:val="1"/>
          <w:bCs w:val="1"/>
          <w:sz w:val="27"/>
          <w:szCs w:val="27"/>
          <w:lang w:val="es-ES_tradnl"/>
        </w:rPr>
      </w:pPr>
      <w:r>
        <w:rPr>
          <w:rStyle w:val="Ninguno"/>
          <w:rFonts w:ascii="Helvetica" w:hAnsi="Helvetica"/>
          <w:b w:val="0"/>
          <w:bCs w:val="0"/>
          <w:sz w:val="27"/>
          <w:szCs w:val="27"/>
          <w:rtl w:val="0"/>
          <w:lang w:val="es-ES_tradnl"/>
        </w:rPr>
        <w:t xml:space="preserve">Publicar el resumen como parte de las </w:t>
      </w:r>
      <w:r>
        <w:rPr>
          <w:rFonts w:ascii="Helvetica" w:hAnsi="Helvetica"/>
          <w:b w:val="1"/>
          <w:bCs w:val="1"/>
          <w:sz w:val="27"/>
          <w:szCs w:val="27"/>
          <w:rtl w:val="0"/>
          <w:lang w:val="es-ES_tradnl"/>
        </w:rPr>
        <w:t>Memorias del III Encuentro de Investigadores de la RIU</w:t>
      </w:r>
      <w:r>
        <w:rPr>
          <w:rStyle w:val="Ninguno"/>
          <w:rFonts w:ascii="Helvetica" w:hAnsi="Helvetica"/>
          <w:b w:val="0"/>
          <w:bCs w:val="0"/>
          <w:sz w:val="27"/>
          <w:szCs w:val="27"/>
          <w:rtl w:val="0"/>
        </w:rPr>
        <w:t>.</w:t>
      </w:r>
    </w:p>
    <w:p>
      <w:pPr>
        <w:pStyle w:val="Por omisión"/>
        <w:numPr>
          <w:ilvl w:val="0"/>
          <w:numId w:val="2"/>
        </w:numPr>
        <w:suppressAutoHyphens w:val="1"/>
        <w:spacing w:before="0" w:line="240" w:lineRule="auto"/>
        <w:jc w:val="both"/>
        <w:rPr>
          <w:rFonts w:ascii="Helvetica" w:hAnsi="Helvetica"/>
          <w:sz w:val="27"/>
          <w:szCs w:val="27"/>
          <w:lang w:val="es-ES_tradnl"/>
        </w:rPr>
      </w:pPr>
      <w:r>
        <w:rPr>
          <w:rFonts w:ascii="Helvetica" w:hAnsi="Helvetica"/>
          <w:sz w:val="27"/>
          <w:szCs w:val="27"/>
          <w:rtl w:val="0"/>
          <w:lang w:val="es-ES_tradnl"/>
        </w:rPr>
        <w:t xml:space="preserve">Realizar las adaptaciones editoriales necesarias para su </w:t>
      </w:r>
      <w:r>
        <w:rPr>
          <w:rStyle w:val="Ninguno"/>
          <w:rFonts w:ascii="Helvetica" w:hAnsi="Helvetica"/>
          <w:b w:val="1"/>
          <w:bCs w:val="1"/>
          <w:sz w:val="27"/>
          <w:szCs w:val="27"/>
          <w:rtl w:val="0"/>
          <w:lang w:val="es-ES_tradnl"/>
        </w:rPr>
        <w:t>correcci</w:t>
      </w:r>
      <w:r>
        <w:rPr>
          <w:rStyle w:val="Ninguno"/>
          <w:rFonts w:ascii="Helvetica" w:hAnsi="Helvetica" w:hint="default"/>
          <w:b w:val="1"/>
          <w:bCs w:val="1"/>
          <w:sz w:val="27"/>
          <w:szCs w:val="27"/>
          <w:rtl w:val="0"/>
          <w:lang w:val="es-ES_tradnl"/>
        </w:rPr>
        <w:t>ó</w:t>
      </w:r>
      <w:r>
        <w:rPr>
          <w:rStyle w:val="Ninguno"/>
          <w:rFonts w:ascii="Helvetica" w:hAnsi="Helvetica"/>
          <w:b w:val="1"/>
          <w:bCs w:val="1"/>
          <w:sz w:val="27"/>
          <w:szCs w:val="27"/>
          <w:rtl w:val="0"/>
          <w:lang w:val="es-ES_tradnl"/>
        </w:rPr>
        <w:t>n de estilo, maquetaci</w:t>
      </w:r>
      <w:r>
        <w:rPr>
          <w:rStyle w:val="Ninguno"/>
          <w:rFonts w:ascii="Helvetica" w:hAnsi="Helvetica" w:hint="default"/>
          <w:b w:val="1"/>
          <w:bCs w:val="1"/>
          <w:sz w:val="27"/>
          <w:szCs w:val="27"/>
          <w:rtl w:val="0"/>
          <w:lang w:val="es-ES_tradnl"/>
        </w:rPr>
        <w:t>ó</w:t>
      </w:r>
      <w:r>
        <w:rPr>
          <w:rStyle w:val="Ninguno"/>
          <w:rFonts w:ascii="Helvetica" w:hAnsi="Helvetica"/>
          <w:b w:val="1"/>
          <w:bCs w:val="1"/>
          <w:sz w:val="27"/>
          <w:szCs w:val="27"/>
          <w:rtl w:val="0"/>
          <w:lang w:val="es-ES_tradnl"/>
        </w:rPr>
        <w:t>n y edici</w:t>
      </w:r>
      <w:r>
        <w:rPr>
          <w:rStyle w:val="Ninguno"/>
          <w:rFonts w:ascii="Helvetica" w:hAnsi="Helvetica" w:hint="default"/>
          <w:b w:val="1"/>
          <w:bCs w:val="1"/>
          <w:sz w:val="27"/>
          <w:szCs w:val="27"/>
          <w:rtl w:val="0"/>
          <w:lang w:val="es-ES_tradnl"/>
        </w:rPr>
        <w:t>ó</w:t>
      </w:r>
      <w:r>
        <w:rPr>
          <w:rStyle w:val="Ninguno"/>
          <w:rFonts w:ascii="Helvetica" w:hAnsi="Helvetica"/>
          <w:b w:val="1"/>
          <w:bCs w:val="1"/>
          <w:sz w:val="27"/>
          <w:szCs w:val="27"/>
          <w:rtl w:val="0"/>
        </w:rPr>
        <w:t>n</w:t>
      </w:r>
      <w:r>
        <w:rPr>
          <w:rFonts w:ascii="Helvetica" w:hAnsi="Helvetica"/>
          <w:sz w:val="27"/>
          <w:szCs w:val="27"/>
          <w:rtl w:val="0"/>
          <w:lang w:val="es-ES_tradnl"/>
        </w:rPr>
        <w:t xml:space="preserve"> dentro del volumen de memorias.</w:t>
      </w:r>
    </w:p>
    <w:p>
      <w:pPr>
        <w:pStyle w:val="Por omisión"/>
        <w:numPr>
          <w:ilvl w:val="0"/>
          <w:numId w:val="2"/>
        </w:numPr>
        <w:suppressAutoHyphens w:val="1"/>
        <w:spacing w:before="0" w:line="240" w:lineRule="auto"/>
        <w:jc w:val="both"/>
        <w:rPr>
          <w:rFonts w:ascii="Helvetica" w:hAnsi="Helvetica"/>
          <w:sz w:val="27"/>
          <w:szCs w:val="27"/>
          <w:lang w:val="es-ES_tradnl"/>
        </w:rPr>
      </w:pPr>
      <w:r>
        <w:rPr>
          <w:rFonts w:ascii="Helvetica" w:hAnsi="Helvetica"/>
          <w:sz w:val="27"/>
          <w:szCs w:val="27"/>
          <w:rtl w:val="0"/>
          <w:lang w:val="es-ES_tradnl"/>
        </w:rPr>
        <w:t>Reproducir, distribuir y comunicar p</w:t>
      </w:r>
      <w:r>
        <w:rPr>
          <w:rFonts w:ascii="Helvetica" w:hAnsi="Helvetica" w:hint="default"/>
          <w:sz w:val="27"/>
          <w:szCs w:val="27"/>
          <w:rtl w:val="0"/>
        </w:rPr>
        <w:t>ú</w:t>
      </w:r>
      <w:r>
        <w:rPr>
          <w:rFonts w:ascii="Helvetica" w:hAnsi="Helvetica"/>
          <w:sz w:val="27"/>
          <w:szCs w:val="27"/>
          <w:rtl w:val="0"/>
          <w:lang w:val="es-ES_tradnl"/>
        </w:rPr>
        <w:t xml:space="preserve">blicamente el contenido en </w:t>
      </w:r>
      <w:r>
        <w:rPr>
          <w:rStyle w:val="Ninguno"/>
          <w:rFonts w:ascii="Helvetica" w:hAnsi="Helvetica"/>
          <w:b w:val="1"/>
          <w:bCs w:val="1"/>
          <w:sz w:val="27"/>
          <w:szCs w:val="27"/>
          <w:rtl w:val="0"/>
          <w:lang w:val="es-ES_tradnl"/>
        </w:rPr>
        <w:t>formatos impresos y digitales</w:t>
      </w:r>
      <w:r>
        <w:rPr>
          <w:rFonts w:ascii="Helvetica" w:hAnsi="Helvetica"/>
          <w:sz w:val="27"/>
          <w:szCs w:val="27"/>
          <w:rtl w:val="0"/>
        </w:rPr>
        <w:t>.</w:t>
      </w:r>
    </w:p>
    <w:p>
      <w:pPr>
        <w:pStyle w:val="Por omisión"/>
        <w:numPr>
          <w:ilvl w:val="0"/>
          <w:numId w:val="2"/>
        </w:numPr>
        <w:suppressAutoHyphens w:val="1"/>
        <w:spacing w:before="0" w:after="320" w:line="240" w:lineRule="auto"/>
        <w:jc w:val="both"/>
        <w:rPr>
          <w:rFonts w:ascii="Helvetica" w:hAnsi="Helvetica"/>
          <w:b w:val="1"/>
          <w:bCs w:val="1"/>
          <w:sz w:val="27"/>
          <w:szCs w:val="27"/>
          <w:lang w:val="es-ES_tradnl"/>
        </w:rPr>
      </w:pPr>
      <w:r>
        <w:rPr>
          <w:rStyle w:val="Ninguno"/>
          <w:rFonts w:ascii="Helvetica" w:hAnsi="Helvetica"/>
          <w:b w:val="0"/>
          <w:bCs w:val="0"/>
          <w:sz w:val="27"/>
          <w:szCs w:val="27"/>
          <w:rtl w:val="0"/>
          <w:lang w:val="es-ES_tradnl"/>
        </w:rPr>
        <w:t>Difundir la obra a trav</w:t>
      </w:r>
      <w:r>
        <w:rPr>
          <w:rStyle w:val="Ninguno"/>
          <w:rFonts w:ascii="Helvetica" w:hAnsi="Helvetica" w:hint="default"/>
          <w:b w:val="0"/>
          <w:bCs w:val="0"/>
          <w:sz w:val="27"/>
          <w:szCs w:val="27"/>
          <w:rtl w:val="0"/>
          <w:lang w:val="fr-FR"/>
        </w:rPr>
        <w:t>é</w:t>
      </w:r>
      <w:r>
        <w:rPr>
          <w:rStyle w:val="Ninguno"/>
          <w:rFonts w:ascii="Helvetica" w:hAnsi="Helvetica"/>
          <w:b w:val="0"/>
          <w:bCs w:val="0"/>
          <w:sz w:val="27"/>
          <w:szCs w:val="27"/>
          <w:rtl w:val="0"/>
          <w:lang w:val="es-ES_tradnl"/>
        </w:rPr>
        <w:t xml:space="preserve">s de </w:t>
      </w:r>
      <w:r>
        <w:rPr>
          <w:rFonts w:ascii="Helvetica" w:hAnsi="Helvetica"/>
          <w:b w:val="1"/>
          <w:bCs w:val="1"/>
          <w:sz w:val="27"/>
          <w:szCs w:val="27"/>
          <w:rtl w:val="0"/>
          <w:lang w:val="es-ES_tradnl"/>
        </w:rPr>
        <w:t>repositorios institucionales, bibliotecas digitales, plataformas acad</w:t>
      </w:r>
      <w:r>
        <w:rPr>
          <w:rFonts w:ascii="Helvetica" w:hAnsi="Helvetica" w:hint="default"/>
          <w:b w:val="1"/>
          <w:bCs w:val="1"/>
          <w:sz w:val="27"/>
          <w:szCs w:val="27"/>
          <w:rtl w:val="0"/>
          <w:lang w:val="fr-FR"/>
        </w:rPr>
        <w:t>é</w:t>
      </w:r>
      <w:r>
        <w:rPr>
          <w:rFonts w:ascii="Helvetica" w:hAnsi="Helvetica"/>
          <w:b w:val="1"/>
          <w:bCs w:val="1"/>
          <w:sz w:val="27"/>
          <w:szCs w:val="27"/>
          <w:rtl w:val="0"/>
          <w:lang w:val="es-ES_tradnl"/>
        </w:rPr>
        <w:t>micas, bases de datos, sitios web institucionales y otros medios de difusi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cient</w:t>
      </w:r>
      <w:r>
        <w:rPr>
          <w:rFonts w:ascii="Helvetica" w:hAnsi="Helvetica" w:hint="default"/>
          <w:b w:val="1"/>
          <w:bCs w:val="1"/>
          <w:sz w:val="27"/>
          <w:szCs w:val="27"/>
          <w:rtl w:val="0"/>
        </w:rPr>
        <w:t>í</w:t>
      </w:r>
      <w:r>
        <w:rPr>
          <w:rFonts w:ascii="Helvetica" w:hAnsi="Helvetica"/>
          <w:b w:val="1"/>
          <w:bCs w:val="1"/>
          <w:sz w:val="27"/>
          <w:szCs w:val="27"/>
          <w:rtl w:val="0"/>
          <w:lang w:val="it-IT"/>
        </w:rPr>
        <w:t>fica</w:t>
      </w:r>
      <w:r>
        <w:rPr>
          <w:rStyle w:val="Ninguno"/>
          <w:rFonts w:ascii="Helvetica" w:hAnsi="Helvetica"/>
          <w:b w:val="0"/>
          <w:bCs w:val="0"/>
          <w:sz w:val="27"/>
          <w:szCs w:val="27"/>
          <w:rtl w:val="0"/>
          <w:lang w:val="es-ES_tradnl"/>
        </w:rPr>
        <w:t xml:space="preserve"> vinculados al congreso, a la Universidad An</w:t>
      </w:r>
      <w:r>
        <w:rPr>
          <w:rStyle w:val="Ninguno"/>
          <w:rFonts w:ascii="Helvetica" w:hAnsi="Helvetica" w:hint="default"/>
          <w:b w:val="0"/>
          <w:bCs w:val="0"/>
          <w:sz w:val="27"/>
          <w:szCs w:val="27"/>
          <w:rtl w:val="0"/>
        </w:rPr>
        <w:t>á</w:t>
      </w:r>
      <w:r>
        <w:rPr>
          <w:rStyle w:val="Ninguno"/>
          <w:rFonts w:ascii="Helvetica" w:hAnsi="Helvetica"/>
          <w:b w:val="0"/>
          <w:bCs w:val="0"/>
          <w:sz w:val="27"/>
          <w:szCs w:val="27"/>
          <w:rtl w:val="0"/>
          <w:lang w:val="es-ES_tradnl"/>
        </w:rPr>
        <w:t>huac Mayab o a la Red Internacional de Universidades Regnum Christi.</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4. Alcance de la autorizaci</w:t>
      </w:r>
      <w:r>
        <w:rPr>
          <w:rFonts w:ascii="Helvetica" w:hAnsi="Helvetica" w:hint="default"/>
          <w:b w:val="1"/>
          <w:bCs w:val="1"/>
          <w:sz w:val="27"/>
          <w:szCs w:val="27"/>
          <w:rtl w:val="0"/>
          <w:lang w:val="es-ES_tradnl"/>
        </w:rPr>
        <w:t>ó</w:t>
      </w:r>
      <w:r>
        <w:rPr>
          <w:rFonts w:ascii="Helvetica" w:hAnsi="Helvetica"/>
          <w:b w:val="1"/>
          <w:bCs w:val="1"/>
          <w:sz w:val="27"/>
          <w:szCs w:val="27"/>
          <w:rtl w:val="0"/>
        </w:rPr>
        <w:t>n</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Style w:val="Ninguno"/>
          <w:rFonts w:ascii="Helvetica" w:hAnsi="Helvetica"/>
          <w:b w:val="0"/>
          <w:bCs w:val="0"/>
          <w:sz w:val="27"/>
          <w:szCs w:val="27"/>
          <w:rtl w:val="0"/>
          <w:lang w:val="es-ES_tradnl"/>
        </w:rPr>
        <w:t>La presente autorizaci</w:t>
      </w:r>
      <w:r>
        <w:rPr>
          <w:rStyle w:val="Ninguno"/>
          <w:rFonts w:ascii="Helvetica" w:hAnsi="Helvetica" w:hint="default"/>
          <w:b w:val="0"/>
          <w:bCs w:val="0"/>
          <w:sz w:val="27"/>
          <w:szCs w:val="27"/>
          <w:rtl w:val="0"/>
          <w:lang w:val="es-ES_tradnl"/>
        </w:rPr>
        <w:t>ó</w:t>
      </w:r>
      <w:r>
        <w:rPr>
          <w:rStyle w:val="Ninguno"/>
          <w:rFonts w:ascii="Helvetica" w:hAnsi="Helvetica"/>
          <w:b w:val="0"/>
          <w:bCs w:val="0"/>
          <w:sz w:val="27"/>
          <w:szCs w:val="27"/>
          <w:rtl w:val="0"/>
          <w:lang w:val="es-ES_tradnl"/>
        </w:rPr>
        <w:t xml:space="preserve">n se limita exclusivamente a la </w:t>
      </w:r>
      <w:r>
        <w:rPr>
          <w:rFonts w:ascii="Helvetica" w:hAnsi="Helvetica"/>
          <w:b w:val="1"/>
          <w:bCs w:val="1"/>
          <w:sz w:val="27"/>
          <w:szCs w:val="27"/>
          <w:rtl w:val="0"/>
          <w:lang w:val="es-ES_tradnl"/>
        </w:rPr>
        <w:t>publicaci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del resumen dentro de las memorias del congreso</w:t>
      </w:r>
      <w:r>
        <w:rPr>
          <w:rStyle w:val="Ninguno"/>
          <w:rFonts w:ascii="Helvetica" w:hAnsi="Helvetica"/>
          <w:b w:val="0"/>
          <w:bCs w:val="0"/>
          <w:sz w:val="27"/>
          <w:szCs w:val="27"/>
          <w:rtl w:val="0"/>
          <w:lang w:val="es-ES_tradnl"/>
        </w:rPr>
        <w:t xml:space="preserve"> y no restringe el derecho de los autores a:</w:t>
      </w:r>
    </w:p>
    <w:p>
      <w:pPr>
        <w:pStyle w:val="Por omisión"/>
        <w:numPr>
          <w:ilvl w:val="0"/>
          <w:numId w:val="2"/>
        </w:numPr>
        <w:suppressAutoHyphens w:val="1"/>
        <w:spacing w:before="0" w:line="240" w:lineRule="auto"/>
        <w:jc w:val="both"/>
        <w:rPr>
          <w:rFonts w:ascii="Helvetica" w:hAnsi="Helvetica"/>
          <w:b w:val="1"/>
          <w:bCs w:val="1"/>
          <w:sz w:val="27"/>
          <w:szCs w:val="27"/>
          <w:lang w:val="es-ES_tradnl"/>
        </w:rPr>
      </w:pPr>
      <w:r>
        <w:rPr>
          <w:rStyle w:val="Ninguno"/>
          <w:rFonts w:ascii="Helvetica" w:hAnsi="Helvetica"/>
          <w:b w:val="0"/>
          <w:bCs w:val="0"/>
          <w:sz w:val="27"/>
          <w:szCs w:val="27"/>
          <w:rtl w:val="0"/>
          <w:lang w:val="es-ES_tradnl"/>
        </w:rPr>
        <w:t xml:space="preserve">Publicar versiones ampliadas del trabajo en </w:t>
      </w:r>
      <w:r>
        <w:rPr>
          <w:rFonts w:ascii="Helvetica" w:hAnsi="Helvetica"/>
          <w:b w:val="1"/>
          <w:bCs w:val="1"/>
          <w:sz w:val="27"/>
          <w:szCs w:val="27"/>
          <w:rtl w:val="0"/>
          <w:lang w:val="es-ES_tradnl"/>
        </w:rPr>
        <w:t>revistas cient</w:t>
      </w:r>
      <w:r>
        <w:rPr>
          <w:rFonts w:ascii="Helvetica" w:hAnsi="Helvetica" w:hint="default"/>
          <w:b w:val="1"/>
          <w:bCs w:val="1"/>
          <w:sz w:val="27"/>
          <w:szCs w:val="27"/>
          <w:rtl w:val="0"/>
        </w:rPr>
        <w:t>í</w:t>
      </w:r>
      <w:r>
        <w:rPr>
          <w:rFonts w:ascii="Helvetica" w:hAnsi="Helvetica"/>
          <w:b w:val="1"/>
          <w:bCs w:val="1"/>
          <w:sz w:val="27"/>
          <w:szCs w:val="27"/>
          <w:rtl w:val="0"/>
          <w:lang w:val="es-ES_tradnl"/>
        </w:rPr>
        <w:t>ficas, libros u otros medios acad</w:t>
      </w:r>
      <w:r>
        <w:rPr>
          <w:rFonts w:ascii="Helvetica" w:hAnsi="Helvetica" w:hint="default"/>
          <w:b w:val="1"/>
          <w:bCs w:val="1"/>
          <w:sz w:val="27"/>
          <w:szCs w:val="27"/>
          <w:rtl w:val="0"/>
          <w:lang w:val="fr-FR"/>
        </w:rPr>
        <w:t>é</w:t>
      </w:r>
      <w:r>
        <w:rPr>
          <w:rFonts w:ascii="Helvetica" w:hAnsi="Helvetica"/>
          <w:b w:val="1"/>
          <w:bCs w:val="1"/>
          <w:sz w:val="27"/>
          <w:szCs w:val="27"/>
          <w:rtl w:val="0"/>
          <w:lang w:val="pt-PT"/>
        </w:rPr>
        <w:t>micos</w:t>
      </w:r>
      <w:r>
        <w:rPr>
          <w:rStyle w:val="Ninguno"/>
          <w:rFonts w:ascii="Helvetica" w:hAnsi="Helvetica"/>
          <w:b w:val="0"/>
          <w:bCs w:val="0"/>
          <w:sz w:val="27"/>
          <w:szCs w:val="27"/>
          <w:rtl w:val="0"/>
        </w:rPr>
        <w:t>.</w:t>
      </w:r>
    </w:p>
    <w:p>
      <w:pPr>
        <w:pStyle w:val="Por omisión"/>
        <w:numPr>
          <w:ilvl w:val="0"/>
          <w:numId w:val="2"/>
        </w:numPr>
        <w:suppressAutoHyphens w:val="1"/>
        <w:spacing w:before="0" w:line="240" w:lineRule="auto"/>
        <w:jc w:val="both"/>
        <w:rPr>
          <w:rFonts w:ascii="Helvetica" w:hAnsi="Helvetica"/>
          <w:b w:val="1"/>
          <w:bCs w:val="1"/>
          <w:sz w:val="27"/>
          <w:szCs w:val="27"/>
          <w:lang w:val="es-ES_tradnl"/>
        </w:rPr>
      </w:pPr>
      <w:r>
        <w:rPr>
          <w:rStyle w:val="Ninguno"/>
          <w:rFonts w:ascii="Helvetica" w:hAnsi="Helvetica"/>
          <w:b w:val="0"/>
          <w:bCs w:val="0"/>
          <w:sz w:val="27"/>
          <w:szCs w:val="27"/>
          <w:rtl w:val="0"/>
          <w:lang w:val="es-ES_tradnl"/>
        </w:rPr>
        <w:t xml:space="preserve">Utilizar el contenido en </w:t>
      </w:r>
      <w:r>
        <w:rPr>
          <w:rFonts w:ascii="Helvetica" w:hAnsi="Helvetica"/>
          <w:b w:val="1"/>
          <w:bCs w:val="1"/>
          <w:sz w:val="27"/>
          <w:szCs w:val="27"/>
          <w:rtl w:val="0"/>
          <w:lang w:val="es-ES_tradnl"/>
        </w:rPr>
        <w:t>tesis, proyectos de investigaci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reportes t</w:t>
      </w:r>
      <w:r>
        <w:rPr>
          <w:rFonts w:ascii="Helvetica" w:hAnsi="Helvetica" w:hint="default"/>
          <w:b w:val="1"/>
          <w:bCs w:val="1"/>
          <w:sz w:val="27"/>
          <w:szCs w:val="27"/>
          <w:rtl w:val="0"/>
          <w:lang w:val="fr-FR"/>
        </w:rPr>
        <w:t>é</w:t>
      </w:r>
      <w:r>
        <w:rPr>
          <w:rFonts w:ascii="Helvetica" w:hAnsi="Helvetica"/>
          <w:b w:val="1"/>
          <w:bCs w:val="1"/>
          <w:sz w:val="27"/>
          <w:szCs w:val="27"/>
          <w:rtl w:val="0"/>
          <w:lang w:val="es-ES_tradnl"/>
        </w:rPr>
        <w:t>cnicos u otras publicaciones acad</w:t>
      </w:r>
      <w:r>
        <w:rPr>
          <w:rFonts w:ascii="Helvetica" w:hAnsi="Helvetica" w:hint="default"/>
          <w:b w:val="1"/>
          <w:bCs w:val="1"/>
          <w:sz w:val="27"/>
          <w:szCs w:val="27"/>
          <w:rtl w:val="0"/>
          <w:lang w:val="fr-FR"/>
        </w:rPr>
        <w:t>é</w:t>
      </w:r>
      <w:r>
        <w:rPr>
          <w:rFonts w:ascii="Helvetica" w:hAnsi="Helvetica"/>
          <w:b w:val="1"/>
          <w:bCs w:val="1"/>
          <w:sz w:val="27"/>
          <w:szCs w:val="27"/>
          <w:rtl w:val="0"/>
          <w:lang w:val="pt-PT"/>
        </w:rPr>
        <w:t>micas</w:t>
      </w:r>
      <w:r>
        <w:rPr>
          <w:rStyle w:val="Ninguno"/>
          <w:rFonts w:ascii="Helvetica" w:hAnsi="Helvetica"/>
          <w:b w:val="0"/>
          <w:bCs w:val="0"/>
          <w:sz w:val="27"/>
          <w:szCs w:val="27"/>
          <w:rtl w:val="0"/>
        </w:rPr>
        <w:t>.</w:t>
      </w:r>
    </w:p>
    <w:p>
      <w:pPr>
        <w:pStyle w:val="Por omisión"/>
        <w:numPr>
          <w:ilvl w:val="0"/>
          <w:numId w:val="2"/>
        </w:numPr>
        <w:suppressAutoHyphens w:val="1"/>
        <w:spacing w:before="0" w:after="320" w:line="240" w:lineRule="auto"/>
        <w:jc w:val="both"/>
        <w:rPr>
          <w:rFonts w:ascii="Helvetica" w:hAnsi="Helvetica"/>
          <w:sz w:val="27"/>
          <w:szCs w:val="27"/>
          <w:lang w:val="es-ES_tradnl"/>
        </w:rPr>
      </w:pPr>
      <w:r>
        <w:rPr>
          <w:rFonts w:ascii="Helvetica" w:hAnsi="Helvetica"/>
          <w:sz w:val="27"/>
          <w:szCs w:val="27"/>
          <w:rtl w:val="0"/>
          <w:lang w:val="es-ES_tradnl"/>
        </w:rPr>
        <w:t>Difundir su investigaci</w:t>
      </w:r>
      <w:r>
        <w:rPr>
          <w:rFonts w:ascii="Helvetica" w:hAnsi="Helvetica" w:hint="default"/>
          <w:sz w:val="27"/>
          <w:szCs w:val="27"/>
          <w:rtl w:val="0"/>
          <w:lang w:val="es-ES_tradnl"/>
        </w:rPr>
        <w:t>ó</w:t>
      </w:r>
      <w:r>
        <w:rPr>
          <w:rFonts w:ascii="Helvetica" w:hAnsi="Helvetica"/>
          <w:sz w:val="27"/>
          <w:szCs w:val="27"/>
          <w:rtl w:val="0"/>
          <w:lang w:val="es-ES_tradnl"/>
        </w:rPr>
        <w:t>n en otros espacios cient</w:t>
      </w:r>
      <w:r>
        <w:rPr>
          <w:rFonts w:ascii="Helvetica" w:hAnsi="Helvetica" w:hint="default"/>
          <w:sz w:val="27"/>
          <w:szCs w:val="27"/>
          <w:rtl w:val="0"/>
        </w:rPr>
        <w:t>í</w:t>
      </w:r>
      <w:r>
        <w:rPr>
          <w:rFonts w:ascii="Helvetica" w:hAnsi="Helvetica"/>
          <w:sz w:val="27"/>
          <w:szCs w:val="27"/>
          <w:rtl w:val="0"/>
          <w:lang w:val="pt-PT"/>
        </w:rPr>
        <w:t>ficos o de divulgaci</w:t>
      </w:r>
      <w:r>
        <w:rPr>
          <w:rFonts w:ascii="Helvetica" w:hAnsi="Helvetica" w:hint="default"/>
          <w:sz w:val="27"/>
          <w:szCs w:val="27"/>
          <w:rtl w:val="0"/>
          <w:lang w:val="es-ES_tradnl"/>
        </w:rPr>
        <w:t>ó</w:t>
      </w:r>
      <w:r>
        <w:rPr>
          <w:rFonts w:ascii="Helvetica" w:hAnsi="Helvetica"/>
          <w:sz w:val="27"/>
          <w:szCs w:val="27"/>
          <w:rtl w:val="0"/>
        </w:rPr>
        <w:t>n.</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lang w:val="es-ES_tradnl"/>
        </w:rPr>
        <w:t>5. Responsabilidad del contenido</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Style w:val="Ninguno"/>
          <w:rFonts w:ascii="Helvetica" w:hAnsi="Helvetica"/>
          <w:b w:val="0"/>
          <w:bCs w:val="0"/>
          <w:sz w:val="27"/>
          <w:szCs w:val="27"/>
          <w:rtl w:val="0"/>
          <w:lang w:val="es-ES_tradnl"/>
        </w:rPr>
        <w:t xml:space="preserve">Los autores asumen plena responsabilidad por el contenido del resumen, incluyendo la </w:t>
      </w:r>
      <w:r>
        <w:rPr>
          <w:rFonts w:ascii="Helvetica" w:hAnsi="Helvetica"/>
          <w:b w:val="1"/>
          <w:bCs w:val="1"/>
          <w:sz w:val="27"/>
          <w:szCs w:val="27"/>
          <w:rtl w:val="0"/>
          <w:lang w:val="es-ES_tradnl"/>
        </w:rPr>
        <w:t>veracidad de la informaci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 xml:space="preserve">n presentada, el cumplimiento de normas </w:t>
      </w:r>
      <w:r>
        <w:rPr>
          <w:rFonts w:ascii="Helvetica" w:hAnsi="Helvetica" w:hint="default"/>
          <w:b w:val="1"/>
          <w:bCs w:val="1"/>
          <w:sz w:val="27"/>
          <w:szCs w:val="27"/>
          <w:rtl w:val="0"/>
          <w:lang w:val="fr-FR"/>
        </w:rPr>
        <w:t>é</w:t>
      </w:r>
      <w:r>
        <w:rPr>
          <w:rFonts w:ascii="Helvetica" w:hAnsi="Helvetica"/>
          <w:b w:val="1"/>
          <w:bCs w:val="1"/>
          <w:sz w:val="27"/>
          <w:szCs w:val="27"/>
          <w:rtl w:val="0"/>
          <w:lang w:val="es-ES_tradnl"/>
        </w:rPr>
        <w:t>ticas de investigaci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y el respeto a derechos de terceros</w:t>
      </w:r>
      <w:r>
        <w:rPr>
          <w:rStyle w:val="Ninguno"/>
          <w:rFonts w:ascii="Helvetica" w:hAnsi="Helvetica"/>
          <w:b w:val="0"/>
          <w:bCs w:val="0"/>
          <w:sz w:val="27"/>
          <w:szCs w:val="27"/>
          <w:rtl w:val="0"/>
        </w:rPr>
        <w:t>.</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Fonts w:ascii="Helvetica" w:hAnsi="Helvetica"/>
          <w:b w:val="1"/>
          <w:bCs w:val="1"/>
          <w:sz w:val="27"/>
          <w:szCs w:val="27"/>
          <w:rtl w:val="0"/>
        </w:rPr>
        <w:t>6. Aceptaci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de la declaraci</w:t>
      </w:r>
      <w:r>
        <w:rPr>
          <w:rFonts w:ascii="Helvetica" w:hAnsi="Helvetica" w:hint="default"/>
          <w:b w:val="1"/>
          <w:bCs w:val="1"/>
          <w:sz w:val="27"/>
          <w:szCs w:val="27"/>
          <w:rtl w:val="0"/>
          <w:lang w:val="es-ES_tradnl"/>
        </w:rPr>
        <w:t>ó</w:t>
      </w:r>
      <w:r>
        <w:rPr>
          <w:rFonts w:ascii="Helvetica" w:hAnsi="Helvetica"/>
          <w:b w:val="1"/>
          <w:bCs w:val="1"/>
          <w:sz w:val="27"/>
          <w:szCs w:val="27"/>
          <w:rtl w:val="0"/>
        </w:rPr>
        <w:t>n</w:t>
      </w:r>
    </w:p>
    <w:p>
      <w:pPr>
        <w:pStyle w:val="Por omisión"/>
        <w:suppressAutoHyphens w:val="1"/>
        <w:spacing w:before="0" w:after="320" w:line="240" w:lineRule="auto"/>
        <w:jc w:val="both"/>
        <w:rPr>
          <w:rStyle w:val="Ninguno"/>
          <w:rFonts w:ascii="Times Roman" w:cs="Times Roman" w:hAnsi="Times Roman" w:eastAsia="Times Roman"/>
          <w:b w:val="0"/>
          <w:bCs w:val="0"/>
          <w:sz w:val="24"/>
          <w:szCs w:val="24"/>
        </w:rPr>
      </w:pPr>
      <w:r>
        <w:rPr>
          <w:rStyle w:val="Ninguno"/>
          <w:rFonts w:ascii="Helvetica" w:hAnsi="Helvetica"/>
          <w:b w:val="0"/>
          <w:bCs w:val="0"/>
          <w:sz w:val="27"/>
          <w:szCs w:val="27"/>
          <w:rtl w:val="0"/>
          <w:lang w:val="es-ES_tradnl"/>
        </w:rPr>
        <w:t>El env</w:t>
      </w:r>
      <w:r>
        <w:rPr>
          <w:rStyle w:val="Ninguno"/>
          <w:rFonts w:ascii="Helvetica" w:hAnsi="Helvetica" w:hint="default"/>
          <w:b w:val="0"/>
          <w:bCs w:val="0"/>
          <w:sz w:val="27"/>
          <w:szCs w:val="27"/>
          <w:rtl w:val="0"/>
        </w:rPr>
        <w:t>í</w:t>
      </w:r>
      <w:r>
        <w:rPr>
          <w:rStyle w:val="Ninguno"/>
          <w:rFonts w:ascii="Helvetica" w:hAnsi="Helvetica"/>
          <w:b w:val="0"/>
          <w:bCs w:val="0"/>
          <w:sz w:val="27"/>
          <w:szCs w:val="27"/>
          <w:rtl w:val="0"/>
          <w:lang w:val="es-ES_tradnl"/>
        </w:rPr>
        <w:t xml:space="preserve">o del resumen mediante el sistema o formato oficial del congreso </w:t>
      </w:r>
      <w:r>
        <w:rPr>
          <w:rFonts w:ascii="Helvetica" w:hAnsi="Helvetica"/>
          <w:b w:val="1"/>
          <w:bCs w:val="1"/>
          <w:sz w:val="27"/>
          <w:szCs w:val="27"/>
          <w:rtl w:val="0"/>
          <w:lang w:val="es-ES_tradnl"/>
        </w:rPr>
        <w:t>constituye evidencia de que todos los autores conocen y aceptan los t</w:t>
      </w:r>
      <w:r>
        <w:rPr>
          <w:rFonts w:ascii="Helvetica" w:hAnsi="Helvetica" w:hint="default"/>
          <w:b w:val="1"/>
          <w:bCs w:val="1"/>
          <w:sz w:val="27"/>
          <w:szCs w:val="27"/>
          <w:rtl w:val="0"/>
          <w:lang w:val="fr-FR"/>
        </w:rPr>
        <w:t>é</w:t>
      </w:r>
      <w:r>
        <w:rPr>
          <w:rFonts w:ascii="Helvetica" w:hAnsi="Helvetica"/>
          <w:b w:val="1"/>
          <w:bCs w:val="1"/>
          <w:sz w:val="27"/>
          <w:szCs w:val="27"/>
          <w:rtl w:val="0"/>
          <w:lang w:val="es-ES_tradnl"/>
        </w:rPr>
        <w:t>rminos de la presente declaraci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y autorizaci</w:t>
      </w:r>
      <w:r>
        <w:rPr>
          <w:rFonts w:ascii="Helvetica" w:hAnsi="Helvetica" w:hint="default"/>
          <w:b w:val="1"/>
          <w:bCs w:val="1"/>
          <w:sz w:val="27"/>
          <w:szCs w:val="27"/>
          <w:rtl w:val="0"/>
          <w:lang w:val="es-ES_tradnl"/>
        </w:rPr>
        <w:t>ó</w:t>
      </w:r>
      <w:r>
        <w:rPr>
          <w:rFonts w:ascii="Helvetica" w:hAnsi="Helvetica"/>
          <w:b w:val="1"/>
          <w:bCs w:val="1"/>
          <w:sz w:val="27"/>
          <w:szCs w:val="27"/>
          <w:rtl w:val="0"/>
          <w:lang w:val="es-ES_tradnl"/>
        </w:rPr>
        <w:t>n de publicaci</w:t>
      </w:r>
      <w:r>
        <w:rPr>
          <w:rFonts w:ascii="Helvetica" w:hAnsi="Helvetica" w:hint="default"/>
          <w:b w:val="1"/>
          <w:bCs w:val="1"/>
          <w:sz w:val="27"/>
          <w:szCs w:val="27"/>
          <w:rtl w:val="0"/>
          <w:lang w:val="es-ES_tradnl"/>
        </w:rPr>
        <w:t>ó</w:t>
      </w:r>
      <w:r>
        <w:rPr>
          <w:rFonts w:ascii="Helvetica" w:hAnsi="Helvetica"/>
          <w:b w:val="1"/>
          <w:bCs w:val="1"/>
          <w:sz w:val="27"/>
          <w:szCs w:val="27"/>
          <w:rtl w:val="0"/>
        </w:rPr>
        <w:t>n</w:t>
      </w:r>
      <w:r>
        <w:rPr>
          <w:rStyle w:val="Ninguno"/>
          <w:rFonts w:ascii="Helvetica" w:hAnsi="Helvetica"/>
          <w:b w:val="0"/>
          <w:bCs w:val="0"/>
          <w:sz w:val="27"/>
          <w:szCs w:val="27"/>
          <w:rtl w:val="0"/>
        </w:rPr>
        <w:t>.</w:t>
      </w:r>
    </w:p>
    <w:p>
      <w:pPr>
        <w:pStyle w:val="Por omisión"/>
        <w:suppressAutoHyphens w:val="1"/>
        <w:spacing w:before="0" w:after="320" w:line="240" w:lineRule="auto"/>
        <w:jc w:val="both"/>
        <w:rPr>
          <w:rStyle w:val="Ninguno"/>
          <w:rFonts w:ascii="Times Roman" w:cs="Times Roman" w:hAnsi="Times Roman" w:eastAsia="Times Roman"/>
          <w:sz w:val="24"/>
          <w:szCs w:val="24"/>
        </w:rPr>
      </w:pPr>
      <w:r>
        <w:rPr>
          <w:rFonts w:ascii="Helvetica" w:hAnsi="Helvetica"/>
          <w:sz w:val="27"/>
          <w:szCs w:val="27"/>
          <w:rtl w:val="0"/>
        </w:rPr>
        <w:t>(</w:t>
      </w:r>
      <w:r>
        <w:rPr>
          <w:rFonts w:ascii="Helvetica" w:hAnsi="Helvetica" w:hint="default"/>
          <w:sz w:val="27"/>
          <w:szCs w:val="27"/>
          <w:rtl w:val="0"/>
        </w:rPr>
        <w:t xml:space="preserve">  </w:t>
      </w:r>
      <w:r>
        <w:rPr>
          <w:rFonts w:ascii="Helvetica" w:hAnsi="Helvetica"/>
          <w:sz w:val="27"/>
          <w:szCs w:val="27"/>
          <w:rtl w:val="0"/>
          <w:lang w:val="es-ES_tradnl"/>
        </w:rPr>
        <w:t>Marque con X</w:t>
      </w:r>
      <w:r>
        <w:rPr>
          <w:rFonts w:ascii="Helvetica" w:hAnsi="Helvetica" w:hint="default"/>
          <w:sz w:val="27"/>
          <w:szCs w:val="27"/>
          <w:rtl w:val="0"/>
        </w:rPr>
        <w:t xml:space="preserve">  </w:t>
      </w:r>
      <w:r>
        <w:rPr>
          <w:rFonts w:ascii="Helvetica" w:hAnsi="Helvetica"/>
          <w:sz w:val="27"/>
          <w:szCs w:val="27"/>
          <w:rtl w:val="0"/>
        </w:rPr>
        <w:t>)</w:t>
      </w:r>
      <w:r>
        <w:rPr>
          <w:rFonts w:ascii="Helvetica" w:hAnsi="Helvetica" w:hint="default"/>
          <w:sz w:val="27"/>
          <w:szCs w:val="27"/>
          <w:rtl w:val="0"/>
        </w:rPr>
        <w:t xml:space="preserve">  </w:t>
      </w:r>
      <w:r>
        <w:rPr>
          <w:rFonts w:ascii="Helvetica" w:hAnsi="Helvetica"/>
          <w:sz w:val="27"/>
          <w:szCs w:val="27"/>
          <w:rtl w:val="0"/>
          <w:lang w:val="es-ES_tradnl"/>
        </w:rPr>
        <w:t>Declaro que he le</w:t>
      </w:r>
      <w:r>
        <w:rPr>
          <w:rFonts w:ascii="Helvetica" w:hAnsi="Helvetica" w:hint="default"/>
          <w:sz w:val="27"/>
          <w:szCs w:val="27"/>
          <w:rtl w:val="0"/>
        </w:rPr>
        <w:t>í</w:t>
      </w:r>
      <w:r>
        <w:rPr>
          <w:rFonts w:ascii="Helvetica" w:hAnsi="Helvetica"/>
          <w:sz w:val="27"/>
          <w:szCs w:val="27"/>
          <w:rtl w:val="0"/>
          <w:lang w:val="es-ES_tradnl"/>
        </w:rPr>
        <w:t>do y acepto los t</w:t>
      </w:r>
      <w:r>
        <w:rPr>
          <w:rFonts w:ascii="Helvetica" w:hAnsi="Helvetica" w:hint="default"/>
          <w:sz w:val="27"/>
          <w:szCs w:val="27"/>
          <w:rtl w:val="0"/>
          <w:lang w:val="fr-FR"/>
        </w:rPr>
        <w:t>é</w:t>
      </w:r>
      <w:r>
        <w:rPr>
          <w:rFonts w:ascii="Helvetica" w:hAnsi="Helvetica"/>
          <w:sz w:val="27"/>
          <w:szCs w:val="27"/>
          <w:rtl w:val="0"/>
          <w:lang w:val="es-ES_tradnl"/>
        </w:rPr>
        <w:t>rminos de esta declaraci</w:t>
      </w:r>
      <w:r>
        <w:rPr>
          <w:rFonts w:ascii="Helvetica" w:hAnsi="Helvetica" w:hint="default"/>
          <w:sz w:val="27"/>
          <w:szCs w:val="27"/>
          <w:rtl w:val="0"/>
          <w:lang w:val="es-ES_tradnl"/>
        </w:rPr>
        <w:t>ó</w:t>
      </w:r>
      <w:r>
        <w:rPr>
          <w:rFonts w:ascii="Helvetica" w:hAnsi="Helvetica"/>
          <w:sz w:val="27"/>
          <w:szCs w:val="27"/>
          <w:rtl w:val="0"/>
          <w:lang w:val="es-ES_tradnl"/>
        </w:rPr>
        <w:t>n y autorizaci</w:t>
      </w:r>
      <w:r>
        <w:rPr>
          <w:rFonts w:ascii="Helvetica" w:hAnsi="Helvetica" w:hint="default"/>
          <w:sz w:val="27"/>
          <w:szCs w:val="27"/>
          <w:rtl w:val="0"/>
          <w:lang w:val="es-ES_tradnl"/>
        </w:rPr>
        <w:t>ó</w:t>
      </w:r>
      <w:r>
        <w:rPr>
          <w:rFonts w:ascii="Helvetica" w:hAnsi="Helvetica"/>
          <w:sz w:val="27"/>
          <w:szCs w:val="27"/>
          <w:rtl w:val="0"/>
          <w:lang w:val="es-ES_tradnl"/>
        </w:rPr>
        <w:t>n de publicaci</w:t>
      </w:r>
      <w:r>
        <w:rPr>
          <w:rFonts w:ascii="Helvetica" w:hAnsi="Helvetica" w:hint="default"/>
          <w:sz w:val="27"/>
          <w:szCs w:val="27"/>
          <w:rtl w:val="0"/>
          <w:lang w:val="es-ES_tradnl"/>
        </w:rPr>
        <w:t>ó</w:t>
      </w:r>
      <w:r>
        <w:rPr>
          <w:rFonts w:ascii="Helvetica" w:hAnsi="Helvetica"/>
          <w:sz w:val="27"/>
          <w:szCs w:val="27"/>
          <w:rtl w:val="0"/>
        </w:rPr>
        <w:t>n.</w:t>
      </w:r>
      <w:r>
        <w:rPr>
          <w:rFonts w:ascii="Helvetica" w:hAnsi="Helvetica"/>
          <w:sz w:val="27"/>
          <w:szCs w:val="27"/>
          <w:rtl w:val="0"/>
          <w:lang w:val="es-ES_tradnl"/>
        </w:rPr>
        <w:t xml:space="preserve"> X</w:t>
      </w:r>
    </w:p>
    <w:p>
      <w:pPr>
        <w:pStyle w:val="Por omisión"/>
        <w:suppressAutoHyphens w:val="1"/>
        <w:spacing w:before="0" w:after="320" w:line="240" w:lineRule="auto"/>
        <w:jc w:val="both"/>
        <w:rPr>
          <w:rStyle w:val="Ninguno"/>
          <w:rFonts w:ascii="Times Roman" w:cs="Times Roman" w:hAnsi="Times Roman" w:eastAsia="Times Roman"/>
          <w:b w:val="1"/>
          <w:bCs w:val="1"/>
          <w:sz w:val="24"/>
          <w:szCs w:val="24"/>
        </w:rPr>
      </w:pPr>
    </w:p>
    <w:p>
      <w:pPr>
        <w:pStyle w:val="Por omisión"/>
        <w:suppressAutoHyphens w:val="1"/>
        <w:spacing w:before="0" w:after="320" w:line="240" w:lineRule="auto"/>
        <w:jc w:val="both"/>
        <w:rPr>
          <w:rStyle w:val="Ninguno"/>
          <w:rFonts w:ascii="Roboto" w:cs="Roboto" w:hAnsi="Roboto" w:eastAsia="Roboto"/>
          <w:sz w:val="27"/>
          <w:szCs w:val="27"/>
          <w:u w:color="000000"/>
        </w:rPr>
      </w:pPr>
      <w:r>
        <w:rPr>
          <w:rFonts w:ascii="Helvetica" w:hAnsi="Helvetica"/>
          <w:sz w:val="27"/>
          <w:szCs w:val="27"/>
          <w:rtl w:val="0"/>
          <w:lang w:val="fr-FR"/>
        </w:rPr>
        <w:t>Autor responsable:</w:t>
      </w:r>
      <w:r>
        <w:rPr>
          <w:rFonts w:ascii="Helvetica" w:hAnsi="Helvetica"/>
          <w:sz w:val="27"/>
          <w:szCs w:val="27"/>
          <w:rtl w:val="0"/>
          <w:lang w:val="es-ES_tradnl"/>
        </w:rPr>
        <w:t xml:space="preserve"> Dr. Armando Jim</w:t>
      </w:r>
      <w:r>
        <w:rPr>
          <w:rFonts w:ascii="Helvetica" w:hAnsi="Helvetica" w:hint="default"/>
          <w:sz w:val="27"/>
          <w:szCs w:val="27"/>
          <w:rtl w:val="0"/>
          <w:lang w:val="es-ES_tradnl"/>
        </w:rPr>
        <w:t>é</w:t>
      </w:r>
      <w:r>
        <w:rPr>
          <w:rFonts w:ascii="Helvetica" w:hAnsi="Helvetica"/>
          <w:sz w:val="27"/>
          <w:szCs w:val="27"/>
          <w:rtl w:val="0"/>
          <w:lang w:val="es-ES_tradnl"/>
        </w:rPr>
        <w:t>nez San Vicente (</w:t>
      </w:r>
      <w:r>
        <w:rPr>
          <w:rFonts w:ascii="Helvetica" w:hAnsi="Helvetica" w:hint="default"/>
          <w:sz w:val="27"/>
          <w:szCs w:val="27"/>
          <w:rtl w:val="0"/>
          <w:lang w:val="es-ES_tradnl"/>
        </w:rPr>
        <w:t>ú</w:t>
      </w:r>
      <w:r>
        <w:rPr>
          <w:rFonts w:ascii="Helvetica" w:hAnsi="Helvetica"/>
          <w:sz w:val="27"/>
          <w:szCs w:val="27"/>
          <w:rtl w:val="0"/>
          <w:lang w:val="es-ES_tradnl"/>
        </w:rPr>
        <w:t>nico)</w:t>
      </w:r>
      <w:r>
        <w:rPr>
          <w:rFonts w:ascii="Helvetica" w:cs="Helvetica" w:hAnsi="Helvetica" w:eastAsia="Helvetica"/>
          <w:sz w:val="27"/>
          <w:szCs w:val="27"/>
        </w:rPr>
        <w:br w:type="textWrapping"/>
      </w:r>
      <w:r>
        <w:rPr>
          <w:rFonts w:ascii="Helvetica" w:hAnsi="Helvetica"/>
          <w:sz w:val="27"/>
          <w:szCs w:val="27"/>
          <w:rtl w:val="0"/>
          <w:lang w:val="pt-PT"/>
        </w:rPr>
        <w:t>Instituci</w:t>
      </w:r>
      <w:r>
        <w:rPr>
          <w:rFonts w:ascii="Helvetica" w:hAnsi="Helvetica" w:hint="default"/>
          <w:sz w:val="27"/>
          <w:szCs w:val="27"/>
          <w:rtl w:val="0"/>
          <w:lang w:val="es-ES_tradnl"/>
        </w:rPr>
        <w:t>ó</w:t>
      </w:r>
      <w:r>
        <w:rPr>
          <w:rFonts w:ascii="Helvetica" w:hAnsi="Helvetica"/>
          <w:sz w:val="27"/>
          <w:szCs w:val="27"/>
          <w:rtl w:val="0"/>
          <w:lang w:val="de-DE"/>
        </w:rPr>
        <w:t>n:</w:t>
      </w:r>
      <w:r>
        <w:rPr>
          <w:rFonts w:ascii="Helvetica" w:hAnsi="Helvetica"/>
          <w:sz w:val="27"/>
          <w:szCs w:val="27"/>
          <w:rtl w:val="0"/>
          <w:lang w:val="es-ES_tradnl"/>
        </w:rPr>
        <w:t xml:space="preserve"> Universidad Francisco de Vitoria, Madrid.</w:t>
      </w:r>
      <w:r>
        <w:rPr>
          <w:rFonts w:ascii="Helvetica" w:cs="Helvetica" w:hAnsi="Helvetica" w:eastAsia="Helvetica"/>
          <w:sz w:val="27"/>
          <w:szCs w:val="27"/>
        </w:rPr>
        <w:br w:type="textWrapping"/>
      </w:r>
      <w:r>
        <w:rPr>
          <w:rFonts w:ascii="Helvetica" w:hAnsi="Helvetica"/>
          <w:sz w:val="27"/>
          <w:szCs w:val="27"/>
          <w:rtl w:val="0"/>
        </w:rPr>
        <w:t>T</w:t>
      </w:r>
      <w:r>
        <w:rPr>
          <w:rFonts w:ascii="Helvetica" w:hAnsi="Helvetica" w:hint="default"/>
          <w:sz w:val="27"/>
          <w:szCs w:val="27"/>
          <w:rtl w:val="0"/>
        </w:rPr>
        <w:t>í</w:t>
      </w:r>
      <w:r>
        <w:rPr>
          <w:rFonts w:ascii="Helvetica" w:hAnsi="Helvetica"/>
          <w:sz w:val="27"/>
          <w:szCs w:val="27"/>
          <w:rtl w:val="0"/>
          <w:lang w:val="es-ES_tradnl"/>
        </w:rPr>
        <w:t>tulo del trabajo con autores:</w:t>
      </w:r>
      <w:r>
        <w:rPr>
          <w:rFonts w:ascii="Helvetica" w:hAnsi="Helvetica"/>
          <w:sz w:val="27"/>
          <w:szCs w:val="27"/>
          <w:rtl w:val="0"/>
          <w:lang w:val="es-ES_tradnl"/>
        </w:rPr>
        <w:t xml:space="preserve"> </w:t>
      </w:r>
      <w:r>
        <w:rPr>
          <w:rStyle w:val="Ninguno"/>
          <w:rFonts w:ascii="Roboto" w:cs="Roboto" w:hAnsi="Roboto" w:eastAsia="Roboto"/>
          <w:sz w:val="27"/>
          <w:szCs w:val="27"/>
          <w:u w:color="000000"/>
          <w:rtl w:val="0"/>
          <w:lang w:val="es-ES_tradnl"/>
        </w:rPr>
        <w:t>La IA en la rivalidad estrat</w:t>
      </w:r>
      <w:r>
        <w:rPr>
          <w:rStyle w:val="Ninguno"/>
          <w:rFonts w:ascii="Roboto" w:cs="Roboto" w:hAnsi="Roboto" w:eastAsia="Roboto" w:hint="default"/>
          <w:sz w:val="27"/>
          <w:szCs w:val="27"/>
          <w:u w:color="000000"/>
          <w:rtl w:val="0"/>
          <w:lang w:val="fr-FR"/>
        </w:rPr>
        <w:t>é</w:t>
      </w:r>
      <w:r>
        <w:rPr>
          <w:rStyle w:val="Ninguno"/>
          <w:rFonts w:ascii="Roboto" w:cs="Roboto" w:hAnsi="Roboto" w:eastAsia="Roboto"/>
          <w:sz w:val="27"/>
          <w:szCs w:val="27"/>
          <w:u w:color="000000"/>
          <w:rtl w:val="0"/>
          <w:lang w:val="es-ES_tradnl"/>
        </w:rPr>
        <w:t xml:space="preserve">gica entre China y los Estados Unidos </w:t>
      </w:r>
    </w:p>
    <w:p>
      <w:pPr>
        <w:pStyle w:val="Por omisión"/>
        <w:suppressAutoHyphens w:val="1"/>
        <w:spacing w:before="0" w:after="320" w:line="240" w:lineRule="auto"/>
        <w:jc w:val="both"/>
        <w:rPr>
          <w:rStyle w:val="Ninguno"/>
          <w:rFonts w:ascii="Times Roman" w:cs="Times Roman" w:hAnsi="Times Roman" w:eastAsia="Times Roman"/>
          <w:sz w:val="24"/>
          <w:szCs w:val="24"/>
        </w:rPr>
      </w:pPr>
      <w:r>
        <w:rPr>
          <w:rStyle w:val="Ninguno"/>
          <w:rFonts w:ascii="Roboto" w:cs="Roboto" w:hAnsi="Roboto" w:eastAsia="Roboto"/>
          <w:sz w:val="27"/>
          <w:szCs w:val="27"/>
          <w:u w:color="000000"/>
          <w:rtl w:val="0"/>
          <w:lang w:val="es-ES_tradnl"/>
        </w:rPr>
        <w:t>El Dr. Jim</w:t>
      </w:r>
      <w:r>
        <w:rPr>
          <w:rStyle w:val="Ninguno"/>
          <w:rFonts w:ascii="Roboto" w:cs="Roboto" w:hAnsi="Roboto" w:eastAsia="Roboto" w:hint="default"/>
          <w:sz w:val="27"/>
          <w:szCs w:val="27"/>
          <w:u w:color="000000"/>
          <w:rtl w:val="0"/>
          <w:lang w:val="es-ES_tradnl"/>
        </w:rPr>
        <w:t>é</w:t>
      </w:r>
      <w:r>
        <w:rPr>
          <w:rStyle w:val="Ninguno"/>
          <w:rFonts w:ascii="Roboto" w:cs="Roboto" w:hAnsi="Roboto" w:eastAsia="Roboto"/>
          <w:sz w:val="27"/>
          <w:szCs w:val="27"/>
          <w:u w:color="000000"/>
          <w:rtl w:val="0"/>
          <w:lang w:val="es-ES_tradnl"/>
        </w:rPr>
        <w:t>nez San Vicente es profesor de Geoeconom</w:t>
      </w:r>
      <w:r>
        <w:rPr>
          <w:rStyle w:val="Ninguno"/>
          <w:rFonts w:ascii="Roboto" w:cs="Roboto" w:hAnsi="Roboto" w:eastAsia="Roboto" w:hint="default"/>
          <w:sz w:val="27"/>
          <w:szCs w:val="27"/>
          <w:u w:color="000000"/>
          <w:rtl w:val="0"/>
          <w:lang w:val="es-ES_tradnl"/>
        </w:rPr>
        <w:t>í</w:t>
      </w:r>
      <w:r>
        <w:rPr>
          <w:rStyle w:val="Ninguno"/>
          <w:rFonts w:ascii="Roboto" w:cs="Roboto" w:hAnsi="Roboto" w:eastAsia="Roboto"/>
          <w:sz w:val="27"/>
          <w:szCs w:val="27"/>
          <w:u w:color="000000"/>
          <w:rtl w:val="0"/>
          <w:lang w:val="es-ES_tradnl"/>
        </w:rPr>
        <w:t>a  Economia Pol</w:t>
      </w:r>
      <w:r>
        <w:rPr>
          <w:rStyle w:val="Ninguno"/>
          <w:rFonts w:ascii="Roboto" w:cs="Roboto" w:hAnsi="Roboto" w:eastAsia="Roboto" w:hint="default"/>
          <w:sz w:val="27"/>
          <w:szCs w:val="27"/>
          <w:u w:color="000000"/>
          <w:rtl w:val="0"/>
          <w:lang w:val="es-ES_tradnl"/>
        </w:rPr>
        <w:t>í</w:t>
      </w:r>
      <w:r>
        <w:rPr>
          <w:rStyle w:val="Ninguno"/>
          <w:rFonts w:ascii="Roboto" w:cs="Roboto" w:hAnsi="Roboto" w:eastAsia="Roboto"/>
          <w:sz w:val="27"/>
          <w:szCs w:val="27"/>
          <w:u w:color="000000"/>
          <w:rtl w:val="0"/>
          <w:lang w:val="es-ES_tradnl"/>
        </w:rPr>
        <w:t>tica en la Universidad Francisco de Vitoria. Es abogado por ala UAA, con tres maestr</w:t>
      </w:r>
      <w:r>
        <w:rPr>
          <w:rStyle w:val="Ninguno"/>
          <w:rFonts w:ascii="Roboto" w:cs="Roboto" w:hAnsi="Roboto" w:eastAsia="Roboto" w:hint="default"/>
          <w:sz w:val="27"/>
          <w:szCs w:val="27"/>
          <w:u w:color="000000"/>
          <w:rtl w:val="0"/>
          <w:lang w:val="es-ES_tradnl"/>
        </w:rPr>
        <w:t>í</w:t>
      </w:r>
      <w:r>
        <w:rPr>
          <w:rStyle w:val="Ninguno"/>
          <w:rFonts w:ascii="Roboto" w:cs="Roboto" w:hAnsi="Roboto" w:eastAsia="Roboto"/>
          <w:sz w:val="27"/>
          <w:szCs w:val="27"/>
          <w:u w:color="000000"/>
          <w:rtl w:val="0"/>
          <w:lang w:val="es-ES_tradnl"/>
        </w:rPr>
        <w:t>as en Relaciones Internacionales por la Universidad de Boston, Gobierno por la Universidad de Harvard, LLM (Derecho Internacional Econ</w:t>
      </w:r>
      <w:r>
        <w:rPr>
          <w:rStyle w:val="Ninguno"/>
          <w:rFonts w:ascii="Roboto" w:cs="Roboto" w:hAnsi="Roboto" w:eastAsia="Roboto" w:hint="default"/>
          <w:sz w:val="27"/>
          <w:szCs w:val="27"/>
          <w:u w:color="000000"/>
          <w:rtl w:val="0"/>
          <w:lang w:val="es-ES_tradnl"/>
        </w:rPr>
        <w:t>ó</w:t>
      </w:r>
      <w:r>
        <w:rPr>
          <w:rStyle w:val="Ninguno"/>
          <w:rFonts w:ascii="Roboto" w:cs="Roboto" w:hAnsi="Roboto" w:eastAsia="Roboto"/>
          <w:sz w:val="27"/>
          <w:szCs w:val="27"/>
          <w:u w:color="000000"/>
          <w:rtl w:val="0"/>
          <w:lang w:val="es-ES_tradnl"/>
        </w:rPr>
        <w:t>mico y Financiero) por Georgetown. Doctorado en Econom</w:t>
      </w:r>
      <w:r>
        <w:rPr>
          <w:rStyle w:val="Ninguno"/>
          <w:rFonts w:ascii="Roboto" w:cs="Roboto" w:hAnsi="Roboto" w:eastAsia="Roboto" w:hint="default"/>
          <w:sz w:val="27"/>
          <w:szCs w:val="27"/>
          <w:u w:color="000000"/>
          <w:rtl w:val="0"/>
          <w:lang w:val="es-ES_tradnl"/>
        </w:rPr>
        <w:t>í</w:t>
      </w:r>
      <w:r>
        <w:rPr>
          <w:rStyle w:val="Ninguno"/>
          <w:rFonts w:ascii="Roboto" w:cs="Roboto" w:hAnsi="Roboto" w:eastAsia="Roboto"/>
          <w:sz w:val="27"/>
          <w:szCs w:val="27"/>
          <w:u w:color="000000"/>
          <w:rtl w:val="0"/>
          <w:lang w:val="es-ES_tradnl"/>
        </w:rPr>
        <w:t>a Pol</w:t>
      </w:r>
      <w:r>
        <w:rPr>
          <w:rStyle w:val="Ninguno"/>
          <w:rFonts w:ascii="Roboto" w:cs="Roboto" w:hAnsi="Roboto" w:eastAsia="Roboto" w:hint="default"/>
          <w:sz w:val="27"/>
          <w:szCs w:val="27"/>
          <w:u w:color="000000"/>
          <w:rtl w:val="0"/>
          <w:lang w:val="es-ES_tradnl"/>
        </w:rPr>
        <w:t>í</w:t>
      </w:r>
      <w:r>
        <w:rPr>
          <w:rStyle w:val="Ninguno"/>
          <w:rFonts w:ascii="Roboto" w:cs="Roboto" w:hAnsi="Roboto" w:eastAsia="Roboto"/>
          <w:sz w:val="27"/>
          <w:szCs w:val="27"/>
          <w:u w:color="000000"/>
          <w:rtl w:val="0"/>
          <w:lang w:val="es-ES_tradnl"/>
        </w:rPr>
        <w:t>tica por la London School of Economics y Posdoctorado en Desarrollo Sostenible por la Universidad de Stanford.</w:t>
      </w:r>
      <w:r>
        <w:rPr>
          <w:rStyle w:val="Ninguno"/>
          <w:rFonts w:ascii="Roboto" w:cs="Roboto" w:hAnsi="Roboto" w:eastAsia="Roboto"/>
          <w:sz w:val="27"/>
          <w:szCs w:val="27"/>
          <w:u w:color="000000"/>
        </w:rPr>
        <w:drawing xmlns:a="http://schemas.openxmlformats.org/drawingml/2006/main">
          <wp:anchor distT="152400" distB="152400" distL="152400" distR="152400" simplePos="0" relativeHeight="251659264" behindDoc="0" locked="0" layoutInCell="1" allowOverlap="1">
            <wp:simplePos x="0" y="0"/>
            <wp:positionH relativeFrom="margin">
              <wp:posOffset>2240914</wp:posOffset>
            </wp:positionH>
            <wp:positionV relativeFrom="line">
              <wp:posOffset>466490</wp:posOffset>
            </wp:positionV>
            <wp:extent cx="2160529" cy="861851"/>
            <wp:effectExtent l="0" t="0" r="0" b="0"/>
            <wp:wrapThrough wrapText="bothSides" distL="152400" distR="152400">
              <wp:wrapPolygon edited="1">
                <wp:start x="0" y="0"/>
                <wp:lineTo x="21600" y="0"/>
                <wp:lineTo x="21600" y="21600"/>
                <wp:lineTo x="0" y="21600"/>
                <wp:lineTo x="0" y="0"/>
              </wp:wrapPolygon>
            </wp:wrapThrough>
            <wp:docPr id="1073741826" name="officeArt object" descr="AJfirma.png"/>
            <wp:cNvGraphicFramePr/>
            <a:graphic xmlns:a="http://schemas.openxmlformats.org/drawingml/2006/main">
              <a:graphicData uri="http://schemas.openxmlformats.org/drawingml/2006/picture">
                <pic:pic xmlns:pic="http://schemas.openxmlformats.org/drawingml/2006/picture">
                  <pic:nvPicPr>
                    <pic:cNvPr id="1073741826" name="AJfirma.png" descr="AJfirma.png"/>
                    <pic:cNvPicPr>
                      <a:picLocks noChangeAspect="1"/>
                    </pic:cNvPicPr>
                  </pic:nvPicPr>
                  <pic:blipFill>
                    <a:blip r:embed="rId4">
                      <a:extLst/>
                    </a:blip>
                    <a:stretch>
                      <a:fillRect/>
                    </a:stretch>
                  </pic:blipFill>
                  <pic:spPr>
                    <a:xfrm>
                      <a:off x="0" y="0"/>
                      <a:ext cx="2160529" cy="861851"/>
                    </a:xfrm>
                    <a:prstGeom prst="rect">
                      <a:avLst/>
                    </a:prstGeom>
                    <a:ln w="12700" cap="flat">
                      <a:noFill/>
                      <a:miter lim="400000"/>
                    </a:ln>
                    <a:effectLst/>
                  </pic:spPr>
                </pic:pic>
              </a:graphicData>
            </a:graphic>
          </wp:anchor>
        </w:drawing>
      </w:r>
    </w:p>
    <w:p>
      <w:pPr>
        <w:pStyle w:val="Por omisión"/>
        <w:suppressAutoHyphens w:val="1"/>
        <w:spacing w:before="0" w:after="320" w:line="240" w:lineRule="auto"/>
        <w:jc w:val="both"/>
        <w:sectPr>
          <w:headerReference w:type="default" r:id="rId5"/>
          <w:footerReference w:type="default" r:id="rId6"/>
          <w:pgSz w:w="11900" w:h="16840" w:orient="portrait"/>
          <w:pgMar w:top="851" w:right="851" w:bottom="828" w:left="851" w:header="357" w:footer="720"/>
          <w:pgNumType w:start="1"/>
          <w:bidi w:val="0"/>
        </w:sectPr>
      </w:pPr>
    </w:p>
    <w:p>
      <w:pPr>
        <w:pStyle w:val="Cuerpo A"/>
        <w:spacing w:before="60"/>
        <w:jc w:val="both"/>
        <w:rPr>
          <w:rStyle w:val="Ninguno"/>
          <w:rFonts w:ascii="Roboto" w:cs="Roboto" w:hAnsi="Roboto" w:eastAsia="Roboto"/>
          <w:b w:val="1"/>
          <w:bCs w:val="1"/>
          <w:outline w:val="0"/>
          <w:color w:val="000000"/>
          <w:sz w:val="20"/>
          <w:szCs w:val="20"/>
          <w:u w:color="000000"/>
          <w:lang w:val="fr-FR"/>
          <w14:textFill>
            <w14:solidFill>
              <w14:srgbClr w14:val="000000"/>
            </w14:solidFill>
          </w14:textFill>
        </w:rPr>
      </w:pPr>
      <w:r>
        <w:rPr>
          <w:rStyle w:val="Ninguno"/>
          <w:rFonts w:ascii="Roboto" w:cs="Roboto" w:hAnsi="Roboto" w:eastAsia="Roboto"/>
          <w:b w:val="1"/>
          <w:bCs w:val="1"/>
          <w:outline w:val="0"/>
          <w:color w:val="000000"/>
          <w:sz w:val="20"/>
          <w:szCs w:val="20"/>
          <w:u w:color="000000"/>
          <w:rtl w:val="0"/>
          <w:lang w:val="fr-FR"/>
          <w14:textFill>
            <w14:solidFill>
              <w14:srgbClr w14:val="000000"/>
            </w14:solidFill>
          </w14:textFill>
        </w:rPr>
        <w:t>RESUMEN</w:t>
      </w:r>
    </w:p>
    <w:p>
      <w:pPr>
        <w:pStyle w:val="Cuerpo A"/>
        <w:jc w:val="both"/>
        <w:rPr>
          <w:rStyle w:val="Ninguno"/>
          <w:outline w:val="0"/>
          <w:color w:val="000000"/>
          <w:u w:color="000000"/>
          <w14:textFill>
            <w14:solidFill>
              <w14:srgbClr w14:val="000000"/>
            </w14:solidFill>
          </w14:textFill>
        </w:rPr>
      </w:pPr>
      <w:r>
        <w:rPr>
          <w:rStyle w:val="Ninguno"/>
          <w:rFonts w:ascii="Roboto" w:cs="Roboto" w:hAnsi="Roboto" w:eastAsia="Roboto"/>
          <w:sz w:val="20"/>
          <w:szCs w:val="20"/>
          <w:rtl w:val="0"/>
          <w:lang w:val="es-ES_tradnl"/>
        </w:rPr>
        <w:t>El estudio analiza la rivalidad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 xml:space="preserve">gica y multidimensional entre China y los Estados Unidos en  materia de Inteligencia Artificial. Considerada el </w:t>
      </w:r>
      <w:r>
        <w:rPr>
          <w:rStyle w:val="Ninguno"/>
          <w:rFonts w:ascii="Roboto" w:cs="Roboto" w:hAnsi="Roboto" w:eastAsia="Roboto"/>
          <w:sz w:val="20"/>
          <w:szCs w:val="20"/>
          <w:rtl w:val="0"/>
          <w:lang w:val="es-ES_tradnl"/>
        </w:rPr>
        <w:t>“</w:t>
      </w:r>
      <w:r>
        <w:rPr>
          <w:rStyle w:val="Ninguno"/>
          <w:rFonts w:ascii="Roboto" w:cs="Roboto" w:hAnsi="Roboto" w:eastAsia="Roboto"/>
          <w:sz w:val="20"/>
          <w:szCs w:val="20"/>
          <w:rtl w:val="0"/>
          <w:lang w:val="es-ES_tradnl"/>
        </w:rPr>
        <w:t>Eje del Poder Global del futuro.</w:t>
      </w:r>
      <w:r>
        <w:rPr>
          <w:rStyle w:val="Ninguno"/>
          <w:rFonts w:ascii="Roboto" w:cs="Roboto" w:hAnsi="Roboto" w:eastAsia="Roboto"/>
          <w:sz w:val="20"/>
          <w:szCs w:val="20"/>
          <w:rtl w:val="0"/>
          <w:lang w:val="es-ES_tradnl"/>
        </w:rPr>
        <w:t xml:space="preserve">” </w:t>
      </w:r>
      <w:r>
        <w:rPr>
          <w:rStyle w:val="Ninguno"/>
          <w:rFonts w:ascii="Roboto" w:cs="Roboto" w:hAnsi="Roboto" w:eastAsia="Roboto"/>
          <w:sz w:val="20"/>
          <w:szCs w:val="20"/>
          <w:rtl w:val="0"/>
          <w:lang w:val="es-ES_tradnl"/>
        </w:rPr>
        <w:t>Una confrontaci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n multidimensional que se extiende tanto al </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mbito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tico como el geocon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mico. El dominio de la IA  definir</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el modelo de gobernanza global del siglo XXI.</w:t>
      </w:r>
    </w:p>
    <w:p>
      <w:pPr>
        <w:pStyle w:val="Cuerpo A"/>
        <w:jc w:val="both"/>
        <w:rPr>
          <w:rStyle w:val="Ninguno"/>
          <w:outline w:val="0"/>
          <w:color w:val="000000"/>
          <w:u w:color="000000"/>
          <w14:textFill>
            <w14:solidFill>
              <w14:srgbClr w14:val="000000"/>
            </w14:solidFill>
          </w14:textFill>
        </w:rPr>
      </w:pPr>
    </w:p>
    <w:p>
      <w:pPr>
        <w:pStyle w:val="Cuerpo A"/>
        <w:jc w:val="both"/>
        <w:rPr>
          <w:rStyle w:val="Ninguno"/>
          <w:rFonts w:ascii="Roboto" w:cs="Roboto" w:hAnsi="Roboto" w:eastAsia="Roboto"/>
          <w:b w:val="1"/>
          <w:bCs w:val="1"/>
          <w:outline w:val="0"/>
          <w:color w:val="000000"/>
          <w:sz w:val="20"/>
          <w:szCs w:val="20"/>
          <w:u w:color="000000"/>
          <w:lang w:val="de-DE"/>
          <w14:textFill>
            <w14:solidFill>
              <w14:srgbClr w14:val="000000"/>
            </w14:solidFill>
          </w14:textFill>
        </w:rPr>
      </w:pPr>
      <w:r>
        <w:rPr>
          <w:rStyle w:val="Ninguno"/>
          <w:rFonts w:ascii="Roboto" w:cs="Roboto" w:hAnsi="Roboto" w:eastAsia="Roboto"/>
          <w:b w:val="1"/>
          <w:bCs w:val="1"/>
          <w:outline w:val="0"/>
          <w:color w:val="000000"/>
          <w:sz w:val="20"/>
          <w:szCs w:val="20"/>
          <w:u w:color="000000"/>
          <w:rtl w:val="0"/>
          <w:lang w:val="de-DE"/>
          <w14:textFill>
            <w14:solidFill>
              <w14:srgbClr w14:val="000000"/>
            </w14:solidFill>
          </w14:textFill>
        </w:rPr>
        <w:t>CONTEXTO</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La competencia entre Estados Unidos y China por la superioridad en el desarrollo y uso de la Inteligencia Artificial (IA) abarca mas all</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de la confrontaci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gica. Representa una rivalidad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gica por el control de la gobernanza global del siglo XXI. La Inteligencia Artificial, tiene un impacto multidimensional que va desde la seguridad nacional (como ha quedado patente en el conflicto de medio oriente) hasta  el dominio de la ventaja competitiva para la econom</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global. Algunos han llamado esta rivalidad la nueva guerra fr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del siglo XXI, por la rivalidad y su impacto en la gobernanza mundial</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La IA artificial representa el nuevo eje del poder global, convirti</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ndola en el instrumento mas importante para la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 militar y la 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mica. El uso militar de la IA, constituye una tecnolog</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disruptiva est</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cambiando las formas de hacer la guerra y la supervigilancia. Una herramienta que puede transformar la balanza de poder global, como lo fue en momento la bomba nuclear. Tecnolog</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que condicion</w:t>
      </w:r>
      <w:r>
        <w:rPr>
          <w:rStyle w:val="Ninguno"/>
          <w:rFonts w:ascii="Roboto" w:cs="Roboto" w:hAnsi="Roboto" w:eastAsia="Roboto"/>
          <w:sz w:val="20"/>
          <w:szCs w:val="20"/>
          <w:rtl w:val="0"/>
          <w:lang w:val="es-ES_tradnl"/>
        </w:rPr>
        <w:t xml:space="preserve">ó </w:t>
      </w:r>
      <w:r>
        <w:rPr>
          <w:rStyle w:val="Ninguno"/>
          <w:rFonts w:ascii="Roboto" w:cs="Roboto" w:hAnsi="Roboto" w:eastAsia="Roboto"/>
          <w:sz w:val="20"/>
          <w:szCs w:val="20"/>
          <w:rtl w:val="0"/>
          <w:lang w:val="es-ES_tradnl"/>
        </w:rPr>
        <w:t>la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 desde la segunda mitad del siglo XX hasta nuestros d</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as. La Seguridad Nacional, las comunicaciones encriptadas, el proceso de toma de decisiones del mando militar, los sistemas de defensa, y la guerra cibern</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tica, todas dependen de la IA.</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En el </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mbito de la econom</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global, su dominio  representa una ventaja competitiva para las econom</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as que logren liderar su uso y aplicaci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Una nueva tecnolog</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con m</w:t>
      </w:r>
      <w:r>
        <w:rPr>
          <w:rStyle w:val="Ninguno"/>
          <w:rFonts w:ascii="Roboto" w:cs="Roboto" w:hAnsi="Roboto" w:eastAsia="Roboto"/>
          <w:sz w:val="20"/>
          <w:szCs w:val="20"/>
          <w:rtl w:val="0"/>
          <w:lang w:val="es-ES_tradnl"/>
        </w:rPr>
        <w:t>ú</w:t>
      </w:r>
      <w:r>
        <w:rPr>
          <w:rStyle w:val="Ninguno"/>
          <w:rFonts w:ascii="Roboto" w:cs="Roboto" w:hAnsi="Roboto" w:eastAsia="Roboto"/>
          <w:sz w:val="20"/>
          <w:szCs w:val="20"/>
          <w:rtl w:val="0"/>
          <w:lang w:val="es-ES_tradnl"/>
        </w:rPr>
        <w:t>ltiples implicaciones al comercio  global internacional, la log</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stica, el digitalizaci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del comercio, la automatizaci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industrial y la eficiencia en las cadenas de valor y suministro. De igual manera la digitalizaci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est</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revolucionando el sector financiero internacional, con las Fintech, Blockchains hasta sofisticados algoritmos en los mercados de divisas, burs</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 xml:space="preserve">tiles, materias primas o de deuda. Pero donde su impacto es mayor es en el </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mbito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gico. No solo las 7 grandes empresas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gicas dominan las bolsas de valores, la inversion y el cr</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dito corporativo, sino que ahora tambi</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n el desarrollo de infraestructura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gica, redefiniendo las prioridades de inversi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y desarrollo global.</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El desenlace de esta rivalidad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gica y multidimensional constituye la lucha por la consolidaci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hegem</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nica global. En un contexto de  tensi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y fragmentaci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n del orden global. </w:t>
      </w:r>
    </w:p>
    <w:p>
      <w:pPr>
        <w:pStyle w:val="Cuerpo A"/>
        <w:jc w:val="both"/>
        <w:rPr>
          <w:rStyle w:val="Ninguno"/>
          <w:outline w:val="0"/>
          <w:color w:val="000000"/>
          <w:u w:color="000000"/>
          <w14:textFill>
            <w14:solidFill>
              <w14:srgbClr w14:val="000000"/>
            </w14:solidFill>
          </w14:textFill>
        </w:rPr>
      </w:pPr>
    </w:p>
    <w:p>
      <w:pPr>
        <w:pStyle w:val="Cuerpo A"/>
        <w:jc w:val="both"/>
        <w:rPr>
          <w:rStyle w:val="Ninguno"/>
          <w:rFonts w:ascii="Roboto" w:cs="Roboto" w:hAnsi="Roboto" w:eastAsia="Roboto"/>
          <w:b w:val="1"/>
          <w:bCs w:val="1"/>
          <w:outline w:val="0"/>
          <w:color w:val="000000"/>
          <w:sz w:val="20"/>
          <w:szCs w:val="20"/>
          <w:u w:color="000000"/>
          <w14:textFill>
            <w14:solidFill>
              <w14:srgbClr w14:val="000000"/>
            </w14:solidFill>
          </w14:textFill>
        </w:rPr>
      </w:pPr>
      <w:r>
        <w:rPr>
          <w:rStyle w:val="Ninguno"/>
          <w:rFonts w:ascii="Roboto" w:cs="Roboto" w:hAnsi="Roboto" w:eastAsia="Roboto"/>
          <w:b w:val="1"/>
          <w:bCs w:val="1"/>
          <w:outline w:val="0"/>
          <w:color w:val="000000"/>
          <w:sz w:val="20"/>
          <w:szCs w:val="20"/>
          <w:u w:color="000000"/>
          <w:rtl w:val="0"/>
          <w:lang w:val="en-US"/>
          <w14:textFill>
            <w14:solidFill>
              <w14:srgbClr w14:val="000000"/>
            </w14:solidFill>
          </w14:textFill>
        </w:rPr>
        <w:t>MARCO TE</w:t>
      </w:r>
      <w:r>
        <w:rPr>
          <w:rStyle w:val="Ninguno"/>
          <w:rFonts w:ascii="Roboto" w:cs="Roboto" w:hAnsi="Roboto" w:eastAsia="Roboto"/>
          <w:b w:val="1"/>
          <w:bCs w:val="1"/>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b w:val="1"/>
          <w:bCs w:val="1"/>
          <w:outline w:val="0"/>
          <w:color w:val="000000"/>
          <w:sz w:val="20"/>
          <w:szCs w:val="20"/>
          <w:u w:color="000000"/>
          <w:rtl w:val="0"/>
          <w:lang w:val="es-ES_tradnl"/>
          <w14:textFill>
            <w14:solidFill>
              <w14:srgbClr w14:val="000000"/>
            </w14:solidFill>
          </w14:textFill>
        </w:rPr>
        <w:t>RICO</w:t>
      </w: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r>
        <w:rPr>
          <w:rStyle w:val="Ninguno"/>
          <w:rFonts w:ascii="Roboto" w:cs="Roboto" w:hAnsi="Roboto" w:eastAsia="Roboto"/>
          <w:outline w:val="0"/>
          <w:color w:val="000000"/>
          <w:sz w:val="20"/>
          <w:szCs w:val="20"/>
          <w:u w:color="000000"/>
          <w:rtl w:val="0"/>
          <w:lang w:val="es-ES_tradnl"/>
          <w14:textFill>
            <w14:solidFill>
              <w14:srgbClr w14:val="000000"/>
            </w14:solidFill>
          </w14:textFill>
        </w:rPr>
        <w:t>La ponencia se inscribe dentro de las disciplinas de la 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y la Geoconom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Marcos te</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ricos que nos permitan dimensionar la din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mica de la confrontaci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n global de estas superpotencias en los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mbitos econ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mico y geopol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tico, y prospectar  futuros escenarios. El concepto de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geoeconom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desarrollado por Lutwak (1990) se ha convertido en un marco anal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tico de gran utilidad para comprender las interacciones de poder entre los Estados. La evoluci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n del analysis de la geopol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a la geoeconom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como suger</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Cowen &amp; Smith (2009), se ha convertido un marco de an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lisis para el Foro Econ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mico de Davos.</w:t>
      </w: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r>
        <w:rPr>
          <w:rStyle w:val="Ninguno"/>
          <w:rFonts w:ascii="Roboto" w:cs="Roboto" w:hAnsi="Roboto" w:eastAsia="Roboto"/>
          <w:outline w:val="0"/>
          <w:color w:val="000000"/>
          <w:sz w:val="20"/>
          <w:szCs w:val="20"/>
          <w:u w:color="000000"/>
          <w:rtl w:val="0"/>
          <w:lang w:val="es-ES_tradnl"/>
          <w14:textFill>
            <w14:solidFill>
              <w14:srgbClr w14:val="000000"/>
            </w14:solidFill>
          </w14:textFill>
        </w:rPr>
        <w:t>La comprensi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n de la 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del poder a trav</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é</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s de los instrumentos econ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micos y la geoecono</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como una aproximaci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n anal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para comprender la 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internacional es usada por Scolvin &amp; Wogell (2018) . As</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í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como la geoeconom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como un 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é</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todo anal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tico para analizar la conducta del Estado y la lucha geopol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por otros medios, incluyendo los econ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micos por Blackwill &amp; Harris (2016). En la parte sectorial destacan los estudios de geoecono</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y comercio de Hopewell (2020) o de la batalla por los microchips y las tecnolog</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as cr</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ticas de Miller (2022).</w:t>
      </w: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r>
        <w:rPr>
          <w:rStyle w:val="Ninguno"/>
          <w:rFonts w:ascii="Roboto" w:cs="Roboto" w:hAnsi="Roboto" w:eastAsia="Roboto"/>
          <w:outline w:val="0"/>
          <w:color w:val="000000"/>
          <w:sz w:val="20"/>
          <w:szCs w:val="20"/>
          <w:u w:color="000000"/>
          <w:rtl w:val="0"/>
          <w:lang w:val="es-ES_tradnl"/>
          <w14:textFill>
            <w14:solidFill>
              <w14:srgbClr w14:val="000000"/>
            </w14:solidFill>
          </w14:textFill>
        </w:rPr>
        <w:t>En el uso de la 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tica para comprender como las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estructuras de poder</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(conocimiento, seguridad, finanzas, producci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n)  moldean la 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global contamos con Strange (1988). Mientras que para comprender la rivalidad de EEUU y China en la gobernanza global contamos con Chan &amp; Lee (2024) o Friedberg (2022) y otros autores recientes.</w:t>
      </w:r>
    </w:p>
    <w:p>
      <w:pPr>
        <w:pStyle w:val="Cuerpo A"/>
        <w:jc w:val="both"/>
        <w:rPr>
          <w:rStyle w:val="Ninguno"/>
          <w:outline w:val="0"/>
          <w:color w:val="000000"/>
          <w:u w:color="000000"/>
          <w14:textFill>
            <w14:solidFill>
              <w14:srgbClr w14:val="000000"/>
            </w14:solidFill>
          </w14:textFill>
        </w:rPr>
      </w:pPr>
    </w:p>
    <w:p>
      <w:pPr>
        <w:pStyle w:val="Cuerpo A"/>
        <w:jc w:val="both"/>
        <w:rPr>
          <w:rStyle w:val="Ninguno"/>
          <w:rFonts w:ascii="Roboto" w:cs="Roboto" w:hAnsi="Roboto" w:eastAsia="Roboto"/>
          <w:b w:val="1"/>
          <w:bCs w:val="1"/>
          <w:outline w:val="0"/>
          <w:color w:val="000000"/>
          <w:sz w:val="20"/>
          <w:szCs w:val="20"/>
          <w:u w:color="000000"/>
          <w14:textFill>
            <w14:solidFill>
              <w14:srgbClr w14:val="000000"/>
            </w14:solidFill>
          </w14:textFill>
        </w:rPr>
      </w:pPr>
      <w:r>
        <w:rPr>
          <w:rStyle w:val="Ninguno"/>
          <w:rFonts w:ascii="Roboto" w:cs="Roboto" w:hAnsi="Roboto" w:eastAsia="Roboto"/>
          <w:b w:val="1"/>
          <w:bCs w:val="1"/>
          <w:outline w:val="0"/>
          <w:color w:val="000000"/>
          <w:sz w:val="20"/>
          <w:szCs w:val="20"/>
          <w:u w:color="000000"/>
          <w:rtl w:val="0"/>
          <w:lang w:val="es-ES_tradnl"/>
          <w14:textFill>
            <w14:solidFill>
              <w14:srgbClr w14:val="000000"/>
            </w14:solidFill>
          </w14:textFill>
        </w:rPr>
        <w:t>AN</w:t>
      </w:r>
      <w:r>
        <w:rPr>
          <w:rStyle w:val="Ninguno"/>
          <w:rFonts w:ascii="Roboto" w:cs="Roboto" w:hAnsi="Roboto" w:eastAsia="Roboto"/>
          <w:b w:val="1"/>
          <w:bCs w:val="1"/>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b w:val="1"/>
          <w:bCs w:val="1"/>
          <w:outline w:val="0"/>
          <w:color w:val="000000"/>
          <w:sz w:val="20"/>
          <w:szCs w:val="20"/>
          <w:u w:color="000000"/>
          <w:rtl w:val="0"/>
          <w:lang w:val="nl-NL"/>
          <w14:textFill>
            <w14:solidFill>
              <w14:srgbClr w14:val="000000"/>
            </w14:solidFill>
          </w14:textFill>
        </w:rPr>
        <w:t xml:space="preserve">LISIS </w:t>
      </w: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r>
        <w:rPr>
          <w:rStyle w:val="Ninguno"/>
          <w:rFonts w:ascii="Roboto" w:cs="Roboto" w:hAnsi="Roboto" w:eastAsia="Roboto"/>
          <w:outline w:val="0"/>
          <w:color w:val="000000"/>
          <w:sz w:val="20"/>
          <w:szCs w:val="20"/>
          <w:u w:color="000000"/>
          <w:rtl w:val="0"/>
          <w:lang w:val="es-ES_tradnl"/>
          <w14:textFill>
            <w14:solidFill>
              <w14:srgbClr w14:val="000000"/>
            </w14:solidFill>
          </w14:textFill>
        </w:rPr>
        <w:t>El trabajo analiza la din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mica de las relaciones internacionales y geocon</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micas entre ambas potencias, 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á</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s all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á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de las teor</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as de la relaciones internacionales o de</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la Econom</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a Pol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í</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tica. Busca comprender la realidad internacional desde la geoeconomia, y trabajar en elaboraci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n de posibles escenarios de un futuro plagado de gran incertidumbre. </w:t>
      </w: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p>
    <w:p>
      <w:pPr>
        <w:pStyle w:val="Cuerpo A"/>
        <w:jc w:val="both"/>
        <w:rPr>
          <w:rStyle w:val="Ninguno"/>
          <w:rFonts w:ascii="Roboto" w:cs="Roboto" w:hAnsi="Roboto" w:eastAsia="Roboto"/>
          <w:outline w:val="0"/>
          <w:color w:val="000000"/>
          <w:sz w:val="20"/>
          <w:szCs w:val="20"/>
          <w:u w:color="000000"/>
          <w14:textFill>
            <w14:solidFill>
              <w14:srgbClr w14:val="000000"/>
            </w14:solidFill>
          </w14:textFill>
        </w:rPr>
      </w:pPr>
      <w:r>
        <w:rPr>
          <w:rStyle w:val="Ninguno"/>
          <w:rFonts w:ascii="Roboto" w:cs="Roboto" w:hAnsi="Roboto" w:eastAsia="Roboto"/>
          <w:outline w:val="0"/>
          <w:color w:val="000000"/>
          <w:sz w:val="20"/>
          <w:szCs w:val="20"/>
          <w:u w:color="000000"/>
          <w:rtl w:val="0"/>
          <w:lang w:val="es-ES_tradnl"/>
          <w14:textFill>
            <w14:solidFill>
              <w14:srgbClr w14:val="000000"/>
            </w14:solidFill>
          </w14:textFill>
        </w:rPr>
        <w:t>Esta lucha de poder real se expresa en la parte tecnol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gica, de quien controla los datos y los algoritmos, quien desarrolla mejor los procesos de aprendizaje profundo, de quien domina de producci</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n de chips y las cadenas de suministro. Pero sobre todo,  de que modelo tecnol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gico y de gobernanza se impone en el mundo. Una batalla multidimensional que va mas all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 xml:space="preserve">á </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del desarrollo tecnol</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ó</w:t>
      </w:r>
      <w:r>
        <w:rPr>
          <w:rStyle w:val="Ninguno"/>
          <w:rFonts w:ascii="Roboto" w:cs="Roboto" w:hAnsi="Roboto" w:eastAsia="Roboto"/>
          <w:outline w:val="0"/>
          <w:color w:val="000000"/>
          <w:sz w:val="20"/>
          <w:szCs w:val="20"/>
          <w:u w:color="000000"/>
          <w:rtl w:val="0"/>
          <w:lang w:val="es-ES_tradnl"/>
          <w14:textFill>
            <w14:solidFill>
              <w14:srgbClr w14:val="000000"/>
            </w14:solidFill>
          </w14:textFill>
        </w:rPr>
        <w:t>gico.</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b w:val="1"/>
          <w:bCs w:val="1"/>
          <w:sz w:val="20"/>
          <w:szCs w:val="20"/>
        </w:rPr>
      </w:pPr>
      <w:r>
        <w:rPr>
          <w:rStyle w:val="Ninguno"/>
          <w:rFonts w:ascii="Roboto" w:cs="Roboto" w:hAnsi="Roboto" w:eastAsia="Roboto"/>
          <w:b w:val="1"/>
          <w:bCs w:val="1"/>
          <w:sz w:val="20"/>
          <w:szCs w:val="20"/>
          <w:rtl w:val="0"/>
          <w:lang w:val="es-ES_tradnl"/>
        </w:rPr>
        <w:t>DISCUSI</w:t>
      </w:r>
      <w:r>
        <w:rPr>
          <w:rStyle w:val="Ninguno"/>
          <w:rFonts w:ascii="Roboto" w:cs="Roboto" w:hAnsi="Roboto" w:eastAsia="Roboto"/>
          <w:b w:val="1"/>
          <w:bCs w:val="1"/>
          <w:sz w:val="20"/>
          <w:szCs w:val="20"/>
          <w:rtl w:val="0"/>
          <w:lang w:val="es-ES_tradnl"/>
        </w:rPr>
        <w:t>Ó</w:t>
      </w:r>
      <w:r>
        <w:rPr>
          <w:rStyle w:val="Ninguno"/>
          <w:rFonts w:ascii="Roboto" w:cs="Roboto" w:hAnsi="Roboto" w:eastAsia="Roboto"/>
          <w:b w:val="1"/>
          <w:bCs w:val="1"/>
          <w:sz w:val="20"/>
          <w:szCs w:val="20"/>
          <w:rtl w:val="0"/>
          <w:lang w:val="es-ES_tradnl"/>
        </w:rPr>
        <w:t>N</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La estructura del estudio se conforma de la siguiente forma: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El modelo de gobernanza de la 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mica global y su transformaci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la rivalidad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 xml:space="preserve">gica entre EEUU y China en los </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mbitos comercial, financiero, militar y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gico. Enfatizando el an</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lisis de los ecosistemas digitales de las potencias en conflicto, la digitalizaci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militar, la lucha en la industria de los microchips y tierras raras, el control de los datos y el modelo de gobernanza digital. Concluyendo que quien  prevalezca en esta rivalidad multidimensional lograr</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el dominio geoecon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mico y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 xml:space="preserve">tico global.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La Rivalidad de los ecosistemas digitales de EEUU y China, se extiende m</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s all</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de lo comercial, log</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stico,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tico, de ciberseguridad o militar. La propia naturaleza de los ecosistemas es diferente. Mientras en los EEUU se construye a trav</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s empresas privadas como NVIDIA, OpenAI, Microsoft, Google, Amazon, las cuales invirtieron mas de 50 mil millones de d</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lares en el 2022; el ecosistema Chino es impulsado como estrategia nacional impulsada desde gobierno. Un ecosistema de empresas estrechamente vinculadas al gobierno  y con un </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nfasis en la vigilancia, el control social y aplicaciones militares. Con empresas de participaci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n privada como Baidu, Alibaba, Tencent, Huwei, Sense T.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Para ambos gobiernos es clave por la r</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pida automatizaci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b</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lica y la ciberseguridad. Competencia no solo en el uso de la IA para la toma de decisiones y capacidad de movilizaci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r</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pida, sino tambi</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n para la priorizaci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de objetivos con IA, definici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de estrategias, as</w:t>
      </w:r>
      <w:r>
        <w:rPr>
          <w:rStyle w:val="Ninguno"/>
          <w:rFonts w:ascii="Roboto" w:cs="Roboto" w:hAnsi="Roboto" w:eastAsia="Roboto"/>
          <w:sz w:val="20"/>
          <w:szCs w:val="20"/>
          <w:rtl w:val="0"/>
          <w:lang w:val="es-ES_tradnl"/>
        </w:rPr>
        <w:t xml:space="preserve">í </w:t>
      </w:r>
      <w:r>
        <w:rPr>
          <w:rStyle w:val="Ninguno"/>
          <w:rFonts w:ascii="Roboto" w:cs="Roboto" w:hAnsi="Roboto" w:eastAsia="Roboto"/>
          <w:sz w:val="20"/>
          <w:szCs w:val="20"/>
          <w:rtl w:val="0"/>
          <w:lang w:val="es-ES_tradnl"/>
        </w:rPr>
        <w:t>como la conducci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y eficacia de artefactos no tripulados (drones) en combate. La descodificaci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y la computaci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cu</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ntica, dar</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n un gran salto en las formas tradicionales de hacer la guerra. El conflicto en Ucrania o el Medio Oriente, dan testimonio de la profunda transformaci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n de las formas tradicionales de guerra.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El frente mas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tico est</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en la guerra por los semiconductores y los minerales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ticos como tierras raras. Mientras Estados Unidos impone restricciones al control de exportaciones para evitar que China tenga acceso a los microchips de NVIDIA o Intel, el gigante asi</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tico busca la autosuficiencia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gica desarrollando toda la cadena de la IA (datos, microchips, modelos y aplicaciones).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Los materiales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ticos y su acceso ha sido la respuesta de China, qui</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n controla en muchos casos  hasta el 90% del procesamiento. Ambas naciones busca asegurar las cadenas de suministro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ticas. La autosuficiencia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gica objetivo com</w:t>
      </w:r>
      <w:r>
        <w:rPr>
          <w:rStyle w:val="Ninguno"/>
          <w:rFonts w:ascii="Roboto" w:cs="Roboto" w:hAnsi="Roboto" w:eastAsia="Roboto"/>
          <w:sz w:val="20"/>
          <w:szCs w:val="20"/>
          <w:rtl w:val="0"/>
          <w:lang w:val="es-ES_tradnl"/>
        </w:rPr>
        <w:t>ú</w:t>
      </w:r>
      <w:r>
        <w:rPr>
          <w:rStyle w:val="Ninguno"/>
          <w:rFonts w:ascii="Roboto" w:cs="Roboto" w:hAnsi="Roboto" w:eastAsia="Roboto"/>
          <w:sz w:val="20"/>
          <w:szCs w:val="20"/>
          <w:rtl w:val="0"/>
          <w:lang w:val="es-ES_tradnl"/>
        </w:rPr>
        <w:t xml:space="preserve">n de ambos gobiernos. Bajo el concepto de </w:t>
      </w:r>
      <w:r>
        <w:rPr>
          <w:rStyle w:val="Ninguno"/>
          <w:rFonts w:ascii="Roboto" w:cs="Roboto" w:hAnsi="Roboto" w:eastAsia="Roboto"/>
          <w:sz w:val="20"/>
          <w:szCs w:val="20"/>
          <w:rtl w:val="0"/>
          <w:lang w:val="es-ES_tradnl"/>
        </w:rPr>
        <w:t>“</w:t>
      </w:r>
      <w:r>
        <w:rPr>
          <w:rStyle w:val="Ninguno"/>
          <w:rFonts w:ascii="Roboto" w:cs="Roboto" w:hAnsi="Roboto" w:eastAsia="Roboto"/>
          <w:sz w:val="20"/>
          <w:szCs w:val="20"/>
          <w:rtl w:val="0"/>
          <w:lang w:val="es-ES_tradnl"/>
        </w:rPr>
        <w:t>soberan</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digital</w:t>
      </w:r>
      <w:r>
        <w:rPr>
          <w:rStyle w:val="Ninguno"/>
          <w:rFonts w:ascii="Roboto" w:cs="Roboto" w:hAnsi="Roboto" w:eastAsia="Roboto"/>
          <w:sz w:val="20"/>
          <w:szCs w:val="20"/>
          <w:rtl w:val="0"/>
          <w:lang w:val="es-ES_tradnl"/>
        </w:rPr>
        <w:t xml:space="preserve">” </w:t>
      </w:r>
      <w:r>
        <w:rPr>
          <w:rStyle w:val="Ninguno"/>
          <w:rFonts w:ascii="Roboto" w:cs="Roboto" w:hAnsi="Roboto" w:eastAsia="Roboto"/>
          <w:sz w:val="20"/>
          <w:szCs w:val="20"/>
          <w:rtl w:val="0"/>
          <w:lang w:val="es-ES_tradnl"/>
        </w:rPr>
        <w:t>ambas super potencias 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 xml:space="preserve">micas se disputan el control de los datos y de la infraestructura de la IA. Dos modelos con sistemas diferentes y muchas veces incompatibles.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El control por los datos se ha vuelto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gico, limitando los flujos transfronterizos de datos sensibles. Cada una de las potencias compite por establecer normas, est</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ndares y una gobernanza internacional que favorezca sus modelos y por consiguiente sus intereses nacionales. El almacenamiento de esos datos y su procesamiento es probablemente la cara mas visible de esa competencia, con las partes construyendo infraestructuras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ticas de forma acelerada.</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b w:val="1"/>
          <w:bCs w:val="1"/>
          <w:sz w:val="20"/>
          <w:szCs w:val="20"/>
        </w:rPr>
      </w:pPr>
      <w:r>
        <w:rPr>
          <w:rStyle w:val="Ninguno"/>
          <w:rFonts w:ascii="Roboto" w:cs="Roboto" w:hAnsi="Roboto" w:eastAsia="Roboto"/>
          <w:b w:val="1"/>
          <w:bCs w:val="1"/>
          <w:sz w:val="20"/>
          <w:szCs w:val="20"/>
          <w:rtl w:val="0"/>
          <w:lang w:val="es-ES_tradnl"/>
        </w:rPr>
        <w:t xml:space="preserve">CONCLUSIONES </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La guerra por la superioridad en la Inteligencia Artificial entre los EEUU y China es un conflicto que trasciende mas all</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de la competitividad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gica. La IA se ha convertido en el nuevo instrumento de la competitividad y poder internacional, quien lidere esta carrera dominar</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la econom</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a y la geopol</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 El dominio 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mico del siglo XXI y la superioridad militar, est</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n atadas a la IA. La competencia por las infraestructuras cr</w:t>
      </w:r>
      <w:r>
        <w:rPr>
          <w:rStyle w:val="Ninguno"/>
          <w:rFonts w:ascii="Roboto" w:cs="Roboto" w:hAnsi="Roboto" w:eastAsia="Roboto"/>
          <w:sz w:val="20"/>
          <w:szCs w:val="20"/>
          <w:rtl w:val="0"/>
          <w:lang w:val="es-ES_tradnl"/>
        </w:rPr>
        <w:t>í</w:t>
      </w:r>
      <w:r>
        <w:rPr>
          <w:rStyle w:val="Ninguno"/>
          <w:rFonts w:ascii="Roboto" w:cs="Roboto" w:hAnsi="Roboto" w:eastAsia="Roboto"/>
          <w:sz w:val="20"/>
          <w:szCs w:val="20"/>
          <w:rtl w:val="0"/>
          <w:lang w:val="es-ES_tradnl"/>
        </w:rPr>
        <w:t>ticas, y los recursos estrat</w:t>
      </w:r>
      <w:r>
        <w:rPr>
          <w:rStyle w:val="Ninguno"/>
          <w:rFonts w:ascii="Roboto" w:cs="Roboto" w:hAnsi="Roboto" w:eastAsia="Roboto"/>
          <w:sz w:val="20"/>
          <w:szCs w:val="20"/>
          <w:rtl w:val="0"/>
          <w:lang w:val="es-ES_tradnl"/>
        </w:rPr>
        <w:t>é</w:t>
      </w:r>
      <w:r>
        <w:rPr>
          <w:rStyle w:val="Ninguno"/>
          <w:rFonts w:ascii="Roboto" w:cs="Roboto" w:hAnsi="Roboto" w:eastAsia="Roboto"/>
          <w:sz w:val="20"/>
          <w:szCs w:val="20"/>
          <w:rtl w:val="0"/>
          <w:lang w:val="es-ES_tradnl"/>
        </w:rPr>
        <w:t>gicos constituye una nueva etapa de la globalizaci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w:t>
      </w:r>
      <w:r>
        <w:rPr>
          <w:rStyle w:val="Ninguno"/>
          <w:rFonts w:ascii="Roboto" w:cs="Roboto" w:hAnsi="Roboto" w:eastAsia="Roboto"/>
          <w:sz w:val="20"/>
          <w:szCs w:val="20"/>
          <w:rtl w:val="0"/>
          <w:lang w:val="es-ES_tradnl"/>
        </w:rPr>
        <w:t xml:space="preserve"> </w:t>
      </w:r>
      <w:r>
        <w:rPr>
          <w:rStyle w:val="Ninguno"/>
          <w:rFonts w:ascii="Roboto" w:cs="Roboto" w:hAnsi="Roboto" w:eastAsia="Roboto"/>
          <w:sz w:val="20"/>
          <w:szCs w:val="20"/>
          <w:rtl w:val="0"/>
          <w:lang w:val="es-ES_tradnl"/>
        </w:rPr>
        <w:t>Esta competencia geocon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mica es la nueva etapa de la globalizaci</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n. M</w:t>
      </w:r>
      <w:r>
        <w:rPr>
          <w:rStyle w:val="Ninguno"/>
          <w:rFonts w:ascii="Roboto" w:cs="Roboto" w:hAnsi="Roboto" w:eastAsia="Roboto"/>
          <w:sz w:val="20"/>
          <w:szCs w:val="20"/>
          <w:rtl w:val="0"/>
          <w:lang w:val="es-ES_tradnl"/>
        </w:rPr>
        <w:t>á</w:t>
      </w:r>
      <w:r>
        <w:rPr>
          <w:rStyle w:val="Ninguno"/>
          <w:rFonts w:ascii="Roboto" w:cs="Roboto" w:hAnsi="Roboto" w:eastAsia="Roboto"/>
          <w:sz w:val="20"/>
          <w:szCs w:val="20"/>
          <w:rtl w:val="0"/>
          <w:lang w:val="es-ES_tradnl"/>
        </w:rPr>
        <w:t>s all</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del desarrollo tecnol</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gico, quien controle estas variables asegurar</w:t>
      </w:r>
      <w:r>
        <w:rPr>
          <w:rStyle w:val="Ninguno"/>
          <w:rFonts w:ascii="Roboto" w:cs="Roboto" w:hAnsi="Roboto" w:eastAsia="Roboto"/>
          <w:sz w:val="20"/>
          <w:szCs w:val="20"/>
          <w:rtl w:val="0"/>
          <w:lang w:val="es-ES_tradnl"/>
        </w:rPr>
        <w:t xml:space="preserve">á </w:t>
      </w:r>
      <w:r>
        <w:rPr>
          <w:rStyle w:val="Ninguno"/>
          <w:rFonts w:ascii="Roboto" w:cs="Roboto" w:hAnsi="Roboto" w:eastAsia="Roboto"/>
          <w:sz w:val="20"/>
          <w:szCs w:val="20"/>
          <w:rtl w:val="0"/>
          <w:lang w:val="es-ES_tradnl"/>
        </w:rPr>
        <w:t>la gobernanza del sistema. El dominio econ</w:t>
      </w:r>
      <w:r>
        <w:rPr>
          <w:rStyle w:val="Ninguno"/>
          <w:rFonts w:ascii="Roboto" w:cs="Roboto" w:hAnsi="Roboto" w:eastAsia="Roboto"/>
          <w:sz w:val="20"/>
          <w:szCs w:val="20"/>
          <w:rtl w:val="0"/>
          <w:lang w:val="es-ES_tradnl"/>
        </w:rPr>
        <w:t>ó</w:t>
      </w:r>
      <w:r>
        <w:rPr>
          <w:rStyle w:val="Ninguno"/>
          <w:rFonts w:ascii="Roboto" w:cs="Roboto" w:hAnsi="Roboto" w:eastAsia="Roboto"/>
          <w:sz w:val="20"/>
          <w:szCs w:val="20"/>
          <w:rtl w:val="0"/>
          <w:lang w:val="es-ES_tradnl"/>
        </w:rPr>
        <w:t>mico del siglo XXI depende de ello.</w:t>
      </w:r>
      <w:r>
        <w:rPr>
          <w:rStyle w:val="Ninguno"/>
          <w:rFonts w:ascii="Roboto" w:cs="Roboto" w:hAnsi="Roboto" w:eastAsia="Roboto"/>
          <w:sz w:val="20"/>
          <w:szCs w:val="20"/>
          <w:rtl w:val="0"/>
          <w:lang w:val="es-ES_tradnl"/>
        </w:rPr>
        <w:t xml:space="preserve">  </w:t>
      </w:r>
    </w:p>
    <w:p>
      <w:pPr>
        <w:pStyle w:val="Cuerpo A"/>
        <w:jc w:val="both"/>
        <w:rPr>
          <w:rStyle w:val="Ninguno"/>
          <w:rFonts w:ascii="Roboto" w:cs="Roboto" w:hAnsi="Roboto" w:eastAsia="Roboto"/>
          <w:sz w:val="20"/>
          <w:szCs w:val="20"/>
        </w:rPr>
      </w:pPr>
    </w:p>
    <w:p>
      <w:pPr>
        <w:pStyle w:val="Cuerpo A"/>
        <w:jc w:val="both"/>
        <w:rPr>
          <w:rStyle w:val="Ninguno"/>
          <w:rFonts w:ascii="Roboto" w:cs="Roboto" w:hAnsi="Roboto" w:eastAsia="Roboto"/>
          <w:b w:val="1"/>
          <w:bCs w:val="1"/>
          <w:sz w:val="20"/>
          <w:szCs w:val="20"/>
          <w:lang w:val="it-IT"/>
        </w:rPr>
      </w:pPr>
      <w:r>
        <w:rPr>
          <w:rStyle w:val="Ninguno"/>
          <w:rFonts w:ascii="Roboto" w:cs="Roboto" w:hAnsi="Roboto" w:eastAsia="Roboto"/>
          <w:b w:val="1"/>
          <w:bCs w:val="1"/>
          <w:sz w:val="20"/>
          <w:szCs w:val="20"/>
          <w:rtl w:val="0"/>
          <w:lang w:val="it-IT"/>
        </w:rPr>
        <w:t>REFERENCIAS (Formato APA)</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Babic, M. Dixon, A. D,, Liu, I. T. (2022) </w:t>
      </w:r>
      <w:r>
        <w:rPr>
          <w:rStyle w:val="Ninguno"/>
          <w:rFonts w:ascii="Roboto" w:cs="Roboto" w:hAnsi="Roboto" w:eastAsia="Roboto"/>
          <w:i w:val="1"/>
          <w:iCs w:val="1"/>
          <w:sz w:val="20"/>
          <w:szCs w:val="20"/>
          <w:rtl w:val="0"/>
          <w:lang w:val="es-ES_tradnl"/>
        </w:rPr>
        <w:t>Geoeconomics in a Changing Global Order</w:t>
      </w:r>
      <w:r>
        <w:rPr>
          <w:rStyle w:val="Ninguno"/>
          <w:rFonts w:ascii="Roboto" w:cs="Roboto" w:hAnsi="Roboto" w:eastAsia="Roboto"/>
          <w:sz w:val="20"/>
          <w:szCs w:val="20"/>
          <w:rtl w:val="0"/>
          <w:lang w:val="es-ES_tradnl"/>
        </w:rPr>
        <w:t>. Palgrave Macmillan</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Blackwill, R. D,, Harris, J. M. (2016). </w:t>
      </w:r>
      <w:r>
        <w:rPr>
          <w:rStyle w:val="Ninguno"/>
          <w:rFonts w:ascii="Roboto" w:cs="Roboto" w:hAnsi="Roboto" w:eastAsia="Roboto"/>
          <w:i w:val="1"/>
          <w:iCs w:val="1"/>
          <w:sz w:val="20"/>
          <w:szCs w:val="20"/>
          <w:rtl w:val="0"/>
          <w:lang w:val="es-ES_tradnl"/>
        </w:rPr>
        <w:t>War by other means: Geoeconomics and Statecraft.</w:t>
      </w:r>
      <w:r>
        <w:rPr>
          <w:rStyle w:val="Ninguno"/>
          <w:rFonts w:ascii="Roboto" w:cs="Roboto" w:hAnsi="Roboto" w:eastAsia="Roboto"/>
          <w:sz w:val="20"/>
          <w:szCs w:val="20"/>
          <w:rtl w:val="0"/>
          <w:lang w:val="es-ES_tradnl"/>
        </w:rPr>
        <w:t xml:space="preserve"> Harvard University- Belknep Press.</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Blackwill, R. D,, Harris, J. M (2020).</w:t>
      </w:r>
      <w:r>
        <w:rPr>
          <w:rStyle w:val="Ninguno"/>
          <w:rFonts w:ascii="Roboto" w:cs="Roboto" w:hAnsi="Roboto" w:eastAsia="Roboto"/>
          <w:i w:val="1"/>
          <w:iCs w:val="1"/>
          <w:sz w:val="20"/>
          <w:szCs w:val="20"/>
          <w:rtl w:val="0"/>
          <w:lang w:val="es-ES_tradnl"/>
        </w:rPr>
        <w:t xml:space="preserve"> Analytical Bases of Geoeconomics: Analysis Methods and State Practices.</w:t>
      </w:r>
      <w:r>
        <w:rPr>
          <w:rStyle w:val="Ninguno"/>
          <w:rFonts w:ascii="Roboto" w:cs="Roboto" w:hAnsi="Roboto" w:eastAsia="Roboto"/>
          <w:sz w:val="20"/>
          <w:szCs w:val="20"/>
          <w:rtl w:val="0"/>
          <w:lang w:val="es-ES_tradnl"/>
        </w:rPr>
        <w:t xml:space="preserve"> </w:t>
      </w:r>
      <w:r>
        <w:rPr>
          <w:rStyle w:val="Ninguno"/>
          <w:rFonts w:ascii="Roboto" w:cs="Roboto" w:hAnsi="Roboto" w:eastAsia="Roboto"/>
          <w:b w:val="1"/>
          <w:bCs w:val="1"/>
          <w:sz w:val="20"/>
          <w:szCs w:val="20"/>
          <w:rtl w:val="0"/>
          <w:lang w:val="es-ES_tradnl"/>
        </w:rPr>
        <w:t>Journal of Political Economy</w:t>
      </w:r>
      <w:r>
        <w:rPr>
          <w:rStyle w:val="Ninguno"/>
          <w:rFonts w:ascii="Roboto" w:cs="Roboto" w:hAnsi="Roboto" w:eastAsia="Roboto"/>
          <w:sz w:val="20"/>
          <w:szCs w:val="20"/>
          <w:rtl w:val="0"/>
          <w:lang w:val="es-ES_tradnl"/>
        </w:rPr>
        <w:t>(40)1.</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Chow, P.C, Y (Ed.). (2024) T</w:t>
      </w:r>
      <w:r>
        <w:rPr>
          <w:rStyle w:val="Ninguno"/>
          <w:rFonts w:ascii="Roboto" w:cs="Roboto" w:hAnsi="Roboto" w:eastAsia="Roboto"/>
          <w:i w:val="1"/>
          <w:iCs w:val="1"/>
          <w:sz w:val="20"/>
          <w:szCs w:val="20"/>
          <w:rtl w:val="0"/>
          <w:lang w:val="es-ES_tradnl"/>
        </w:rPr>
        <w:t>echnology rivalry between the US and China.</w:t>
      </w:r>
      <w:r>
        <w:rPr>
          <w:rStyle w:val="Ninguno"/>
          <w:rFonts w:ascii="Roboto" w:cs="Roboto" w:hAnsi="Roboto" w:eastAsia="Roboto"/>
          <w:sz w:val="20"/>
          <w:szCs w:val="20"/>
          <w:rtl w:val="0"/>
          <w:lang w:val="es-ES_tradnl"/>
        </w:rPr>
        <w:t xml:space="preserve"> Palgrave Studies in Global Security. Springer Nature.</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Cowen D, and Smith N. (2009), </w:t>
      </w:r>
      <w:r>
        <w:rPr>
          <w:rStyle w:val="Ninguno"/>
          <w:rFonts w:ascii="Roboto" w:cs="Roboto" w:hAnsi="Roboto" w:eastAsia="Roboto"/>
          <w:sz w:val="20"/>
          <w:szCs w:val="20"/>
          <w:rtl w:val="0"/>
          <w:lang w:val="es-ES_tradnl"/>
        </w:rPr>
        <w:t>“</w:t>
      </w:r>
      <w:r>
        <w:rPr>
          <w:rStyle w:val="Ninguno"/>
          <w:rFonts w:ascii="Roboto" w:cs="Roboto" w:hAnsi="Roboto" w:eastAsia="Roboto"/>
          <w:i w:val="1"/>
          <w:iCs w:val="1"/>
          <w:sz w:val="20"/>
          <w:szCs w:val="20"/>
          <w:rtl w:val="0"/>
          <w:lang w:val="es-ES_tradnl"/>
        </w:rPr>
        <w:t>After Geopolitics</w:t>
      </w:r>
      <w:r>
        <w:rPr>
          <w:rStyle w:val="Ninguno"/>
          <w:rFonts w:ascii="Roboto" w:cs="Roboto" w:hAnsi="Roboto" w:eastAsia="Roboto"/>
          <w:i w:val="1"/>
          <w:iCs w:val="1"/>
          <w:sz w:val="20"/>
          <w:szCs w:val="20"/>
          <w:rtl w:val="0"/>
          <w:lang w:val="es-ES_tradnl"/>
        </w:rPr>
        <w:t>’”</w:t>
      </w:r>
      <w:r>
        <w:rPr>
          <w:rStyle w:val="Ninguno"/>
          <w:rFonts w:ascii="Roboto" w:cs="Roboto" w:hAnsi="Roboto" w:eastAsia="Roboto"/>
          <w:i w:val="1"/>
          <w:iCs w:val="1"/>
          <w:sz w:val="20"/>
          <w:szCs w:val="20"/>
          <w:rtl w:val="0"/>
          <w:lang w:val="es-ES_tradnl"/>
        </w:rPr>
        <w:t>: From the Geopolitical Social to Geoeconomics,</w:t>
      </w:r>
      <w:r>
        <w:rPr>
          <w:rStyle w:val="Ninguno"/>
          <w:rFonts w:ascii="Roboto" w:cs="Roboto" w:hAnsi="Roboto" w:eastAsia="Roboto"/>
          <w:sz w:val="20"/>
          <w:szCs w:val="20"/>
          <w:rtl w:val="0"/>
          <w:lang w:val="es-ES_tradnl"/>
        </w:rPr>
        <w:t xml:space="preserve">” </w:t>
      </w:r>
      <w:r>
        <w:rPr>
          <w:rStyle w:val="Ninguno"/>
          <w:rFonts w:ascii="Roboto" w:cs="Roboto" w:hAnsi="Roboto" w:eastAsia="Roboto"/>
          <w:b w:val="1"/>
          <w:bCs w:val="1"/>
          <w:sz w:val="20"/>
          <w:szCs w:val="20"/>
          <w:rtl w:val="0"/>
          <w:lang w:val="es-ES_tradnl"/>
        </w:rPr>
        <w:t>Antipode</w:t>
      </w:r>
      <w:r>
        <w:rPr>
          <w:rStyle w:val="Ninguno"/>
          <w:rFonts w:ascii="Roboto" w:cs="Roboto" w:hAnsi="Roboto" w:eastAsia="Roboto"/>
          <w:sz w:val="20"/>
          <w:szCs w:val="20"/>
          <w:rtl w:val="0"/>
          <w:lang w:val="es-ES_tradnl"/>
        </w:rPr>
        <w:t xml:space="preserve">, vol. 31, no. 1. </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Friedberg, A.L. (2022).</w:t>
      </w:r>
      <w:r>
        <w:rPr>
          <w:rStyle w:val="Ninguno"/>
          <w:rFonts w:ascii="Roboto" w:cs="Roboto" w:hAnsi="Roboto" w:eastAsia="Roboto"/>
          <w:i w:val="1"/>
          <w:iCs w:val="1"/>
          <w:sz w:val="20"/>
          <w:szCs w:val="20"/>
          <w:rtl w:val="0"/>
          <w:lang w:val="es-ES_tradnl"/>
        </w:rPr>
        <w:t xml:space="preserve"> The growing rivalry between America and China and the future of globalization.</w:t>
      </w:r>
      <w:r>
        <w:rPr>
          <w:rStyle w:val="Ninguno"/>
          <w:rFonts w:ascii="Roboto" w:cs="Roboto" w:hAnsi="Roboto" w:eastAsia="Roboto"/>
          <w:sz w:val="20"/>
          <w:szCs w:val="20"/>
          <w:rtl w:val="0"/>
          <w:lang w:val="es-ES_tradnl"/>
        </w:rPr>
        <w:t xml:space="preserve"> </w:t>
      </w:r>
      <w:r>
        <w:rPr>
          <w:rStyle w:val="Ninguno"/>
          <w:rFonts w:ascii="Roboto" w:cs="Roboto" w:hAnsi="Roboto" w:eastAsia="Roboto"/>
          <w:b w:val="1"/>
          <w:bCs w:val="1"/>
          <w:sz w:val="20"/>
          <w:szCs w:val="20"/>
          <w:rtl w:val="0"/>
          <w:lang w:val="es-ES_tradnl"/>
        </w:rPr>
        <w:t>Texas National Security Review</w:t>
      </w:r>
      <w:r>
        <w:rPr>
          <w:rStyle w:val="Ninguno"/>
          <w:rFonts w:ascii="Roboto" w:cs="Roboto" w:hAnsi="Roboto" w:eastAsia="Roboto"/>
          <w:sz w:val="20"/>
          <w:szCs w:val="20"/>
          <w:rtl w:val="0"/>
          <w:lang w:val="es-ES_tradnl"/>
        </w:rPr>
        <w:t>,  5 (1) , 95-119.</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Hopewell, K. (2020). </w:t>
      </w:r>
      <w:r>
        <w:rPr>
          <w:rStyle w:val="Ninguno"/>
          <w:rFonts w:ascii="Roboto" w:cs="Roboto" w:hAnsi="Roboto" w:eastAsia="Roboto"/>
          <w:i w:val="1"/>
          <w:iCs w:val="1"/>
          <w:sz w:val="20"/>
          <w:szCs w:val="20"/>
          <w:rtl w:val="0"/>
          <w:lang w:val="es-ES_tradnl"/>
        </w:rPr>
        <w:t>Clash of powers: US-China rivalry in global trade governance.</w:t>
      </w:r>
      <w:r>
        <w:rPr>
          <w:rStyle w:val="Ninguno"/>
          <w:rFonts w:ascii="Roboto" w:cs="Roboto" w:hAnsi="Roboto" w:eastAsia="Roboto"/>
          <w:sz w:val="20"/>
          <w:szCs w:val="20"/>
          <w:rtl w:val="0"/>
          <w:lang w:val="es-ES_tradnl"/>
        </w:rPr>
        <w:t xml:space="preserve"> Cambridge University P.</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Kvinikadze, G. (2018) </w:t>
      </w:r>
      <w:r>
        <w:rPr>
          <w:rStyle w:val="Ninguno"/>
          <w:rFonts w:ascii="Roboto" w:cs="Roboto" w:hAnsi="Roboto" w:eastAsia="Roboto"/>
          <w:i w:val="1"/>
          <w:iCs w:val="1"/>
          <w:sz w:val="20"/>
          <w:szCs w:val="20"/>
          <w:rtl w:val="0"/>
          <w:lang w:val="es-ES_tradnl"/>
        </w:rPr>
        <w:t>Geoconomics</w:t>
      </w:r>
      <w:r>
        <w:rPr>
          <w:rStyle w:val="Ninguno"/>
          <w:rFonts w:ascii="Roboto" w:cs="Roboto" w:hAnsi="Roboto" w:eastAsia="Roboto"/>
          <w:sz w:val="20"/>
          <w:szCs w:val="20"/>
          <w:rtl w:val="0"/>
          <w:lang w:val="es-ES_tradnl"/>
        </w:rPr>
        <w:t>, Universal Press.</w:t>
      </w:r>
    </w:p>
    <w:p>
      <w:pPr>
        <w:pStyle w:val="Cuerpo A"/>
        <w:jc w:val="both"/>
        <w:rPr>
          <w:rStyle w:val="Ninguno"/>
          <w:rFonts w:ascii="Roboto" w:cs="Roboto" w:hAnsi="Roboto" w:eastAsia="Roboto"/>
          <w:sz w:val="20"/>
          <w:szCs w:val="20"/>
        </w:rPr>
      </w:pPr>
      <w:r>
        <w:rPr>
          <w:rStyle w:val="Ninguno"/>
          <w:rFonts w:ascii="Roboto" w:cs="Roboto" w:hAnsi="Roboto" w:eastAsia="Roboto"/>
          <w:sz w:val="20"/>
          <w:szCs w:val="20"/>
          <w:rtl w:val="0"/>
          <w:lang w:val="es-ES_tradnl"/>
        </w:rPr>
        <w:t xml:space="preserve">Luttwak, E. N. (1990). </w:t>
      </w:r>
      <w:r>
        <w:rPr>
          <w:rStyle w:val="Ninguno"/>
          <w:rFonts w:ascii="Roboto" w:cs="Roboto" w:hAnsi="Roboto" w:eastAsia="Roboto"/>
          <w:i w:val="1"/>
          <w:iCs w:val="1"/>
          <w:sz w:val="20"/>
          <w:szCs w:val="20"/>
          <w:rtl w:val="0"/>
          <w:lang w:val="es-ES_tradnl"/>
        </w:rPr>
        <w:t>From Geopolitics to Geoeconomics: Logic of Conflict, Grammar of Commerce.</w:t>
      </w:r>
      <w:r>
        <w:rPr>
          <w:rStyle w:val="Ninguno"/>
          <w:rFonts w:ascii="Roboto" w:cs="Roboto" w:hAnsi="Roboto" w:eastAsia="Roboto"/>
          <w:sz w:val="20"/>
          <w:szCs w:val="20"/>
          <w:rtl w:val="0"/>
          <w:lang w:val="es-ES_tradnl"/>
        </w:rPr>
        <w:t xml:space="preserve"> </w:t>
      </w:r>
      <w:r>
        <w:rPr>
          <w:rStyle w:val="Ninguno"/>
          <w:rFonts w:ascii="Roboto" w:cs="Roboto" w:hAnsi="Roboto" w:eastAsia="Roboto"/>
          <w:b w:val="1"/>
          <w:bCs w:val="1"/>
          <w:sz w:val="20"/>
          <w:szCs w:val="20"/>
          <w:rtl w:val="0"/>
          <w:lang w:val="es-ES_tradnl"/>
        </w:rPr>
        <w:t>The National Interest</w:t>
      </w:r>
      <w:r>
        <w:rPr>
          <w:rStyle w:val="Ninguno"/>
          <w:rFonts w:ascii="Roboto" w:cs="Roboto" w:hAnsi="Roboto" w:eastAsia="Roboto"/>
          <w:sz w:val="20"/>
          <w:szCs w:val="20"/>
          <w:rtl w:val="0"/>
          <w:lang w:val="es-ES_tradnl"/>
        </w:rPr>
        <w:t>, 20, 17-23.</w:t>
      </w:r>
    </w:p>
    <w:p>
      <w:pPr>
        <w:pStyle w:val="Cuerpo A"/>
        <w:jc w:val="both"/>
      </w:pPr>
      <w:r>
        <w:rPr>
          <w:rStyle w:val="Ninguno"/>
          <w:rFonts w:ascii="Roboto" w:cs="Roboto" w:hAnsi="Roboto" w:eastAsia="Roboto"/>
          <w:sz w:val="20"/>
          <w:szCs w:val="20"/>
          <w:rtl w:val="0"/>
          <w:lang w:val="es-ES_tradnl"/>
        </w:rPr>
        <w:t xml:space="preserve">Soren Scholvin &amp; Mikael  Wogell (2018), </w:t>
      </w:r>
      <w:r>
        <w:rPr>
          <w:rStyle w:val="Ninguno"/>
          <w:rFonts w:ascii="Roboto" w:cs="Roboto" w:hAnsi="Roboto" w:eastAsia="Roboto"/>
          <w:i w:val="1"/>
          <w:iCs w:val="1"/>
          <w:sz w:val="20"/>
          <w:szCs w:val="20"/>
          <w:rtl w:val="0"/>
          <w:lang w:val="es-ES_tradnl"/>
        </w:rPr>
        <w:t>Power politics by economic means. Geoeconomics as an analytical approach and foreign policy practice</w:t>
      </w:r>
      <w:r>
        <w:rPr>
          <w:rStyle w:val="Ninguno"/>
          <w:rFonts w:ascii="Roboto" w:cs="Roboto" w:hAnsi="Roboto" w:eastAsia="Roboto"/>
          <w:sz w:val="20"/>
          <w:szCs w:val="20"/>
          <w:rtl w:val="0"/>
          <w:lang w:val="es-ES_tradnl"/>
        </w:rPr>
        <w:t xml:space="preserve">. </w:t>
      </w:r>
      <w:r>
        <w:rPr>
          <w:rStyle w:val="Ninguno"/>
          <w:rFonts w:ascii="Roboto" w:cs="Roboto" w:hAnsi="Roboto" w:eastAsia="Roboto"/>
          <w:b w:val="1"/>
          <w:bCs w:val="1"/>
          <w:sz w:val="20"/>
          <w:szCs w:val="20"/>
          <w:rtl w:val="0"/>
          <w:lang w:val="es-ES_tradnl"/>
        </w:rPr>
        <w:t>Comparative Strategy,</w:t>
      </w:r>
      <w:r>
        <w:rPr>
          <w:rStyle w:val="Ninguno"/>
          <w:rFonts w:ascii="Roboto" w:cs="Roboto" w:hAnsi="Roboto" w:eastAsia="Roboto"/>
          <w:sz w:val="20"/>
          <w:szCs w:val="20"/>
          <w:rtl w:val="0"/>
          <w:lang w:val="es-ES_tradnl"/>
        </w:rPr>
        <w:t xml:space="preserve"> 37(1), 73-84.</w:t>
      </w:r>
    </w:p>
    <w:sectPr>
      <w:headerReference w:type="default" r:id="rId7"/>
      <w:pgSz w:w="11900" w:h="16840" w:orient="portrait"/>
      <w:pgMar w:top="1134" w:right="851" w:bottom="1134" w:left="851" w:header="357" w:footer="720"/>
      <w:cols w:num="2" w:equalWidth="0">
        <w:col w:w="4931" w:space="335"/>
        <w:col w:w="4931" w:space="0"/>
      </w:cols>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Roboto">
    <w:charset w:val="00"/>
    <w:family w:val="roman"/>
    <w:pitch w:val="default"/>
  </w:font>
  <w:font w:name="Helvetica Neue">
    <w:charset w:val="00"/>
    <w:family w:val="roman"/>
    <w:pitch w:val="default"/>
  </w:font>
  <w:font w:name="Helvetica">
    <w:charset w:val="00"/>
    <w:family w:val="roman"/>
    <w:pitch w:val="default"/>
  </w:font>
  <w:font w:name="Times Roman">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Cabecera y pie"/>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Cuerpo A"/>
      <w:spacing w:before="120" w:after="120"/>
      <w:jc w:val="center"/>
      <w:rPr>
        <w:rStyle w:val="Ninguno"/>
        <w:rFonts w:ascii="Roboto" w:cs="Roboto" w:hAnsi="Roboto" w:eastAsia="Roboto"/>
        <w:b w:val="1"/>
        <w:bCs w:val="1"/>
        <w:outline w:val="0"/>
        <w:color w:val="000000"/>
        <w:u w:color="000000"/>
        <w14:textFill>
          <w14:solidFill>
            <w14:srgbClr w14:val="000000"/>
          </w14:solidFill>
        </w14:textFill>
      </w:rPr>
    </w:pPr>
    <w:r>
      <w:rPr>
        <w:rStyle w:val="Ninguno"/>
        <w:rFonts w:ascii="Roboto" w:cs="Roboto" w:hAnsi="Roboto" w:eastAsia="Roboto"/>
        <w:b w:val="1"/>
        <w:bCs w:val="1"/>
        <w:outline w:val="0"/>
        <w:color w:val="000000"/>
        <w:u w:color="000000"/>
        <w:rtl w:val="0"/>
        <w:lang w:val="es-ES_tradnl"/>
        <w14:textFill>
          <w14:solidFill>
            <w14:srgbClr w14:val="000000"/>
          </w14:solidFill>
        </w14:textFill>
      </w:rPr>
      <w:t xml:space="preserve"> La IA en la rivalidad estrat</w:t>
    </w:r>
    <w:r>
      <w:rPr>
        <w:rStyle w:val="Ninguno"/>
        <w:rFonts w:ascii="Roboto" w:cs="Roboto" w:hAnsi="Roboto" w:eastAsia="Roboto"/>
        <w:b w:val="1"/>
        <w:bCs w:val="1"/>
        <w:outline w:val="0"/>
        <w:color w:val="000000"/>
        <w:u w:color="000000"/>
        <w:rtl w:val="0"/>
        <w:lang w:val="es-ES_tradnl"/>
        <w14:textFill>
          <w14:solidFill>
            <w14:srgbClr w14:val="000000"/>
          </w14:solidFill>
        </w14:textFill>
      </w:rPr>
      <w:t>é</w:t>
    </w:r>
    <w:r>
      <w:rPr>
        <w:rStyle w:val="Ninguno"/>
        <w:rFonts w:ascii="Roboto" w:cs="Roboto" w:hAnsi="Roboto" w:eastAsia="Roboto"/>
        <w:b w:val="1"/>
        <w:bCs w:val="1"/>
        <w:outline w:val="0"/>
        <w:color w:val="000000"/>
        <w:u w:color="000000"/>
        <w:rtl w:val="0"/>
        <w:lang w:val="es-ES_tradnl"/>
        <w14:textFill>
          <w14:solidFill>
            <w14:srgbClr w14:val="000000"/>
          </w14:solidFill>
        </w14:textFill>
      </w:rPr>
      <w:t xml:space="preserve">gica entre China y los Estados Unidos </w:t>
    </w:r>
  </w:p>
  <w:p>
    <w:pPr>
      <w:pStyle w:val="Cuerpo A"/>
      <w:spacing w:before="120" w:after="120"/>
      <w:jc w:val="center"/>
      <w:rPr>
        <w:rStyle w:val="Ninguno"/>
        <w:rFonts w:ascii="Roboto" w:cs="Roboto" w:hAnsi="Roboto" w:eastAsia="Roboto"/>
        <w:b w:val="1"/>
        <w:bCs w:val="1"/>
        <w:outline w:val="0"/>
        <w:color w:val="000000"/>
        <w:sz w:val="20"/>
        <w:szCs w:val="20"/>
        <w:u w:color="000000"/>
        <w14:textFill>
          <w14:solidFill>
            <w14:srgbClr w14:val="000000"/>
          </w14:solidFill>
        </w14:textFill>
      </w:rPr>
    </w:pPr>
    <w:r>
      <w:rPr>
        <w:rStyle w:val="Ninguno"/>
        <w:rFonts w:ascii="Roboto" w:cs="Roboto" w:hAnsi="Roboto" w:eastAsia="Roboto"/>
        <w:b w:val="1"/>
        <w:bCs w:val="1"/>
        <w:outline w:val="0"/>
        <w:color w:val="000000"/>
        <w:u w:color="000000"/>
        <w:rtl w:val="0"/>
        <w:lang w:val="es-ES_tradnl"/>
        <w14:textFill>
          <w14:solidFill>
            <w14:srgbClr w14:val="000000"/>
          </w14:solidFill>
        </w14:textFill>
      </w:rPr>
      <w:t>Jim</w:t>
    </w:r>
    <w:r>
      <w:rPr>
        <w:rStyle w:val="Ninguno"/>
        <w:rFonts w:ascii="Roboto" w:cs="Roboto" w:hAnsi="Roboto" w:eastAsia="Roboto"/>
        <w:b w:val="1"/>
        <w:bCs w:val="1"/>
        <w:outline w:val="0"/>
        <w:color w:val="000000"/>
        <w:u w:color="000000"/>
        <w:rtl w:val="0"/>
        <w:lang w:val="es-ES_tradnl"/>
        <w14:textFill>
          <w14:solidFill>
            <w14:srgbClr w14:val="000000"/>
          </w14:solidFill>
        </w14:textFill>
      </w:rPr>
      <w:t>é</w:t>
    </w:r>
    <w:r>
      <w:rPr>
        <w:rStyle w:val="Ninguno"/>
        <w:rFonts w:ascii="Roboto" w:cs="Roboto" w:hAnsi="Roboto" w:eastAsia="Roboto"/>
        <w:b w:val="1"/>
        <w:bCs w:val="1"/>
        <w:outline w:val="0"/>
        <w:color w:val="000000"/>
        <w:u w:color="000000"/>
        <w:rtl w:val="0"/>
        <w:lang w:val="es-ES_tradnl"/>
        <w14:textFill>
          <w14:solidFill>
            <w14:srgbClr w14:val="000000"/>
          </w14:solidFill>
        </w14:textFill>
      </w:rPr>
      <w:t>nez San Vicente, Armando</w:t>
    </w:r>
    <w:r>
      <w:rPr>
        <w:rStyle w:val="Ninguno"/>
        <w:rFonts w:ascii="Roboto" w:cs="Roboto" w:hAnsi="Roboto" w:eastAsia="Roboto"/>
        <w:b w:val="1"/>
        <w:bCs w:val="1"/>
        <w:outline w:val="0"/>
        <w:color w:val="000000"/>
        <w:u w:color="000000"/>
        <w:rtl w:val="0"/>
        <w:lang w:val="es-ES_tradnl"/>
        <w14:textFill>
          <w14:solidFill>
            <w14:srgbClr w14:val="000000"/>
          </w14:solidFill>
        </w14:textFill>
      </w:rPr>
      <w:t xml:space="preserve"> PhD</w:t>
    </w:r>
    <w:r>
      <w:rPr>
        <w:rStyle w:val="Ninguno"/>
        <w:rFonts w:ascii="Roboto" w:cs="Roboto" w:hAnsi="Roboto" w:eastAsia="Roboto"/>
        <w:b w:val="1"/>
        <w:bCs w:val="1"/>
        <w:outline w:val="0"/>
        <w:color w:val="000000"/>
        <w:sz w:val="20"/>
        <w:szCs w:val="20"/>
        <w:u w:color="000000"/>
        <w:rtl w:val="0"/>
        <w:lang w:val="es-ES_tradnl"/>
        <w14:textFill>
          <w14:solidFill>
            <w14:srgbClr w14:val="000000"/>
          </w14:solidFill>
        </w14:textFill>
      </w:rPr>
      <w:t>.</w:t>
    </w:r>
  </w:p>
  <w:p>
    <w:pPr>
      <w:pStyle w:val="Cuerpo A"/>
      <w:jc w:val="center"/>
      <w:rPr>
        <w:rStyle w:val="Ninguno"/>
        <w:rFonts w:ascii="Roboto" w:cs="Roboto" w:hAnsi="Roboto" w:eastAsia="Roboto"/>
        <w:outline w:val="0"/>
        <w:color w:val="000000"/>
        <w:sz w:val="18"/>
        <w:szCs w:val="18"/>
        <w:u w:color="000000"/>
        <w:vertAlign w:val="superscript"/>
        <w14:textFill>
          <w14:solidFill>
            <w14:srgbClr w14:val="000000"/>
          </w14:solidFill>
        </w14:textFill>
      </w:rPr>
    </w:pPr>
    <w:r>
      <w:rPr>
        <w:rStyle w:val="Ninguno"/>
        <w:rFonts w:ascii="Roboto" w:cs="Roboto" w:hAnsi="Roboto" w:eastAsia="Roboto"/>
        <w:outline w:val="0"/>
        <w:color w:val="000000"/>
        <w:sz w:val="18"/>
        <w:szCs w:val="18"/>
        <w:u w:color="000000"/>
        <w:vertAlign w:val="superscript"/>
        <w:rtl w:val="0"/>
        <w:lang w:val="es-ES_tradnl"/>
        <w14:textFill>
          <w14:solidFill>
            <w14:srgbClr w14:val="000000"/>
          </w14:solidFill>
        </w14:textFill>
      </w:rPr>
      <w:t>1</w:t>
    </w:r>
    <w:r>
      <w:rPr>
        <w:rStyle w:val="Ninguno"/>
        <w:rFonts w:ascii="Roboto" w:cs="Roboto" w:hAnsi="Roboto" w:eastAsia="Roboto"/>
        <w:outline w:val="0"/>
        <w:color w:val="000000"/>
        <w:sz w:val="18"/>
        <w:szCs w:val="18"/>
        <w:u w:color="000000"/>
        <w:rtl w:val="0"/>
        <w:lang w:val="es-ES_tradnl"/>
        <w14:textFill>
          <w14:solidFill>
            <w14:srgbClr w14:val="000000"/>
          </w14:solidFill>
        </w14:textFill>
      </w:rPr>
      <w:t>Universidad Francisco de Vitoria, Madrid</w:t>
    </w:r>
    <w:r>
      <w:rPr>
        <w:rStyle w:val="Ninguno"/>
        <w:rFonts w:ascii="Roboto" w:cs="Roboto" w:hAnsi="Roboto" w:eastAsia="Roboto"/>
        <w:outline w:val="0"/>
        <w:color w:val="000000"/>
        <w:sz w:val="18"/>
        <w:szCs w:val="18"/>
        <w:u w:color="000000"/>
        <w:rtl w:val="0"/>
        <w:lang w:val="en-US"/>
        <w14:textFill>
          <w14:solidFill>
            <w14:srgbClr w14:val="000000"/>
          </w14:solidFill>
        </w14:textFill>
      </w:rPr>
      <w:t>, ORCID: https://orcid.org/0000-000</w:t>
    </w:r>
    <w:r>
      <w:rPr>
        <w:rStyle w:val="Ninguno"/>
        <w:rFonts w:ascii="Roboto" w:cs="Roboto" w:hAnsi="Roboto" w:eastAsia="Roboto"/>
        <w:outline w:val="0"/>
        <w:color w:val="000000"/>
        <w:sz w:val="18"/>
        <w:szCs w:val="18"/>
        <w:u w:color="000000"/>
        <w:rtl w:val="0"/>
        <w:lang w:val="es-ES_tradnl"/>
        <w14:textFill>
          <w14:solidFill>
            <w14:srgbClr w14:val="000000"/>
          </w14:solidFill>
        </w14:textFill>
      </w:rPr>
      <w:t>1-9848-4821</w:t>
    </w:r>
  </w:p>
  <w:p>
    <w:pPr>
      <w:pStyle w:val="Cuerpo A"/>
      <w:jc w:val="center"/>
    </w:pPr>
    <w:r>
      <w:rPr>
        <w:rStyle w:val="Ninguno"/>
        <w:rFonts w:ascii="Roboto" w:cs="Roboto" w:hAnsi="Roboto" w:eastAsia="Roboto"/>
        <w:sz w:val="18"/>
        <w:szCs w:val="18"/>
        <w:rtl w:val="0"/>
        <w:lang w:val="es-ES_tradnl"/>
      </w:rPr>
      <w:t>*Autor de correspondencia (e-mail:</w:t>
    </w:r>
    <w:r>
      <w:rPr>
        <w:rStyle w:val="Ninguno"/>
        <w:rFonts w:ascii="Roboto" w:cs="Roboto" w:hAnsi="Roboto" w:eastAsia="Roboto"/>
        <w:sz w:val="18"/>
        <w:szCs w:val="18"/>
        <w:shd w:val="clear" w:color="auto" w:fill="ffffff"/>
        <w:rtl w:val="0"/>
        <w:lang w:val="es-ES_tradnl"/>
      </w:rPr>
      <w:t xml:space="preserve"> </w:t>
    </w:r>
    <w:r>
      <w:rPr>
        <w:rStyle w:val="Ninguno"/>
        <w:rFonts w:ascii="Roboto" w:cs="Roboto" w:hAnsi="Roboto" w:eastAsia="Roboto"/>
        <w:sz w:val="18"/>
        <w:szCs w:val="18"/>
        <w:rtl w:val="0"/>
        <w:lang w:val="es-ES_tradnl"/>
      </w:rPr>
      <w:t>armando.jimenez@ufv.es)</w:t>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Cabecera y pie"/>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Viñetas"/>
  </w:abstractNum>
  <w:abstractNum w:abstractNumId="1">
    <w:multiLevelType w:val="hybridMultilevel"/>
    <w:styleLink w:val="Viñetas"/>
    <w:lvl w:ilvl="0">
      <w:start w:val="1"/>
      <w:numFmt w:val="bullet"/>
      <w:suff w:val="tab"/>
      <w:lvlText w:val="•"/>
      <w:lvlJc w:val="left"/>
      <w:pPr>
        <w:ind w:left="72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94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
      <w:lvlJc w:val="left"/>
      <w:pPr>
        <w:ind w:left="116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138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
      <w:lvlJc w:val="left"/>
      <w:pPr>
        <w:ind w:left="160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182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204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
      <w:lvlJc w:val="left"/>
      <w:pPr>
        <w:ind w:left="226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2480" w:hanging="50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spañol" w:val="‘“(〔[{〈《「『【⦅〘〖«〝︵︷︹︻︽︿﹁﹃﹇﹙﹛﹝｢"/>
  <w:noLineBreaksBefore w:lang="español"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Cuerpo A">
    <w:name w:val="Cuerpo A"/>
    <w:next w:val="Cuerpo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s-ES_tradnl"/>
      <w14:textOutline w14:w="12700" w14:cap="flat">
        <w14:noFill/>
        <w14:miter w14:lim="400000"/>
      </w14:textOutline>
      <w14:textFill>
        <w14:solidFill>
          <w14:srgbClr w14:val="000000"/>
        </w14:solidFill>
      </w14:textFill>
    </w:rPr>
  </w:style>
  <w:style w:type="character" w:styleId="Ninguno">
    <w:name w:val="Ninguno"/>
    <w:rPr>
      <w:lang w:val="es-ES_tradnl"/>
    </w:rPr>
  </w:style>
  <w:style w:type="paragraph" w:styleId="Cabecera y pie">
    <w:name w:val="Cabecera y pie"/>
    <w:next w:val="Cabecera y pie"/>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Por omisión">
    <w:name w:val="Por omisión"/>
    <w:next w:val="Por omisión"/>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es-ES_tradnl"/>
      <w14:textOutline>
        <w14:noFill/>
      </w14:textOutline>
      <w14:textFill>
        <w14:solidFill>
          <w14:srgbClr w14:val="000000"/>
        </w14:solidFill>
      </w14:textFill>
    </w:rPr>
  </w:style>
  <w:style w:type="numbering" w:styleId="Viñetas">
    <w:name w:val="Viñetas"/>
    <w:pPr>
      <w:numPr>
        <w:numId w:val="1"/>
      </w:numPr>
    </w:p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eader" Target="header2.xml"/><Relationship Id="rId8"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Tema de Office">
  <a:themeElements>
    <a:clrScheme name="Tema de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Tema de Office">
      <a:majorFont>
        <a:latin typeface="Helvetica Neue"/>
        <a:ea typeface="Helvetica Neue"/>
        <a:cs typeface="Helvetica Neue"/>
      </a:majorFont>
      <a:minorFont>
        <a:latin typeface="Helvetica Neue"/>
        <a:ea typeface="Helvetica Neue"/>
        <a:cs typeface="Helvetica Neue"/>
      </a:minorFont>
    </a:fontScheme>
    <a:fmtScheme name="Tema de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