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C896439" w14:textId="7CD4DD58" w:rsidR="00981F45" w:rsidRDefault="000B1324">
      <w:pPr>
        <w:pBdr>
          <w:top w:val="nil"/>
          <w:left w:val="nil"/>
          <w:bottom w:val="nil"/>
          <w:right w:val="nil"/>
          <w:between w:val="nil"/>
        </w:pBdr>
        <w:spacing w:before="120" w:after="120"/>
        <w:jc w:val="center"/>
        <w:rPr>
          <w:rFonts w:ascii="Roboto" w:eastAsia="Roboto" w:hAnsi="Roboto" w:cs="Roboto"/>
          <w:b/>
          <w:bCs/>
          <w:color w:val="000000"/>
        </w:rPr>
      </w:pPr>
      <w:r>
        <w:rPr>
          <w:rFonts w:ascii="Roboto" w:eastAsia="Roboto" w:hAnsi="Roboto" w:cs="Roboto"/>
          <w:b/>
          <w:bCs/>
          <w:color w:val="000000"/>
        </w:rPr>
        <w:t>Antropología y Etnografía Visual: Perspectiv</w:t>
      </w:r>
      <w:r w:rsidR="00015B35">
        <w:rPr>
          <w:rFonts w:ascii="Roboto" w:eastAsia="Roboto" w:hAnsi="Roboto" w:cs="Roboto"/>
          <w:b/>
          <w:bCs/>
          <w:color w:val="000000"/>
        </w:rPr>
        <w:t xml:space="preserve">as éticas de la investigación </w:t>
      </w:r>
      <w:r w:rsidR="00E579DF">
        <w:rPr>
          <w:rFonts w:ascii="Roboto" w:eastAsia="Roboto" w:hAnsi="Roboto" w:cs="Roboto"/>
          <w:b/>
          <w:bCs/>
          <w:color w:val="000000"/>
        </w:rPr>
        <w:t>con cámara 360º</w:t>
      </w:r>
      <w:r w:rsidR="00BF1D1A">
        <w:rPr>
          <w:rFonts w:ascii="Roboto" w:eastAsia="Roboto" w:hAnsi="Roboto" w:cs="Roboto"/>
          <w:b/>
          <w:bCs/>
          <w:color w:val="000000"/>
        </w:rPr>
        <w:t xml:space="preserve"> en el espacio urbano</w:t>
      </w:r>
    </w:p>
    <w:p w14:paraId="7DD6A42A" w14:textId="224889C8" w:rsidR="00981F45" w:rsidRDefault="00C029DD">
      <w:pPr>
        <w:pBdr>
          <w:top w:val="nil"/>
          <w:left w:val="nil"/>
          <w:bottom w:val="nil"/>
          <w:right w:val="nil"/>
          <w:between w:val="nil"/>
        </w:pBdr>
        <w:spacing w:before="120" w:after="120"/>
        <w:jc w:val="center"/>
        <w:rPr>
          <w:rFonts w:ascii="Roboto" w:eastAsia="Roboto" w:hAnsi="Roboto" w:cs="Roboto"/>
          <w:b/>
          <w:bCs/>
          <w:color w:val="000000"/>
          <w:sz w:val="20"/>
          <w:szCs w:val="20"/>
        </w:rPr>
      </w:pPr>
      <w:r>
        <w:rPr>
          <w:rFonts w:ascii="Roboto" w:eastAsia="Roboto" w:hAnsi="Roboto" w:cs="Roboto"/>
          <w:b/>
          <w:bCs/>
          <w:color w:val="000000"/>
          <w:sz w:val="20"/>
          <w:szCs w:val="20"/>
        </w:rPr>
        <w:t>Del-Prado-Flores Rogelio</w:t>
      </w:r>
      <w:r w:rsidR="00F85C2C">
        <w:rPr>
          <w:rFonts w:ascii="Roboto" w:eastAsia="Roboto" w:hAnsi="Roboto" w:cs="Roboto"/>
          <w:b/>
          <w:bCs/>
          <w:color w:val="000000"/>
          <w:sz w:val="20"/>
          <w:szCs w:val="20"/>
          <w:vertAlign w:val="superscript"/>
        </w:rPr>
        <w:t>1</w:t>
      </w:r>
      <w:r w:rsidR="00F85C2C">
        <w:rPr>
          <w:rFonts w:ascii="Roboto" w:eastAsia="Roboto" w:hAnsi="Roboto" w:cs="Roboto"/>
          <w:b/>
          <w:bCs/>
          <w:color w:val="000000"/>
          <w:sz w:val="20"/>
          <w:szCs w:val="20"/>
        </w:rPr>
        <w:t>,</w:t>
      </w:r>
      <w:r w:rsidR="00D14094">
        <w:rPr>
          <w:rFonts w:ascii="Roboto" w:eastAsia="Roboto" w:hAnsi="Roboto" w:cs="Roboto"/>
          <w:b/>
          <w:bCs/>
          <w:color w:val="000000"/>
          <w:sz w:val="20"/>
          <w:szCs w:val="20"/>
        </w:rPr>
        <w:t xml:space="preserve"> </w:t>
      </w:r>
      <w:r w:rsidR="00A2134F">
        <w:rPr>
          <w:rFonts w:ascii="Roboto" w:eastAsia="Roboto" w:hAnsi="Roboto" w:cs="Roboto"/>
          <w:b/>
          <w:bCs/>
          <w:color w:val="000000"/>
          <w:sz w:val="20"/>
          <w:szCs w:val="20"/>
        </w:rPr>
        <w:t>Arévalo-Martínez</w:t>
      </w:r>
      <w:r w:rsidR="00CE53E5">
        <w:rPr>
          <w:rFonts w:ascii="Roboto" w:eastAsia="Roboto" w:hAnsi="Roboto" w:cs="Roboto"/>
          <w:b/>
          <w:bCs/>
          <w:color w:val="000000"/>
          <w:sz w:val="20"/>
          <w:szCs w:val="20"/>
        </w:rPr>
        <w:t xml:space="preserve"> Rebeca-Illiana</w:t>
      </w:r>
      <w:r w:rsidR="00F85C2C">
        <w:rPr>
          <w:rFonts w:ascii="Roboto" w:eastAsia="Roboto" w:hAnsi="Roboto" w:cs="Roboto"/>
          <w:b/>
          <w:bCs/>
          <w:color w:val="000000"/>
          <w:sz w:val="20"/>
          <w:szCs w:val="20"/>
          <w:vertAlign w:val="superscript"/>
        </w:rPr>
        <w:t>2</w:t>
      </w:r>
      <w:r w:rsidR="00F85C2C">
        <w:rPr>
          <w:rFonts w:ascii="Roboto" w:eastAsia="Roboto" w:hAnsi="Roboto" w:cs="Roboto"/>
          <w:b/>
          <w:bCs/>
          <w:color w:val="000000"/>
          <w:sz w:val="20"/>
          <w:szCs w:val="20"/>
        </w:rPr>
        <w:t xml:space="preserve">, </w:t>
      </w:r>
    </w:p>
    <w:p w14:paraId="2E64C7B6" w14:textId="46BDD989" w:rsidR="00981F45" w:rsidRDefault="00F85C2C">
      <w:pPr>
        <w:pBdr>
          <w:top w:val="nil"/>
          <w:left w:val="nil"/>
          <w:bottom w:val="nil"/>
          <w:right w:val="nil"/>
          <w:between w:val="nil"/>
        </w:pBdr>
        <w:jc w:val="center"/>
        <w:rPr>
          <w:rFonts w:ascii="Roboto" w:eastAsia="Roboto" w:hAnsi="Roboto" w:cs="Roboto"/>
          <w:color w:val="000000"/>
          <w:sz w:val="18"/>
          <w:szCs w:val="18"/>
          <w:vertAlign w:val="superscript"/>
        </w:rPr>
      </w:pPr>
      <w:r>
        <w:rPr>
          <w:rFonts w:ascii="Roboto" w:eastAsia="Roboto" w:hAnsi="Roboto" w:cs="Roboto"/>
          <w:color w:val="000000"/>
          <w:sz w:val="18"/>
          <w:szCs w:val="18"/>
          <w:vertAlign w:val="superscript"/>
        </w:rPr>
        <w:t>1</w:t>
      </w:r>
      <w:r w:rsidR="00D14094">
        <w:rPr>
          <w:rFonts w:ascii="Roboto" w:eastAsia="Roboto" w:hAnsi="Roboto" w:cs="Roboto"/>
          <w:color w:val="000000"/>
          <w:sz w:val="18"/>
          <w:szCs w:val="18"/>
        </w:rPr>
        <w:t>Universidad Anáhuac México</w:t>
      </w:r>
      <w:r>
        <w:rPr>
          <w:rFonts w:ascii="Roboto" w:eastAsia="Roboto" w:hAnsi="Roboto" w:cs="Roboto"/>
          <w:color w:val="000000"/>
          <w:sz w:val="18"/>
          <w:szCs w:val="18"/>
        </w:rPr>
        <w:t xml:space="preserve">, </w:t>
      </w:r>
      <w:hyperlink r:id="rId8" w:history="1">
        <w:r w:rsidRPr="0024440F">
          <w:rPr>
            <w:rStyle w:val="Hipervnculo"/>
            <w:rFonts w:ascii="Roboto" w:eastAsia="Roboto" w:hAnsi="Roboto" w:cs="Roboto"/>
            <w:sz w:val="18"/>
            <w:szCs w:val="18"/>
          </w:rPr>
          <w:t>ORC</w:t>
        </w:r>
        <w:r w:rsidRPr="0024440F">
          <w:rPr>
            <w:rStyle w:val="Hipervnculo"/>
            <w:rFonts w:ascii="Roboto" w:eastAsia="Roboto" w:hAnsi="Roboto" w:cs="Roboto"/>
            <w:sz w:val="18"/>
            <w:szCs w:val="18"/>
          </w:rPr>
          <w:t>I</w:t>
        </w:r>
        <w:r w:rsidRPr="0024440F">
          <w:rPr>
            <w:rStyle w:val="Hipervnculo"/>
            <w:rFonts w:ascii="Roboto" w:eastAsia="Roboto" w:hAnsi="Roboto" w:cs="Roboto"/>
            <w:sz w:val="18"/>
            <w:szCs w:val="18"/>
          </w:rPr>
          <w:t>D</w:t>
        </w:r>
      </w:hyperlink>
    </w:p>
    <w:p w14:paraId="6B4E4C88" w14:textId="711F0766" w:rsidR="00981F45" w:rsidRDefault="00F85C2C">
      <w:pPr>
        <w:jc w:val="center"/>
        <w:rPr>
          <w:rFonts w:ascii="Roboto" w:eastAsia="Roboto" w:hAnsi="Roboto" w:cs="Roboto"/>
          <w:sz w:val="18"/>
          <w:szCs w:val="18"/>
        </w:rPr>
      </w:pPr>
      <w:r>
        <w:rPr>
          <w:rFonts w:ascii="Roboto" w:eastAsia="Roboto" w:hAnsi="Roboto" w:cs="Roboto"/>
          <w:sz w:val="18"/>
          <w:szCs w:val="18"/>
          <w:vertAlign w:val="superscript"/>
        </w:rPr>
        <w:t>2</w:t>
      </w:r>
      <w:r w:rsidR="005345C7">
        <w:rPr>
          <w:rFonts w:ascii="Roboto" w:eastAsia="Roboto" w:hAnsi="Roboto" w:cs="Roboto"/>
          <w:sz w:val="18"/>
          <w:szCs w:val="18"/>
        </w:rPr>
        <w:t>Universidad Anáhuac México</w:t>
      </w:r>
      <w:r>
        <w:rPr>
          <w:rFonts w:ascii="Roboto" w:eastAsia="Roboto" w:hAnsi="Roboto" w:cs="Roboto"/>
          <w:sz w:val="18"/>
          <w:szCs w:val="18"/>
        </w:rPr>
        <w:t xml:space="preserve">, </w:t>
      </w:r>
      <w:hyperlink r:id="rId9" w:history="1">
        <w:r w:rsidRPr="00D41B36">
          <w:rPr>
            <w:rStyle w:val="Hipervnculo"/>
            <w:rFonts w:ascii="Roboto" w:eastAsia="Roboto" w:hAnsi="Roboto" w:cs="Roboto"/>
            <w:sz w:val="18"/>
            <w:szCs w:val="18"/>
          </w:rPr>
          <w:t>ORC</w:t>
        </w:r>
        <w:r w:rsidRPr="00D41B36">
          <w:rPr>
            <w:rStyle w:val="Hipervnculo"/>
            <w:rFonts w:ascii="Roboto" w:eastAsia="Roboto" w:hAnsi="Roboto" w:cs="Roboto"/>
            <w:sz w:val="18"/>
            <w:szCs w:val="18"/>
          </w:rPr>
          <w:t>I</w:t>
        </w:r>
        <w:r w:rsidRPr="00D41B36">
          <w:rPr>
            <w:rStyle w:val="Hipervnculo"/>
            <w:rFonts w:ascii="Roboto" w:eastAsia="Roboto" w:hAnsi="Roboto" w:cs="Roboto"/>
            <w:sz w:val="18"/>
            <w:szCs w:val="18"/>
          </w:rPr>
          <w:t>D</w:t>
        </w:r>
      </w:hyperlink>
    </w:p>
    <w:p w14:paraId="35DAFF2F" w14:textId="64967EDD" w:rsidR="00981F45" w:rsidRDefault="00F85C2C">
      <w:pPr>
        <w:jc w:val="center"/>
        <w:rPr>
          <w:rFonts w:ascii="Roboto" w:eastAsia="Roboto" w:hAnsi="Roboto" w:cs="Roboto"/>
          <w:sz w:val="18"/>
          <w:szCs w:val="18"/>
        </w:rPr>
      </w:pPr>
      <w:r>
        <w:rPr>
          <w:rFonts w:ascii="Roboto" w:eastAsia="Roboto" w:hAnsi="Roboto" w:cs="Roboto"/>
          <w:sz w:val="18"/>
          <w:szCs w:val="18"/>
        </w:rPr>
        <w:t>*</w:t>
      </w:r>
      <w:r w:rsidR="00CB058B">
        <w:rPr>
          <w:rFonts w:ascii="Roboto" w:eastAsia="Roboto" w:hAnsi="Roboto" w:cs="Roboto"/>
          <w:sz w:val="18"/>
          <w:szCs w:val="18"/>
        </w:rPr>
        <w:t>Dr. Rogelio Del Prado Flores</w:t>
      </w:r>
      <w:r>
        <w:rPr>
          <w:rFonts w:ascii="Roboto" w:eastAsia="Roboto" w:hAnsi="Roboto" w:cs="Roboto"/>
          <w:sz w:val="18"/>
          <w:szCs w:val="18"/>
        </w:rPr>
        <w:t xml:space="preserve"> (</w:t>
      </w:r>
      <w:r w:rsidR="0026508D">
        <w:rPr>
          <w:rFonts w:ascii="Roboto" w:eastAsia="Roboto" w:hAnsi="Roboto" w:cs="Roboto"/>
          <w:sz w:val="18"/>
          <w:szCs w:val="18"/>
        </w:rPr>
        <w:t>rogelio.delprado2@anahuac.mx</w:t>
      </w:r>
      <w:r>
        <w:rPr>
          <w:rFonts w:ascii="Roboto" w:eastAsia="Roboto" w:hAnsi="Roboto" w:cs="Roboto"/>
          <w:sz w:val="18"/>
          <w:szCs w:val="18"/>
        </w:rPr>
        <w:t>)</w:t>
      </w:r>
    </w:p>
    <w:p w14:paraId="2D7C78A1" w14:textId="77777777" w:rsidR="00981F45" w:rsidRDefault="00F85C2C">
      <w:pPr>
        <w:spacing w:before="60"/>
        <w:jc w:val="center"/>
        <w:rPr>
          <w:rFonts w:ascii="Roboto" w:eastAsia="Roboto" w:hAnsi="Roboto" w:cs="Roboto"/>
          <w:sz w:val="18"/>
          <w:szCs w:val="18"/>
        </w:rPr>
        <w:sectPr w:rsidR="00981F45">
          <w:headerReference w:type="default" r:id="rId10"/>
          <w:pgSz w:w="11906" w:h="16838"/>
          <w:pgMar w:top="851" w:right="851" w:bottom="828" w:left="851" w:header="357" w:footer="720" w:gutter="0"/>
          <w:pgNumType w:start="1"/>
          <w:cols w:space="720"/>
        </w:sectPr>
      </w:pPr>
      <w:r>
        <w:rPr>
          <w:noProof/>
        </w:rPr>
      </w:r>
      <w:r>
        <w:pict w14:anchorId="66330E08">
          <v:rect id="Horizontal Line 1" o:spid="_x0000_s1026" style="width:510.2pt;height:1.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" filled="f">
            <o:lock v:ext="edit" rotation="t" aspectratio="t" verticies="t" text="t" shapetype="t"/>
            <w10:anchorlock/>
          </v:rect>
        </w:pict>
      </w:r>
    </w:p>
    <w:p w14:paraId="1B2C8811" w14:textId="2EFDCD50" w:rsidR="00981F45" w:rsidRDefault="00311AB2">
      <w:pPr>
        <w:pBdr>
          <w:top w:val="nil"/>
          <w:left w:val="nil"/>
          <w:bottom w:val="nil"/>
          <w:right w:val="nil"/>
          <w:between w:val="nil"/>
        </w:pBdr>
        <w:spacing w:before="60"/>
        <w:jc w:val="both"/>
        <w:rPr>
          <w:rFonts w:ascii="Roboto" w:eastAsia="Roboto" w:hAnsi="Roboto" w:cs="Roboto"/>
          <w:b/>
          <w:bCs/>
          <w:color w:val="000000"/>
          <w:sz w:val="20"/>
          <w:szCs w:val="20"/>
        </w:rPr>
      </w:pPr>
      <w:r>
        <w:rPr>
          <w:rFonts w:ascii="Roboto" w:eastAsia="Roboto" w:hAnsi="Roboto" w:cs="Roboto"/>
          <w:b/>
          <w:bCs/>
          <w:color w:val="000000"/>
          <w:sz w:val="20"/>
          <w:szCs w:val="20"/>
        </w:rPr>
        <w:t>Introducción</w:t>
      </w:r>
    </w:p>
    <w:p w14:paraId="2E05432F" w14:textId="77777777" w:rsidR="000C5FE7" w:rsidRPr="000C5FE7" w:rsidRDefault="000C5FE7" w:rsidP="000C5FE7">
      <w:pPr>
        <w:keepNext/>
        <w:jc w:val="both"/>
        <w:rPr>
          <w:rFonts w:ascii="Roboto" w:eastAsia="Roboto" w:hAnsi="Roboto" w:cs="Roboto"/>
          <w:color w:val="000000"/>
          <w:sz w:val="20"/>
          <w:szCs w:val="20"/>
          <w:lang w:val="es-ES_tradnl"/>
        </w:rPr>
      </w:pPr>
      <w:r w:rsidRPr="000C5FE7">
        <w:rPr>
          <w:rFonts w:ascii="Roboto" w:eastAsia="Roboto" w:hAnsi="Roboto" w:cs="Roboto"/>
          <w:color w:val="000000"/>
          <w:sz w:val="20"/>
          <w:szCs w:val="20"/>
          <w:lang w:val="es-ES_tradnl"/>
        </w:rPr>
        <w:t>El presente trabajo tiene como objetivo analizar la producción de conocimiento antropológico a partir del uso de la etnografía visual con cámara 360° en el estudio de prácticas juveniles de K-pop en el espacio público de la Ciudad de México, incorporando una reflexión ética sobre la responsabilidad del investigador en la captura, análisis y circulación de imágenes. La investigación parte de una concepción de la antropología como una práctica abierta, comparativa y crítica que busca comprender las condiciones de la vida humana (Ingold, 2017), articulada con una etnografía que privilegia la documentación situada, sensible y contextualizada de las prácticas sociales. En este marco, el uso de metodologías visuales y sensoriales permite comprender fenómenos complejos como la apropiación juvenil del espacio urbano, en donde el cuerpo, el movimiento y la visualidad configuran formas de conocimiento encarnado (Pink, 2015a; Contreras, 2017). El fenómeno del K-pop es abordado no solo como una expresión cultural global, sino como una práctica performativa situada que produce identidad, pertenencia y resignificación espacial mediante el baile colectivo en espacios públicos, generando lo que puede entenderse como heterotopías o contra-espacios (Foucault, 2010).</w:t>
      </w:r>
    </w:p>
    <w:p w14:paraId="1AEF2E5B" w14:textId="77777777" w:rsidR="000C5FE7" w:rsidRPr="000C5FE7" w:rsidRDefault="000C5FE7" w:rsidP="000C5FE7">
      <w:pPr>
        <w:keepNext/>
        <w:jc w:val="both"/>
        <w:rPr>
          <w:rFonts w:ascii="Roboto" w:eastAsia="Roboto" w:hAnsi="Roboto" w:cs="Roboto"/>
          <w:color w:val="000000"/>
          <w:sz w:val="20"/>
          <w:szCs w:val="20"/>
          <w:lang w:val="es-ES_tradnl"/>
        </w:rPr>
      </w:pPr>
    </w:p>
    <w:p w14:paraId="2A409652" w14:textId="4B759ACD" w:rsidR="00311AB2" w:rsidRPr="00311AB2" w:rsidRDefault="00311AB2" w:rsidP="000C5FE7">
      <w:pPr>
        <w:keepNext/>
        <w:jc w:val="both"/>
        <w:rPr>
          <w:rFonts w:ascii="Roboto" w:eastAsia="Roboto" w:hAnsi="Roboto" w:cs="Roboto"/>
          <w:b/>
          <w:bCs/>
          <w:color w:val="000000"/>
          <w:sz w:val="20"/>
          <w:szCs w:val="20"/>
        </w:rPr>
      </w:pPr>
      <w:r>
        <w:rPr>
          <w:rFonts w:ascii="Roboto" w:eastAsia="Roboto" w:hAnsi="Roboto" w:cs="Roboto"/>
          <w:b/>
          <w:bCs/>
          <w:color w:val="000000"/>
          <w:sz w:val="20"/>
          <w:szCs w:val="20"/>
        </w:rPr>
        <w:t>Metodología</w:t>
      </w:r>
    </w:p>
    <w:p w14:paraId="64D20916" w14:textId="6B8A0DCE" w:rsidR="000C5FE7" w:rsidRPr="000C5FE7" w:rsidRDefault="000C5FE7" w:rsidP="000C5FE7">
      <w:pPr>
        <w:keepNext/>
        <w:jc w:val="both"/>
        <w:rPr>
          <w:rFonts w:ascii="Roboto" w:eastAsia="Roboto" w:hAnsi="Roboto" w:cs="Roboto"/>
          <w:color w:val="000000"/>
          <w:sz w:val="20"/>
          <w:szCs w:val="20"/>
          <w:lang w:val="es-ES_tradnl"/>
        </w:rPr>
      </w:pPr>
      <w:r w:rsidRPr="000C5FE7">
        <w:rPr>
          <w:rFonts w:ascii="Roboto" w:eastAsia="Roboto" w:hAnsi="Roboto" w:cs="Roboto"/>
          <w:color w:val="000000"/>
          <w:sz w:val="20"/>
          <w:szCs w:val="20"/>
          <w:lang w:val="es-ES_tradnl"/>
        </w:rPr>
        <w:t xml:space="preserve">La metodología empleada corresponde a una etnografía visual longitudinal desarrollada durante tres años (2023-2025) en el Monumento a la Revolución en la Ciudad de México, centrada en grupos juveniles que practican coreografías de K-pop en la vía pública. El estudio se basa en el registro de 19 videos mediante el uso de una cámara 360°, lo que permite captar el entorno como una totalidad envolvente y no desde un encuadre único o jerárquico, transformando la lógica tradicional de observación etnográfica. El análisis se estructura en cuatro niveles: ficha técnica del registro, observación situada del fenómeno social, espacialidad performativa y responsabilidad ética del investigador. Este enfoque metodológico incorpora la etnografía sensorial y la fenomenología de la participación, en donde el conocimiento se produce a partir de la implicación corporal y relacional del investigador en el campo, reconociendo la subjetividad y reflexividad como elementos constitutivos del proceso de investigación (Husserl, 2023; Pink, 2024). Asimismo, se enfatiza el consentimiento informado y la protección de la privacidad de los participantes, considerando la complejidad ética que implica el uso de tecnologías </w:t>
      </w:r>
      <w:r w:rsidRPr="000C5FE7">
        <w:rPr>
          <w:rFonts w:ascii="Roboto" w:eastAsia="Roboto" w:hAnsi="Roboto" w:cs="Roboto"/>
          <w:color w:val="000000"/>
          <w:sz w:val="20"/>
          <w:szCs w:val="20"/>
          <w:lang w:val="es-ES_tradnl"/>
        </w:rPr>
        <w:t>envolventes como la cámara 360° (Pink, 2007; Schaeffer, 1995).</w:t>
      </w:r>
    </w:p>
    <w:p w14:paraId="68B37B63" w14:textId="77777777" w:rsidR="000C5FE7" w:rsidRPr="000C5FE7" w:rsidRDefault="000C5FE7" w:rsidP="000C5FE7">
      <w:pPr>
        <w:keepNext/>
        <w:jc w:val="both"/>
        <w:rPr>
          <w:rFonts w:ascii="Roboto" w:eastAsia="Roboto" w:hAnsi="Roboto" w:cs="Roboto"/>
          <w:color w:val="000000"/>
          <w:sz w:val="20"/>
          <w:szCs w:val="20"/>
          <w:lang w:val="es-ES_tradnl"/>
        </w:rPr>
      </w:pPr>
    </w:p>
    <w:p w14:paraId="690B4975" w14:textId="6A9A9691" w:rsidR="00311AB2" w:rsidRPr="00311AB2" w:rsidRDefault="00311AB2" w:rsidP="00311AB2">
      <w:pPr>
        <w:pBdr>
          <w:top w:val="nil"/>
          <w:left w:val="nil"/>
          <w:bottom w:val="nil"/>
          <w:right w:val="nil"/>
          <w:between w:val="nil"/>
        </w:pBdr>
        <w:spacing w:before="60"/>
        <w:jc w:val="both"/>
        <w:rPr>
          <w:rFonts w:ascii="Roboto" w:eastAsia="Roboto" w:hAnsi="Roboto" w:cs="Roboto"/>
          <w:b/>
          <w:bCs/>
          <w:color w:val="000000"/>
          <w:sz w:val="20"/>
          <w:szCs w:val="20"/>
        </w:rPr>
      </w:pPr>
      <w:r>
        <w:rPr>
          <w:rFonts w:ascii="Roboto" w:eastAsia="Roboto" w:hAnsi="Roboto" w:cs="Roboto"/>
          <w:b/>
          <w:bCs/>
          <w:color w:val="000000"/>
          <w:sz w:val="20"/>
          <w:szCs w:val="20"/>
        </w:rPr>
        <w:t>Resultados</w:t>
      </w:r>
    </w:p>
    <w:p w14:paraId="48918278" w14:textId="79C0806A" w:rsidR="000C5FE7" w:rsidRPr="000C5FE7" w:rsidRDefault="000C5FE7" w:rsidP="000C5FE7">
      <w:pPr>
        <w:keepNext/>
        <w:jc w:val="both"/>
        <w:rPr>
          <w:rFonts w:ascii="Roboto" w:eastAsia="Roboto" w:hAnsi="Roboto" w:cs="Roboto"/>
          <w:color w:val="000000"/>
          <w:sz w:val="20"/>
          <w:szCs w:val="20"/>
          <w:lang w:val="es-ES_tradnl"/>
        </w:rPr>
      </w:pPr>
      <w:r w:rsidRPr="000C5FE7">
        <w:rPr>
          <w:rFonts w:ascii="Roboto" w:eastAsia="Roboto" w:hAnsi="Roboto" w:cs="Roboto"/>
          <w:color w:val="000000"/>
          <w:sz w:val="20"/>
          <w:szCs w:val="20"/>
          <w:lang w:val="es-ES_tradnl"/>
        </w:rPr>
        <w:t>Los resultados evidencian que las prácticas de baile de K-pop transforman el espacio público en un escenario performativo donde se articulan dimensiones estéticas, sociales y afectivas. En particular, el uso de elementos urbanos como ventanas y cristales que funcionan como espejos permite a los jóvenes ensayar, corregir y sincronizar sus movimientos, generando dinámicas colectivas de aprendizaje y construcción de identidad. Estas prácticas reconfiguran espacios cotidianos como banquetas y plazas en lugares de expresión y pertenencia, evidenciando la producción de heterotopías juveniles donde el tiempo y el espacio se reorganizan a partir del ritmo y la experiencia compartida (Foucault, 2010). La cámara 360° posibilita capturar esta complejidad al integrar cuerpos, arquitectura, sonido y movimiento en una misma ecología sensorial, mostrando que el fenómeno no puede entenderse de manera fragmentada. Asimismo, se identifican tensiones derivadas del contexto urbano, particularmente la inseguridad, que influye en las decisiones metodológicas, la movilidad del investigador y la calidad del registro, generando una experiencia etnográfica marcada por el nerviosismo, la prisa y la vulnerabilidad. Estas condiciones no se consideran limitaciones externas, sino parte constitutiva del conocimiento situado.</w:t>
      </w:r>
    </w:p>
    <w:p w14:paraId="114718F4" w14:textId="77777777" w:rsidR="000C5FE7" w:rsidRPr="000C5FE7" w:rsidRDefault="000C5FE7" w:rsidP="000C5FE7">
      <w:pPr>
        <w:keepNext/>
        <w:jc w:val="both"/>
        <w:rPr>
          <w:rFonts w:ascii="Roboto" w:eastAsia="Roboto" w:hAnsi="Roboto" w:cs="Roboto"/>
          <w:color w:val="000000"/>
          <w:sz w:val="20"/>
          <w:szCs w:val="20"/>
          <w:lang w:val="es-ES_tradnl"/>
        </w:rPr>
      </w:pPr>
    </w:p>
    <w:p w14:paraId="6F94F692" w14:textId="77777777" w:rsidR="000C5FE7" w:rsidRDefault="000C5FE7" w:rsidP="000C5FE7">
      <w:pPr>
        <w:keepNext/>
        <w:jc w:val="both"/>
        <w:rPr>
          <w:rFonts w:ascii="Roboto" w:eastAsia="Roboto" w:hAnsi="Roboto" w:cs="Roboto"/>
          <w:color w:val="000000"/>
          <w:sz w:val="20"/>
          <w:szCs w:val="20"/>
          <w:lang w:val="es-ES_tradnl"/>
        </w:rPr>
      </w:pPr>
      <w:r w:rsidRPr="000C5FE7">
        <w:rPr>
          <w:rFonts w:ascii="Roboto" w:eastAsia="Roboto" w:hAnsi="Roboto" w:cs="Roboto"/>
          <w:color w:val="000000"/>
          <w:sz w:val="20"/>
          <w:szCs w:val="20"/>
          <w:lang w:val="es-ES_tradnl"/>
        </w:rPr>
        <w:t xml:space="preserve">En términos éticos, los resultados subrayan la necesidad de una ética de la responsabilidad que reconozca a los participantes como co-productores del conocimiento visual. La investigación muestra que la videoetnografía no solo registra prácticas sociales, sino que genera efectos en quienes participan y en los contextos donde circulan las imágenes, por lo que el consentimiento informado debe entenderse como un proceso continuo y reflexivo. La relación entre investigadores y jóvenes se configura desde una intersubjetividad que implica negociación, empatía y reconocimiento de la agencia de los participantes (Del Prado, 2024; Pink, 2024). Asimismo, se destaca que la presencia del investigador modifica el entorno y las </w:t>
      </w:r>
      <w:r w:rsidRPr="000C5FE7">
        <w:rPr>
          <w:rFonts w:ascii="Roboto" w:eastAsia="Roboto" w:hAnsi="Roboto" w:cs="Roboto"/>
          <w:color w:val="000000"/>
          <w:sz w:val="20"/>
          <w:szCs w:val="20"/>
          <w:lang w:val="es-ES_tradnl"/>
        </w:rPr>
        <w:lastRenderedPageBreak/>
        <w:t>dinámicas observadas, lo que refuerza la necesidad de una reflexividad crítica constante.</w:t>
      </w:r>
    </w:p>
    <w:p w14:paraId="6E7D006E" w14:textId="77777777" w:rsidR="0011101A" w:rsidRDefault="0011101A" w:rsidP="000C5FE7">
      <w:pPr>
        <w:keepNext/>
        <w:jc w:val="both"/>
        <w:rPr>
          <w:rFonts w:ascii="Roboto" w:eastAsia="Roboto" w:hAnsi="Roboto" w:cs="Roboto"/>
          <w:color w:val="000000"/>
          <w:sz w:val="20"/>
          <w:szCs w:val="20"/>
          <w:lang w:val="es-ES_tradnl"/>
        </w:rPr>
      </w:pPr>
    </w:p>
    <w:p w14:paraId="4383AC1B" w14:textId="68ADC19E" w:rsidR="00D66265" w:rsidRPr="00D66265" w:rsidRDefault="00D66265" w:rsidP="000C5FE7">
      <w:pPr>
        <w:keepNext/>
        <w:jc w:val="both"/>
        <w:rPr>
          <w:rFonts w:ascii="Roboto" w:eastAsia="Roboto" w:hAnsi="Roboto" w:cs="Roboto"/>
          <w:b/>
          <w:bCs/>
          <w:color w:val="000000"/>
          <w:sz w:val="20"/>
          <w:szCs w:val="20"/>
        </w:rPr>
      </w:pPr>
      <w:r>
        <w:rPr>
          <w:rFonts w:ascii="Roboto" w:eastAsia="Roboto" w:hAnsi="Roboto" w:cs="Roboto"/>
          <w:b/>
          <w:bCs/>
          <w:color w:val="000000"/>
          <w:sz w:val="20"/>
          <w:szCs w:val="20"/>
        </w:rPr>
        <w:t>Tabla 1. Espejos como parte fundamental del escenario</w:t>
      </w:r>
    </w:p>
    <w:p w14:paraId="2E9F4896" w14:textId="77777777" w:rsidR="0011101A" w:rsidRPr="0011101A" w:rsidRDefault="0011101A" w:rsidP="0011101A">
      <w:pPr>
        <w:keepNext/>
        <w:jc w:val="both"/>
        <w:rPr>
          <w:rFonts w:ascii="Roboto" w:eastAsia="Roboto" w:hAnsi="Roboto" w:cs="Roboto"/>
          <w:color w:val="000000"/>
          <w:sz w:val="20"/>
          <w:szCs w:val="20"/>
        </w:rPr>
      </w:pPr>
      <w:r w:rsidRPr="0011101A">
        <w:rPr>
          <w:rFonts w:ascii="Roboto" w:eastAsia="Roboto" w:hAnsi="Roboto" w:cs="Roboto"/>
          <w:color w:val="000000"/>
          <w:sz w:val="20"/>
          <w:szCs w:val="20"/>
        </w:rPr>
        <w:t xml:space="preserve">Para el encuadre de espejos se seleccionaron cuatro fotografías (ver Fotografía 1 a la 4) cuya </w:t>
      </w:r>
      <w:r w:rsidRPr="0011101A">
        <w:rPr>
          <w:rFonts w:ascii="Roboto" w:eastAsia="Roboto" w:hAnsi="Roboto" w:cs="Roboto"/>
          <w:i/>
          <w:iCs/>
          <w:color w:val="000000"/>
          <w:sz w:val="20"/>
          <w:szCs w:val="20"/>
        </w:rPr>
        <w:t xml:space="preserve">ficha técnica </w:t>
      </w:r>
      <w:r w:rsidRPr="0011101A">
        <w:rPr>
          <w:rFonts w:ascii="Roboto" w:eastAsia="Roboto" w:hAnsi="Roboto" w:cs="Roboto"/>
          <w:color w:val="000000"/>
          <w:sz w:val="20"/>
          <w:szCs w:val="20"/>
        </w:rPr>
        <w:t xml:space="preserve">se presenta en la Tabla 1. </w:t>
      </w:r>
    </w:p>
    <w:p w14:paraId="2FB07E0E" w14:textId="77777777" w:rsidR="0011101A" w:rsidRPr="0011101A" w:rsidRDefault="0011101A" w:rsidP="0011101A">
      <w:pPr>
        <w:keepNext/>
        <w:jc w:val="both"/>
        <w:rPr>
          <w:rFonts w:ascii="Roboto" w:eastAsia="Roboto" w:hAnsi="Roboto" w:cs="Roboto"/>
          <w:color w:val="000000"/>
          <w:sz w:val="20"/>
          <w:szCs w:val="20"/>
        </w:rPr>
      </w:pPr>
    </w:p>
    <w:p w14:paraId="20E0B794" w14:textId="77777777" w:rsidR="0011101A" w:rsidRPr="0011101A" w:rsidRDefault="0011101A" w:rsidP="0011101A">
      <w:pPr>
        <w:keepNext/>
        <w:jc w:val="both"/>
        <w:rPr>
          <w:rFonts w:ascii="Roboto" w:eastAsia="Roboto" w:hAnsi="Roboto" w:cs="Roboto"/>
          <w:color w:val="000000"/>
          <w:sz w:val="20"/>
          <w:szCs w:val="20"/>
          <w:lang w:val="es-ES_tradnl"/>
        </w:rPr>
      </w:pPr>
      <w:r w:rsidRPr="0011101A">
        <w:rPr>
          <w:rFonts w:ascii="Roboto" w:eastAsia="Roboto" w:hAnsi="Roboto" w:cs="Roboto"/>
          <w:color w:val="000000"/>
          <w:sz w:val="20"/>
          <w:szCs w:val="20"/>
          <w:lang w:val="es-ES_tradnl"/>
        </w:rPr>
        <w:t>Fotografía 1                                                                        Fotografía 2</w:t>
      </w:r>
    </w:p>
    <w:tbl>
      <w:tblPr>
        <w:tblStyle w:val="Tablaconcuadrcula"/>
        <w:tblW w:w="0" w:type="auto"/>
        <w:tblLook w:val="04A0" w:firstRow="1" w:lastRow="0" w:firstColumn="1" w:lastColumn="0" w:noHBand="0" w:noVBand="1"/>
      </w:tblPr>
      <w:tblGrid>
        <w:gridCol w:w="2125"/>
        <w:gridCol w:w="2612"/>
      </w:tblGrid>
      <w:tr w:rsidR="0011101A" w:rsidRPr="0011101A" w14:paraId="57035C94" w14:textId="77777777" w:rsidTr="00D55FF6">
        <w:trPr>
          <w:trHeight w:val="330"/>
        </w:trPr>
        <w:tc>
          <w:tcPr>
            <w:tcW w:w="3689" w:type="dxa"/>
            <w:tcBorders>
              <w:top w:val="nil"/>
              <w:left w:val="nil"/>
              <w:bottom w:val="nil"/>
              <w:right w:val="nil"/>
            </w:tcBorders>
          </w:tcPr>
          <w:p w14:paraId="67EF7018" w14:textId="77777777" w:rsidR="0011101A" w:rsidRPr="0011101A" w:rsidRDefault="0011101A" w:rsidP="0011101A">
            <w:pPr>
              <w:keepNext/>
              <w:jc w:val="both"/>
              <w:rPr>
                <w:rFonts w:ascii="Roboto" w:eastAsia="Roboto" w:hAnsi="Roboto" w:cs="Roboto"/>
                <w:color w:val="000000"/>
                <w:sz w:val="20"/>
                <w:szCs w:val="20"/>
              </w:rPr>
            </w:pPr>
            <w:r w:rsidRPr="0011101A">
              <w:rPr>
                <w:rFonts w:ascii="Roboto" w:eastAsia="Roboto" w:hAnsi="Roboto" w:cs="Roboto"/>
                <w:color w:val="000000"/>
                <w:sz w:val="20"/>
                <w:szCs w:val="20"/>
              </w:rPr>
              <w:drawing>
                <wp:inline distT="0" distB="0" distL="0" distR="0" wp14:anchorId="226E436B" wp14:editId="7B1D355C">
                  <wp:extent cx="2278380" cy="1304925"/>
                  <wp:effectExtent l="0" t="0" r="0" b="3175"/>
                  <wp:docPr id="56415765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4157653" name=""/>
                          <pic:cNvPicPr/>
                        </pic:nvPicPr>
                        <pic:blipFill>
                          <a:blip r:embed="rId11" cstate="email">
                            <a:extLst>
                              <a:ext uri="{28A0092B-C50C-407E-A947-70E740481C1C}">
                                <a14:useLocalDpi xmlns:a14="http://schemas.microsoft.com/office/drawing/2010/main"/>
                              </a:ext>
                            </a:extLst>
                          </a:blip>
                          <a:stretch>
                            <a:fillRect/>
                          </a:stretch>
                        </pic:blipFill>
                        <pic:spPr>
                          <a:xfrm>
                            <a:off x="0" y="0"/>
                            <a:ext cx="2352661" cy="1347469"/>
                          </a:xfrm>
                          <a:prstGeom prst="rect">
                            <a:avLst/>
                          </a:prstGeom>
                        </pic:spPr>
                      </pic:pic>
                    </a:graphicData>
                  </a:graphic>
                </wp:inline>
              </w:drawing>
            </w:r>
          </w:p>
        </w:tc>
        <w:tc>
          <w:tcPr>
            <w:tcW w:w="1258" w:type="dxa"/>
            <w:tcBorders>
              <w:left w:val="nil"/>
            </w:tcBorders>
          </w:tcPr>
          <w:p w14:paraId="67AC45EC" w14:textId="77777777" w:rsidR="0011101A" w:rsidRPr="0011101A" w:rsidRDefault="0011101A" w:rsidP="0011101A">
            <w:pPr>
              <w:keepNext/>
              <w:jc w:val="both"/>
              <w:rPr>
                <w:rFonts w:ascii="Roboto" w:eastAsia="Roboto" w:hAnsi="Roboto" w:cs="Roboto"/>
                <w:color w:val="000000"/>
                <w:sz w:val="20"/>
                <w:szCs w:val="20"/>
                <w:lang w:val="es-ES_tradnl"/>
              </w:rPr>
            </w:pPr>
            <w:r w:rsidRPr="0011101A">
              <w:rPr>
                <w:rFonts w:ascii="Roboto" w:eastAsia="Roboto" w:hAnsi="Roboto" w:cs="Roboto"/>
                <w:color w:val="000000"/>
                <w:sz w:val="20"/>
                <w:szCs w:val="20"/>
                <w:lang w:val="es-ES_tradnl"/>
              </w:rPr>
              <w:drawing>
                <wp:inline distT="0" distB="0" distL="0" distR="0" wp14:anchorId="2A95144B" wp14:editId="34383D1D">
                  <wp:extent cx="2936240" cy="1304925"/>
                  <wp:effectExtent l="0" t="0" r="0" b="3175"/>
                  <wp:docPr id="211710247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7102477" name=""/>
                          <pic:cNvPicPr/>
                        </pic:nvPicPr>
                        <pic:blipFill>
                          <a:blip r:embed="rId12" cstate="email">
                            <a:extLst>
                              <a:ext uri="{28A0092B-C50C-407E-A947-70E740481C1C}">
                                <a14:useLocalDpi xmlns:a14="http://schemas.microsoft.com/office/drawing/2010/main"/>
                              </a:ext>
                            </a:extLst>
                          </a:blip>
                          <a:stretch>
                            <a:fillRect/>
                          </a:stretch>
                        </pic:blipFill>
                        <pic:spPr>
                          <a:xfrm>
                            <a:off x="0" y="0"/>
                            <a:ext cx="3172150" cy="1409768"/>
                          </a:xfrm>
                          <a:prstGeom prst="rect">
                            <a:avLst/>
                          </a:prstGeom>
                        </pic:spPr>
                      </pic:pic>
                    </a:graphicData>
                  </a:graphic>
                </wp:inline>
              </w:drawing>
            </w:r>
          </w:p>
        </w:tc>
      </w:tr>
      <w:tr w:rsidR="0011101A" w:rsidRPr="0011101A" w14:paraId="3FB1249C" w14:textId="77777777" w:rsidTr="00D55FF6">
        <w:trPr>
          <w:trHeight w:val="18"/>
        </w:trPr>
        <w:tc>
          <w:tcPr>
            <w:tcW w:w="3689" w:type="dxa"/>
            <w:tcBorders>
              <w:top w:val="nil"/>
              <w:left w:val="nil"/>
              <w:bottom w:val="nil"/>
              <w:right w:val="nil"/>
            </w:tcBorders>
          </w:tcPr>
          <w:p w14:paraId="37037E8C" w14:textId="77777777" w:rsidR="0011101A" w:rsidRPr="0011101A" w:rsidRDefault="0011101A" w:rsidP="0011101A">
            <w:pPr>
              <w:keepNext/>
              <w:jc w:val="both"/>
              <w:rPr>
                <w:rFonts w:ascii="Roboto" w:eastAsia="Roboto" w:hAnsi="Roboto" w:cs="Roboto"/>
                <w:color w:val="000000"/>
                <w:sz w:val="20"/>
                <w:szCs w:val="20"/>
                <w:lang w:val="es-ES_tradnl"/>
              </w:rPr>
            </w:pPr>
            <w:r w:rsidRPr="0011101A">
              <w:rPr>
                <w:rFonts w:ascii="Roboto" w:eastAsia="Roboto" w:hAnsi="Roboto" w:cs="Roboto"/>
                <w:color w:val="000000"/>
                <w:sz w:val="20"/>
                <w:szCs w:val="20"/>
                <w:lang w:val="es-ES_tradnl"/>
              </w:rPr>
              <w:drawing>
                <wp:inline distT="0" distB="0" distL="0" distR="0" wp14:anchorId="6C8D6064" wp14:editId="06B7DAE3">
                  <wp:extent cx="2479040" cy="2168433"/>
                  <wp:effectExtent l="0" t="0" r="0" b="3810"/>
                  <wp:docPr id="38888501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8885017" name=""/>
                          <pic:cNvPicPr/>
                        </pic:nvPicPr>
                        <pic:blipFill>
                          <a:blip r:embed="rId13" cstate="email">
                            <a:extLst>
                              <a:ext uri="{28A0092B-C50C-407E-A947-70E740481C1C}">
                                <a14:useLocalDpi xmlns:a14="http://schemas.microsoft.com/office/drawing/2010/main"/>
                              </a:ext>
                            </a:extLst>
                          </a:blip>
                          <a:stretch>
                            <a:fillRect/>
                          </a:stretch>
                        </pic:blipFill>
                        <pic:spPr>
                          <a:xfrm>
                            <a:off x="0" y="0"/>
                            <a:ext cx="2648212" cy="2316409"/>
                          </a:xfrm>
                          <a:prstGeom prst="rect">
                            <a:avLst/>
                          </a:prstGeom>
                        </pic:spPr>
                      </pic:pic>
                    </a:graphicData>
                  </a:graphic>
                </wp:inline>
              </w:drawing>
            </w:r>
          </w:p>
        </w:tc>
        <w:tc>
          <w:tcPr>
            <w:tcW w:w="1258" w:type="dxa"/>
            <w:tcBorders>
              <w:left w:val="nil"/>
            </w:tcBorders>
          </w:tcPr>
          <w:p w14:paraId="1C1A801A" w14:textId="77777777" w:rsidR="0011101A" w:rsidRPr="0011101A" w:rsidRDefault="0011101A" w:rsidP="0011101A">
            <w:pPr>
              <w:keepNext/>
              <w:jc w:val="both"/>
              <w:rPr>
                <w:rFonts w:ascii="Roboto" w:eastAsia="Roboto" w:hAnsi="Roboto" w:cs="Roboto"/>
                <w:color w:val="000000"/>
                <w:sz w:val="20"/>
                <w:szCs w:val="20"/>
                <w:lang w:val="es-ES_tradnl"/>
              </w:rPr>
            </w:pPr>
            <w:r w:rsidRPr="0011101A">
              <w:rPr>
                <w:rFonts w:ascii="Roboto" w:eastAsia="Roboto" w:hAnsi="Roboto" w:cs="Roboto"/>
                <w:color w:val="000000"/>
                <w:sz w:val="20"/>
                <w:szCs w:val="20"/>
                <w:lang w:val="es-ES_tradnl"/>
              </w:rPr>
              <w:drawing>
                <wp:inline distT="0" distB="0" distL="0" distR="0" wp14:anchorId="5654E1FF" wp14:editId="116EE1EF">
                  <wp:extent cx="3111500" cy="2167890"/>
                  <wp:effectExtent l="0" t="0" r="0" b="3810"/>
                  <wp:docPr id="167505347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5053474" name=""/>
                          <pic:cNvPicPr/>
                        </pic:nvPicPr>
                        <pic:blipFill>
                          <a:blip r:embed="rId14" cstate="email">
                            <a:extLst>
                              <a:ext uri="{28A0092B-C50C-407E-A947-70E740481C1C}">
                                <a14:useLocalDpi xmlns:a14="http://schemas.microsoft.com/office/drawing/2010/main"/>
                              </a:ext>
                            </a:extLst>
                          </a:blip>
                          <a:stretch>
                            <a:fillRect/>
                          </a:stretch>
                        </pic:blipFill>
                        <pic:spPr>
                          <a:xfrm>
                            <a:off x="0" y="0"/>
                            <a:ext cx="3325470" cy="2316970"/>
                          </a:xfrm>
                          <a:prstGeom prst="rect">
                            <a:avLst/>
                          </a:prstGeom>
                        </pic:spPr>
                      </pic:pic>
                    </a:graphicData>
                  </a:graphic>
                </wp:inline>
              </w:drawing>
            </w:r>
          </w:p>
        </w:tc>
      </w:tr>
    </w:tbl>
    <w:p w14:paraId="09D6533C" w14:textId="77777777" w:rsidR="0011101A" w:rsidRPr="0011101A" w:rsidRDefault="0011101A" w:rsidP="0011101A">
      <w:pPr>
        <w:keepNext/>
        <w:jc w:val="both"/>
        <w:rPr>
          <w:rFonts w:ascii="Roboto" w:eastAsia="Roboto" w:hAnsi="Roboto" w:cs="Roboto"/>
          <w:b/>
          <w:bCs/>
          <w:color w:val="000000"/>
          <w:sz w:val="20"/>
          <w:szCs w:val="20"/>
          <w:lang w:val="it-IT"/>
        </w:rPr>
      </w:pPr>
      <w:r w:rsidRPr="0011101A">
        <w:rPr>
          <w:rFonts w:ascii="Roboto" w:eastAsia="Roboto" w:hAnsi="Roboto" w:cs="Roboto"/>
          <w:color w:val="000000"/>
          <w:sz w:val="20"/>
          <w:szCs w:val="20"/>
          <w:lang w:val="es-ES_tradnl"/>
        </w:rPr>
        <w:t>Fotografía</w:t>
      </w:r>
      <w:r w:rsidRPr="0011101A">
        <w:rPr>
          <w:rFonts w:ascii="Roboto" w:eastAsia="Roboto" w:hAnsi="Roboto" w:cs="Roboto"/>
          <w:color w:val="000000"/>
          <w:sz w:val="20"/>
          <w:szCs w:val="20"/>
          <w:lang w:val="it-IT"/>
        </w:rPr>
        <w:t xml:space="preserve"> 3                                                              </w:t>
      </w:r>
      <w:r w:rsidRPr="0011101A">
        <w:rPr>
          <w:rFonts w:ascii="Roboto" w:eastAsia="Roboto" w:hAnsi="Roboto" w:cs="Roboto"/>
          <w:color w:val="000000"/>
          <w:sz w:val="20"/>
          <w:szCs w:val="20"/>
          <w:lang w:val="es-ES_tradnl"/>
        </w:rPr>
        <w:t>Fotografía</w:t>
      </w:r>
      <w:r w:rsidRPr="0011101A">
        <w:rPr>
          <w:rFonts w:ascii="Roboto" w:eastAsia="Roboto" w:hAnsi="Roboto" w:cs="Roboto"/>
          <w:color w:val="000000"/>
          <w:sz w:val="20"/>
          <w:szCs w:val="20"/>
          <w:lang w:val="it-IT"/>
        </w:rPr>
        <w:t xml:space="preserve"> 4</w:t>
      </w:r>
    </w:p>
    <w:p w14:paraId="7982B09E" w14:textId="7415E7E8" w:rsidR="0093301A" w:rsidRPr="0011101A" w:rsidRDefault="0011101A" w:rsidP="0011101A">
      <w:pPr>
        <w:keepNext/>
        <w:jc w:val="both"/>
        <w:rPr>
          <w:rFonts w:ascii="Roboto" w:eastAsia="Roboto" w:hAnsi="Roboto" w:cs="Roboto"/>
          <w:b/>
          <w:bCs/>
          <w:color w:val="000000"/>
          <w:sz w:val="20"/>
          <w:szCs w:val="20"/>
        </w:rPr>
      </w:pPr>
      <w:r w:rsidRPr="0011101A">
        <w:rPr>
          <w:rFonts w:ascii="Roboto" w:eastAsia="Roboto" w:hAnsi="Roboto" w:cs="Roboto"/>
          <w:b/>
          <w:bCs/>
          <w:color w:val="000000"/>
          <w:sz w:val="20"/>
          <w:szCs w:val="20"/>
        </w:rPr>
        <w:t xml:space="preserve">Tabla </w:t>
      </w:r>
      <w:r w:rsidR="00D66265">
        <w:rPr>
          <w:rFonts w:ascii="Roboto" w:eastAsia="Roboto" w:hAnsi="Roboto" w:cs="Roboto"/>
          <w:b/>
          <w:bCs/>
          <w:color w:val="000000"/>
          <w:sz w:val="20"/>
          <w:szCs w:val="20"/>
        </w:rPr>
        <w:t>2</w:t>
      </w:r>
      <w:r w:rsidRPr="0011101A">
        <w:rPr>
          <w:rFonts w:ascii="Roboto" w:eastAsia="Roboto" w:hAnsi="Roboto" w:cs="Roboto"/>
          <w:b/>
          <w:bCs/>
          <w:color w:val="000000"/>
          <w:sz w:val="20"/>
          <w:szCs w:val="20"/>
        </w:rPr>
        <w:t>. Ficha técnica fotografías encuadre de Espejos</w:t>
      </w:r>
    </w:p>
    <w:tbl>
      <w:tblPr>
        <w:tblStyle w:val="Tablaconcuadrcula"/>
        <w:tblW w:w="0" w:type="auto"/>
        <w:tblLook w:val="04A0" w:firstRow="1" w:lastRow="0" w:firstColumn="1" w:lastColumn="0" w:noHBand="0" w:noVBand="1"/>
      </w:tblPr>
      <w:tblGrid>
        <w:gridCol w:w="1682"/>
        <w:gridCol w:w="3050"/>
      </w:tblGrid>
      <w:tr w:rsidR="0011101A" w:rsidRPr="0011101A" w14:paraId="1E73D8EF" w14:textId="77777777" w:rsidTr="00D55FF6">
        <w:tc>
          <w:tcPr>
            <w:tcW w:w="8494" w:type="dxa"/>
            <w:gridSpan w:val="2"/>
            <w:tcBorders>
              <w:bottom w:val="single" w:sz="4" w:space="0" w:color="auto"/>
            </w:tcBorders>
            <w:shd w:val="pct10" w:color="auto" w:fill="auto"/>
          </w:tcPr>
          <w:p w14:paraId="0D1FF7D8" w14:textId="77777777" w:rsidR="0011101A" w:rsidRPr="0011101A" w:rsidRDefault="0011101A" w:rsidP="0011101A">
            <w:pPr>
              <w:keepNext/>
              <w:jc w:val="both"/>
              <w:rPr>
                <w:rFonts w:ascii="Roboto" w:eastAsia="Roboto" w:hAnsi="Roboto" w:cs="Roboto"/>
                <w:b/>
                <w:bCs/>
                <w:color w:val="000000"/>
                <w:sz w:val="20"/>
                <w:szCs w:val="20"/>
                <w:lang w:val="es-ES_tradnl"/>
              </w:rPr>
            </w:pPr>
            <w:r w:rsidRPr="0011101A">
              <w:rPr>
                <w:rFonts w:ascii="Roboto" w:eastAsia="Roboto" w:hAnsi="Roboto" w:cs="Roboto"/>
                <w:b/>
                <w:bCs/>
                <w:color w:val="000000"/>
                <w:sz w:val="20"/>
                <w:szCs w:val="20"/>
                <w:lang w:val="es-ES_tradnl"/>
              </w:rPr>
              <w:lastRenderedPageBreak/>
              <w:t>Fotografía 1</w:t>
            </w:r>
          </w:p>
        </w:tc>
      </w:tr>
      <w:tr w:rsidR="0011101A" w:rsidRPr="0011101A" w14:paraId="39B56CC5" w14:textId="77777777" w:rsidTr="00D55FF6">
        <w:tc>
          <w:tcPr>
            <w:tcW w:w="2216" w:type="dxa"/>
            <w:shd w:val="pct5" w:color="auto" w:fill="auto"/>
          </w:tcPr>
          <w:p w14:paraId="5D561CE4" w14:textId="77777777" w:rsidR="0011101A" w:rsidRPr="0011101A" w:rsidRDefault="0011101A" w:rsidP="0011101A">
            <w:pPr>
              <w:keepNext/>
              <w:jc w:val="both"/>
              <w:rPr>
                <w:rFonts w:ascii="Roboto" w:eastAsia="Roboto" w:hAnsi="Roboto" w:cs="Roboto"/>
                <w:b/>
                <w:bCs/>
                <w:color w:val="000000"/>
                <w:sz w:val="20"/>
                <w:szCs w:val="20"/>
                <w:lang w:val="es-ES_tradnl"/>
              </w:rPr>
            </w:pPr>
            <w:r w:rsidRPr="0011101A">
              <w:rPr>
                <w:rFonts w:ascii="Roboto" w:eastAsia="Roboto" w:hAnsi="Roboto" w:cs="Roboto"/>
                <w:b/>
                <w:bCs/>
                <w:color w:val="000000"/>
                <w:sz w:val="20"/>
                <w:szCs w:val="20"/>
                <w:lang w:val="es-ES_tradnl"/>
              </w:rPr>
              <w:t>Indicador</w:t>
            </w:r>
          </w:p>
        </w:tc>
        <w:tc>
          <w:tcPr>
            <w:tcW w:w="6278" w:type="dxa"/>
            <w:shd w:val="pct5" w:color="auto" w:fill="auto"/>
          </w:tcPr>
          <w:p w14:paraId="4B9F4F63" w14:textId="77777777" w:rsidR="0011101A" w:rsidRPr="0011101A" w:rsidRDefault="0011101A" w:rsidP="0011101A">
            <w:pPr>
              <w:keepNext/>
              <w:jc w:val="both"/>
              <w:rPr>
                <w:rFonts w:ascii="Roboto" w:eastAsia="Roboto" w:hAnsi="Roboto" w:cs="Roboto"/>
                <w:b/>
                <w:bCs/>
                <w:color w:val="000000"/>
                <w:sz w:val="20"/>
                <w:szCs w:val="20"/>
                <w:lang w:val="es-ES_tradnl"/>
              </w:rPr>
            </w:pPr>
            <w:r w:rsidRPr="0011101A">
              <w:rPr>
                <w:rFonts w:ascii="Roboto" w:eastAsia="Roboto" w:hAnsi="Roboto" w:cs="Roboto"/>
                <w:b/>
                <w:bCs/>
                <w:color w:val="000000"/>
                <w:sz w:val="20"/>
                <w:szCs w:val="20"/>
                <w:lang w:val="es-ES_tradnl"/>
              </w:rPr>
              <w:t>Descripción</w:t>
            </w:r>
          </w:p>
        </w:tc>
      </w:tr>
      <w:tr w:rsidR="0011101A" w:rsidRPr="0011101A" w14:paraId="7A58C497" w14:textId="77777777" w:rsidTr="00D55FF6">
        <w:tc>
          <w:tcPr>
            <w:tcW w:w="2216" w:type="dxa"/>
          </w:tcPr>
          <w:p w14:paraId="001A9950" w14:textId="77777777" w:rsidR="0011101A" w:rsidRPr="0011101A" w:rsidRDefault="0011101A" w:rsidP="0011101A">
            <w:pPr>
              <w:keepNext/>
              <w:jc w:val="both"/>
              <w:rPr>
                <w:rFonts w:ascii="Roboto" w:eastAsia="Roboto" w:hAnsi="Roboto" w:cs="Roboto"/>
                <w:color w:val="000000"/>
                <w:sz w:val="20"/>
                <w:szCs w:val="20"/>
                <w:lang w:val="es-ES_tradnl"/>
              </w:rPr>
            </w:pPr>
            <w:r w:rsidRPr="0011101A">
              <w:rPr>
                <w:rFonts w:ascii="Roboto" w:eastAsia="Roboto" w:hAnsi="Roboto" w:cs="Roboto"/>
                <w:color w:val="000000"/>
                <w:sz w:val="20"/>
                <w:szCs w:val="20"/>
                <w:lang w:val="es-ES_tradnl"/>
              </w:rPr>
              <w:t>Fecha</w:t>
            </w:r>
          </w:p>
        </w:tc>
        <w:tc>
          <w:tcPr>
            <w:tcW w:w="6278" w:type="dxa"/>
          </w:tcPr>
          <w:p w14:paraId="17783A14" w14:textId="77777777" w:rsidR="0011101A" w:rsidRPr="0011101A" w:rsidRDefault="0011101A" w:rsidP="0011101A">
            <w:pPr>
              <w:keepNext/>
              <w:jc w:val="both"/>
              <w:rPr>
                <w:rFonts w:ascii="Roboto" w:eastAsia="Roboto" w:hAnsi="Roboto" w:cs="Roboto"/>
                <w:color w:val="000000"/>
                <w:sz w:val="20"/>
                <w:szCs w:val="20"/>
                <w:lang w:val="es-ES_tradnl"/>
              </w:rPr>
            </w:pPr>
            <w:r w:rsidRPr="0011101A">
              <w:rPr>
                <w:rFonts w:ascii="Roboto" w:eastAsia="Roboto" w:hAnsi="Roboto" w:cs="Roboto"/>
                <w:color w:val="000000"/>
                <w:sz w:val="20"/>
                <w:szCs w:val="20"/>
                <w:lang w:val="es-ES_tradnl"/>
              </w:rPr>
              <w:t>8 de julio de 2023</w:t>
            </w:r>
          </w:p>
        </w:tc>
      </w:tr>
      <w:tr w:rsidR="0011101A" w:rsidRPr="0011101A" w14:paraId="36DA8B8A" w14:textId="77777777" w:rsidTr="00D55FF6">
        <w:tc>
          <w:tcPr>
            <w:tcW w:w="2216" w:type="dxa"/>
          </w:tcPr>
          <w:p w14:paraId="3A7ACD52" w14:textId="77777777" w:rsidR="0011101A" w:rsidRPr="0011101A" w:rsidRDefault="0011101A" w:rsidP="0011101A">
            <w:pPr>
              <w:keepNext/>
              <w:jc w:val="both"/>
              <w:rPr>
                <w:rFonts w:ascii="Roboto" w:eastAsia="Roboto" w:hAnsi="Roboto" w:cs="Roboto"/>
                <w:color w:val="000000"/>
                <w:sz w:val="20"/>
                <w:szCs w:val="20"/>
                <w:lang w:val="es-ES_tradnl"/>
              </w:rPr>
            </w:pPr>
            <w:r w:rsidRPr="0011101A">
              <w:rPr>
                <w:rFonts w:ascii="Roboto" w:eastAsia="Roboto" w:hAnsi="Roboto" w:cs="Roboto"/>
                <w:color w:val="000000"/>
                <w:sz w:val="20"/>
                <w:szCs w:val="20"/>
                <w:lang w:val="es-ES_tradnl"/>
              </w:rPr>
              <w:t>Lugar</w:t>
            </w:r>
          </w:p>
        </w:tc>
        <w:tc>
          <w:tcPr>
            <w:tcW w:w="6278" w:type="dxa"/>
          </w:tcPr>
          <w:p w14:paraId="1423A76C" w14:textId="77777777" w:rsidR="0011101A" w:rsidRPr="0011101A" w:rsidRDefault="0011101A" w:rsidP="0011101A">
            <w:pPr>
              <w:keepNext/>
              <w:jc w:val="both"/>
              <w:rPr>
                <w:rFonts w:ascii="Roboto" w:eastAsia="Roboto" w:hAnsi="Roboto" w:cs="Roboto"/>
                <w:color w:val="000000"/>
                <w:sz w:val="20"/>
                <w:szCs w:val="20"/>
                <w:lang w:val="es-ES_tradnl"/>
              </w:rPr>
            </w:pPr>
            <w:r w:rsidRPr="0011101A">
              <w:rPr>
                <w:rFonts w:ascii="Roboto" w:eastAsia="Roboto" w:hAnsi="Roboto" w:cs="Roboto"/>
                <w:color w:val="000000"/>
                <w:sz w:val="20"/>
                <w:szCs w:val="20"/>
                <w:lang w:val="es-ES_tradnl"/>
              </w:rPr>
              <w:t>En la banqueta de la calle Plaza de la República No 40-43, Ciudad de México.</w:t>
            </w:r>
          </w:p>
        </w:tc>
      </w:tr>
      <w:tr w:rsidR="0011101A" w:rsidRPr="0011101A" w14:paraId="1C851A47" w14:textId="77777777" w:rsidTr="00D55FF6">
        <w:tc>
          <w:tcPr>
            <w:tcW w:w="2216" w:type="dxa"/>
          </w:tcPr>
          <w:p w14:paraId="7927F489" w14:textId="77777777" w:rsidR="0011101A" w:rsidRPr="0011101A" w:rsidRDefault="0011101A" w:rsidP="0011101A">
            <w:pPr>
              <w:keepNext/>
              <w:jc w:val="both"/>
              <w:rPr>
                <w:rFonts w:ascii="Roboto" w:eastAsia="Roboto" w:hAnsi="Roboto" w:cs="Roboto"/>
                <w:color w:val="000000"/>
                <w:sz w:val="20"/>
                <w:szCs w:val="20"/>
                <w:lang w:val="es-ES_tradnl"/>
              </w:rPr>
            </w:pPr>
            <w:r w:rsidRPr="0011101A">
              <w:rPr>
                <w:rFonts w:ascii="Roboto" w:eastAsia="Roboto" w:hAnsi="Roboto" w:cs="Roboto"/>
                <w:color w:val="000000"/>
                <w:sz w:val="20"/>
                <w:szCs w:val="20"/>
                <w:lang w:val="es-ES_tradnl"/>
              </w:rPr>
              <w:t>Coordenadas</w:t>
            </w:r>
          </w:p>
        </w:tc>
        <w:tc>
          <w:tcPr>
            <w:tcW w:w="6278" w:type="dxa"/>
          </w:tcPr>
          <w:p w14:paraId="0CDD2FF2" w14:textId="77777777" w:rsidR="0011101A" w:rsidRPr="0011101A" w:rsidRDefault="0011101A" w:rsidP="0011101A">
            <w:pPr>
              <w:keepNext/>
              <w:jc w:val="both"/>
              <w:rPr>
                <w:rFonts w:ascii="Roboto" w:eastAsia="Roboto" w:hAnsi="Roboto" w:cs="Roboto"/>
                <w:color w:val="000000"/>
                <w:sz w:val="20"/>
                <w:szCs w:val="20"/>
                <w:lang w:val="es-ES_tradnl"/>
              </w:rPr>
            </w:pPr>
            <w:r w:rsidRPr="0011101A">
              <w:rPr>
                <w:rFonts w:ascii="Roboto" w:eastAsia="Roboto" w:hAnsi="Roboto" w:cs="Roboto"/>
                <w:color w:val="000000"/>
                <w:sz w:val="20"/>
                <w:szCs w:val="20"/>
                <w:lang w:val="es-ES_tradnl"/>
              </w:rPr>
              <w:t>Suroeste del Monumento a la Revolución en la Ciudad de México.</w:t>
            </w:r>
          </w:p>
        </w:tc>
      </w:tr>
      <w:tr w:rsidR="0011101A" w:rsidRPr="0011101A" w14:paraId="5082FA8A" w14:textId="77777777" w:rsidTr="00D55FF6">
        <w:tc>
          <w:tcPr>
            <w:tcW w:w="2216" w:type="dxa"/>
            <w:tcBorders>
              <w:bottom w:val="single" w:sz="4" w:space="0" w:color="auto"/>
            </w:tcBorders>
          </w:tcPr>
          <w:p w14:paraId="394DD495" w14:textId="77777777" w:rsidR="0011101A" w:rsidRPr="0011101A" w:rsidRDefault="0011101A" w:rsidP="0011101A">
            <w:pPr>
              <w:keepNext/>
              <w:jc w:val="both"/>
              <w:rPr>
                <w:rFonts w:ascii="Roboto" w:eastAsia="Roboto" w:hAnsi="Roboto" w:cs="Roboto"/>
                <w:color w:val="000000"/>
                <w:sz w:val="20"/>
                <w:szCs w:val="20"/>
                <w:lang w:val="es-ES_tradnl"/>
              </w:rPr>
            </w:pPr>
            <w:r w:rsidRPr="0011101A">
              <w:rPr>
                <w:rFonts w:ascii="Roboto" w:eastAsia="Roboto" w:hAnsi="Roboto" w:cs="Roboto"/>
                <w:color w:val="000000"/>
                <w:sz w:val="20"/>
                <w:szCs w:val="20"/>
                <w:lang w:val="es-ES_tradnl"/>
              </w:rPr>
              <w:t>Ruido Nivel</w:t>
            </w:r>
          </w:p>
        </w:tc>
        <w:tc>
          <w:tcPr>
            <w:tcW w:w="6278" w:type="dxa"/>
            <w:tcBorders>
              <w:bottom w:val="single" w:sz="4" w:space="0" w:color="auto"/>
            </w:tcBorders>
          </w:tcPr>
          <w:p w14:paraId="79E13A35" w14:textId="77777777" w:rsidR="0011101A" w:rsidRPr="0011101A" w:rsidRDefault="0011101A" w:rsidP="0011101A">
            <w:pPr>
              <w:keepNext/>
              <w:jc w:val="both"/>
              <w:rPr>
                <w:rFonts w:ascii="Roboto" w:eastAsia="Roboto" w:hAnsi="Roboto" w:cs="Roboto"/>
                <w:color w:val="000000"/>
                <w:sz w:val="20"/>
                <w:szCs w:val="20"/>
                <w:lang w:val="es-ES_tradnl"/>
              </w:rPr>
            </w:pPr>
            <w:r w:rsidRPr="0011101A">
              <w:rPr>
                <w:rFonts w:ascii="Roboto" w:eastAsia="Roboto" w:hAnsi="Roboto" w:cs="Roboto"/>
                <w:color w:val="000000"/>
                <w:sz w:val="20"/>
                <w:szCs w:val="20"/>
                <w:lang w:val="es-ES_tradnl"/>
              </w:rPr>
              <w:t>Medio. Es una imagen compuesta de una grabación realizada con cámara 360ª que combina la exposición el reverso del foco de atención, que es la entrevista con jóvenes, con un costado de la banqueta. En el costado inferior es una integrante del grupo.</w:t>
            </w:r>
          </w:p>
        </w:tc>
      </w:tr>
      <w:tr w:rsidR="0011101A" w:rsidRPr="0011101A" w14:paraId="60CF6BBF" w14:textId="77777777" w:rsidTr="00D55FF6">
        <w:tc>
          <w:tcPr>
            <w:tcW w:w="8494" w:type="dxa"/>
            <w:gridSpan w:val="2"/>
            <w:shd w:val="pct10" w:color="auto" w:fill="auto"/>
          </w:tcPr>
          <w:p w14:paraId="4BD26091" w14:textId="77777777" w:rsidR="0011101A" w:rsidRPr="0011101A" w:rsidRDefault="0011101A" w:rsidP="0011101A">
            <w:pPr>
              <w:keepNext/>
              <w:jc w:val="both"/>
              <w:rPr>
                <w:rFonts w:ascii="Roboto" w:eastAsia="Roboto" w:hAnsi="Roboto" w:cs="Roboto"/>
                <w:b/>
                <w:bCs/>
                <w:color w:val="000000"/>
                <w:sz w:val="20"/>
                <w:szCs w:val="20"/>
                <w:lang w:val="es-ES_tradnl"/>
              </w:rPr>
            </w:pPr>
            <w:r w:rsidRPr="0011101A">
              <w:rPr>
                <w:rFonts w:ascii="Roboto" w:eastAsia="Roboto" w:hAnsi="Roboto" w:cs="Roboto"/>
                <w:b/>
                <w:bCs/>
                <w:color w:val="000000"/>
                <w:sz w:val="20"/>
                <w:szCs w:val="20"/>
                <w:lang w:val="es-ES_tradnl"/>
              </w:rPr>
              <w:t>Fotografía 2</w:t>
            </w:r>
          </w:p>
        </w:tc>
      </w:tr>
      <w:tr w:rsidR="0011101A" w:rsidRPr="0011101A" w14:paraId="042CFA75" w14:textId="77777777" w:rsidTr="00D55FF6">
        <w:tc>
          <w:tcPr>
            <w:tcW w:w="2216" w:type="dxa"/>
            <w:shd w:val="pct5" w:color="auto" w:fill="auto"/>
          </w:tcPr>
          <w:p w14:paraId="10656CC2" w14:textId="77777777" w:rsidR="0011101A" w:rsidRPr="0011101A" w:rsidRDefault="0011101A" w:rsidP="0011101A">
            <w:pPr>
              <w:keepNext/>
              <w:jc w:val="both"/>
              <w:rPr>
                <w:rFonts w:ascii="Roboto" w:eastAsia="Roboto" w:hAnsi="Roboto" w:cs="Roboto"/>
                <w:b/>
                <w:bCs/>
                <w:color w:val="000000"/>
                <w:sz w:val="20"/>
                <w:szCs w:val="20"/>
                <w:lang w:val="es-ES_tradnl"/>
              </w:rPr>
            </w:pPr>
            <w:r w:rsidRPr="0011101A">
              <w:rPr>
                <w:rFonts w:ascii="Roboto" w:eastAsia="Roboto" w:hAnsi="Roboto" w:cs="Roboto"/>
                <w:b/>
                <w:bCs/>
                <w:color w:val="000000"/>
                <w:sz w:val="20"/>
                <w:szCs w:val="20"/>
                <w:lang w:val="es-ES_tradnl"/>
              </w:rPr>
              <w:t>Indicador</w:t>
            </w:r>
          </w:p>
        </w:tc>
        <w:tc>
          <w:tcPr>
            <w:tcW w:w="6278" w:type="dxa"/>
            <w:shd w:val="pct5" w:color="auto" w:fill="auto"/>
          </w:tcPr>
          <w:p w14:paraId="1E0A174F" w14:textId="77777777" w:rsidR="0011101A" w:rsidRPr="0011101A" w:rsidRDefault="0011101A" w:rsidP="0011101A">
            <w:pPr>
              <w:keepNext/>
              <w:jc w:val="both"/>
              <w:rPr>
                <w:rFonts w:ascii="Roboto" w:eastAsia="Roboto" w:hAnsi="Roboto" w:cs="Roboto"/>
                <w:b/>
                <w:bCs/>
                <w:color w:val="000000"/>
                <w:sz w:val="20"/>
                <w:szCs w:val="20"/>
                <w:lang w:val="es-ES_tradnl"/>
              </w:rPr>
            </w:pPr>
            <w:r w:rsidRPr="0011101A">
              <w:rPr>
                <w:rFonts w:ascii="Roboto" w:eastAsia="Roboto" w:hAnsi="Roboto" w:cs="Roboto"/>
                <w:b/>
                <w:bCs/>
                <w:color w:val="000000"/>
                <w:sz w:val="20"/>
                <w:szCs w:val="20"/>
                <w:lang w:val="es-ES_tradnl"/>
              </w:rPr>
              <w:t>Descripción</w:t>
            </w:r>
          </w:p>
        </w:tc>
      </w:tr>
      <w:tr w:rsidR="0011101A" w:rsidRPr="0011101A" w14:paraId="26D8D711" w14:textId="77777777" w:rsidTr="00D55FF6">
        <w:tc>
          <w:tcPr>
            <w:tcW w:w="2216" w:type="dxa"/>
          </w:tcPr>
          <w:p w14:paraId="4C911C4A" w14:textId="77777777" w:rsidR="0011101A" w:rsidRPr="0011101A" w:rsidRDefault="0011101A" w:rsidP="0011101A">
            <w:pPr>
              <w:keepNext/>
              <w:jc w:val="both"/>
              <w:rPr>
                <w:rFonts w:ascii="Roboto" w:eastAsia="Roboto" w:hAnsi="Roboto" w:cs="Roboto"/>
                <w:color w:val="000000"/>
                <w:sz w:val="20"/>
                <w:szCs w:val="20"/>
                <w:lang w:val="es-ES_tradnl"/>
              </w:rPr>
            </w:pPr>
            <w:r w:rsidRPr="0011101A">
              <w:rPr>
                <w:rFonts w:ascii="Roboto" w:eastAsia="Roboto" w:hAnsi="Roboto" w:cs="Roboto"/>
                <w:color w:val="000000"/>
                <w:sz w:val="20"/>
                <w:szCs w:val="20"/>
                <w:lang w:val="es-ES_tradnl"/>
              </w:rPr>
              <w:t>Fecha</w:t>
            </w:r>
          </w:p>
        </w:tc>
        <w:tc>
          <w:tcPr>
            <w:tcW w:w="6278" w:type="dxa"/>
          </w:tcPr>
          <w:p w14:paraId="75F72F27" w14:textId="77777777" w:rsidR="0011101A" w:rsidRPr="0011101A" w:rsidRDefault="0011101A" w:rsidP="0011101A">
            <w:pPr>
              <w:keepNext/>
              <w:jc w:val="both"/>
              <w:rPr>
                <w:rFonts w:ascii="Roboto" w:eastAsia="Roboto" w:hAnsi="Roboto" w:cs="Roboto"/>
                <w:color w:val="000000"/>
                <w:sz w:val="20"/>
                <w:szCs w:val="20"/>
                <w:lang w:val="es-ES_tradnl"/>
              </w:rPr>
            </w:pPr>
            <w:r w:rsidRPr="0011101A">
              <w:rPr>
                <w:rFonts w:ascii="Roboto" w:eastAsia="Roboto" w:hAnsi="Roboto" w:cs="Roboto"/>
                <w:color w:val="000000"/>
                <w:sz w:val="20"/>
                <w:szCs w:val="20"/>
                <w:lang w:val="es-ES_tradnl"/>
              </w:rPr>
              <w:t>8 de julio de 2023</w:t>
            </w:r>
          </w:p>
        </w:tc>
      </w:tr>
      <w:tr w:rsidR="0011101A" w:rsidRPr="0011101A" w14:paraId="05D02583" w14:textId="77777777" w:rsidTr="00D55FF6">
        <w:tc>
          <w:tcPr>
            <w:tcW w:w="2216" w:type="dxa"/>
          </w:tcPr>
          <w:p w14:paraId="67BF703B" w14:textId="77777777" w:rsidR="0011101A" w:rsidRPr="0011101A" w:rsidRDefault="0011101A" w:rsidP="0011101A">
            <w:pPr>
              <w:keepNext/>
              <w:jc w:val="both"/>
              <w:rPr>
                <w:rFonts w:ascii="Roboto" w:eastAsia="Roboto" w:hAnsi="Roboto" w:cs="Roboto"/>
                <w:color w:val="000000"/>
                <w:sz w:val="20"/>
                <w:szCs w:val="20"/>
                <w:lang w:val="es-ES_tradnl"/>
              </w:rPr>
            </w:pPr>
            <w:r w:rsidRPr="0011101A">
              <w:rPr>
                <w:rFonts w:ascii="Roboto" w:eastAsia="Roboto" w:hAnsi="Roboto" w:cs="Roboto"/>
                <w:color w:val="000000"/>
                <w:sz w:val="20"/>
                <w:szCs w:val="20"/>
                <w:lang w:val="es-ES_tradnl"/>
              </w:rPr>
              <w:t>Lugar</w:t>
            </w:r>
          </w:p>
        </w:tc>
        <w:tc>
          <w:tcPr>
            <w:tcW w:w="6278" w:type="dxa"/>
          </w:tcPr>
          <w:p w14:paraId="36416518" w14:textId="77777777" w:rsidR="0011101A" w:rsidRPr="0011101A" w:rsidRDefault="0011101A" w:rsidP="0011101A">
            <w:pPr>
              <w:keepNext/>
              <w:jc w:val="both"/>
              <w:rPr>
                <w:rFonts w:ascii="Roboto" w:eastAsia="Roboto" w:hAnsi="Roboto" w:cs="Roboto"/>
                <w:color w:val="000000"/>
                <w:sz w:val="20"/>
                <w:szCs w:val="20"/>
                <w:lang w:val="es-ES_tradnl"/>
              </w:rPr>
            </w:pPr>
            <w:r w:rsidRPr="0011101A">
              <w:rPr>
                <w:rFonts w:ascii="Roboto" w:eastAsia="Roboto" w:hAnsi="Roboto" w:cs="Roboto"/>
                <w:color w:val="000000"/>
                <w:sz w:val="20"/>
                <w:szCs w:val="20"/>
                <w:lang w:val="es-ES_tradnl"/>
              </w:rPr>
              <w:t>En la banqueta de la calle Plaza de la República No 40-43, Ciudad de México.</w:t>
            </w:r>
          </w:p>
        </w:tc>
      </w:tr>
      <w:tr w:rsidR="0011101A" w:rsidRPr="0011101A" w14:paraId="67A2CAAA" w14:textId="77777777" w:rsidTr="00D55FF6">
        <w:tc>
          <w:tcPr>
            <w:tcW w:w="2216" w:type="dxa"/>
          </w:tcPr>
          <w:p w14:paraId="1D3BB343" w14:textId="77777777" w:rsidR="0011101A" w:rsidRPr="0011101A" w:rsidRDefault="0011101A" w:rsidP="0011101A">
            <w:pPr>
              <w:keepNext/>
              <w:jc w:val="both"/>
              <w:rPr>
                <w:rFonts w:ascii="Roboto" w:eastAsia="Roboto" w:hAnsi="Roboto" w:cs="Roboto"/>
                <w:color w:val="000000"/>
                <w:sz w:val="20"/>
                <w:szCs w:val="20"/>
                <w:lang w:val="es-ES_tradnl"/>
              </w:rPr>
            </w:pPr>
            <w:r w:rsidRPr="0011101A">
              <w:rPr>
                <w:rFonts w:ascii="Roboto" w:eastAsia="Roboto" w:hAnsi="Roboto" w:cs="Roboto"/>
                <w:color w:val="000000"/>
                <w:sz w:val="20"/>
                <w:szCs w:val="20"/>
                <w:lang w:val="es-ES_tradnl"/>
              </w:rPr>
              <w:t>Coordenadas</w:t>
            </w:r>
          </w:p>
        </w:tc>
        <w:tc>
          <w:tcPr>
            <w:tcW w:w="6278" w:type="dxa"/>
          </w:tcPr>
          <w:p w14:paraId="1658CC50" w14:textId="77777777" w:rsidR="0011101A" w:rsidRPr="0011101A" w:rsidRDefault="0011101A" w:rsidP="0011101A">
            <w:pPr>
              <w:keepNext/>
              <w:jc w:val="both"/>
              <w:rPr>
                <w:rFonts w:ascii="Roboto" w:eastAsia="Roboto" w:hAnsi="Roboto" w:cs="Roboto"/>
                <w:color w:val="000000"/>
                <w:sz w:val="20"/>
                <w:szCs w:val="20"/>
                <w:lang w:val="es-ES_tradnl"/>
              </w:rPr>
            </w:pPr>
            <w:r w:rsidRPr="0011101A">
              <w:rPr>
                <w:rFonts w:ascii="Roboto" w:eastAsia="Roboto" w:hAnsi="Roboto" w:cs="Roboto"/>
                <w:color w:val="000000"/>
                <w:sz w:val="20"/>
                <w:szCs w:val="20"/>
                <w:lang w:val="es-ES_tradnl"/>
              </w:rPr>
              <w:t>Suroeste del Monumento a la Revolución en la Ciudad de México.</w:t>
            </w:r>
          </w:p>
        </w:tc>
      </w:tr>
      <w:tr w:rsidR="0011101A" w:rsidRPr="0011101A" w14:paraId="4771353A" w14:textId="77777777" w:rsidTr="00D55FF6">
        <w:tc>
          <w:tcPr>
            <w:tcW w:w="2216" w:type="dxa"/>
            <w:tcBorders>
              <w:bottom w:val="single" w:sz="4" w:space="0" w:color="auto"/>
            </w:tcBorders>
          </w:tcPr>
          <w:p w14:paraId="6B45BF09" w14:textId="77777777" w:rsidR="0011101A" w:rsidRPr="0011101A" w:rsidRDefault="0011101A" w:rsidP="0011101A">
            <w:pPr>
              <w:keepNext/>
              <w:jc w:val="both"/>
              <w:rPr>
                <w:rFonts w:ascii="Roboto" w:eastAsia="Roboto" w:hAnsi="Roboto" w:cs="Roboto"/>
                <w:color w:val="000000"/>
                <w:sz w:val="20"/>
                <w:szCs w:val="20"/>
                <w:lang w:val="es-ES_tradnl"/>
              </w:rPr>
            </w:pPr>
            <w:r w:rsidRPr="0011101A">
              <w:rPr>
                <w:rFonts w:ascii="Roboto" w:eastAsia="Roboto" w:hAnsi="Roboto" w:cs="Roboto"/>
                <w:color w:val="000000"/>
                <w:sz w:val="20"/>
                <w:szCs w:val="20"/>
                <w:lang w:val="es-ES_tradnl"/>
              </w:rPr>
              <w:t>Ruido Nivel</w:t>
            </w:r>
          </w:p>
        </w:tc>
        <w:tc>
          <w:tcPr>
            <w:tcW w:w="6278" w:type="dxa"/>
            <w:tcBorders>
              <w:bottom w:val="single" w:sz="4" w:space="0" w:color="auto"/>
            </w:tcBorders>
          </w:tcPr>
          <w:p w14:paraId="6DBEAFF5" w14:textId="77777777" w:rsidR="0011101A" w:rsidRPr="0011101A" w:rsidRDefault="0011101A" w:rsidP="0011101A">
            <w:pPr>
              <w:keepNext/>
              <w:jc w:val="both"/>
              <w:rPr>
                <w:rFonts w:ascii="Roboto" w:eastAsia="Roboto" w:hAnsi="Roboto" w:cs="Roboto"/>
                <w:color w:val="000000"/>
                <w:sz w:val="20"/>
                <w:szCs w:val="20"/>
                <w:lang w:val="es-ES_tradnl"/>
              </w:rPr>
            </w:pPr>
            <w:r w:rsidRPr="0011101A">
              <w:rPr>
                <w:rFonts w:ascii="Roboto" w:eastAsia="Roboto" w:hAnsi="Roboto" w:cs="Roboto"/>
                <w:color w:val="000000"/>
                <w:sz w:val="20"/>
                <w:szCs w:val="20"/>
                <w:lang w:val="es-ES_tradnl"/>
              </w:rPr>
              <w:t>Bajo. Es una imagen capturada por la cámara 360ª que presenta el reverso del foco de atención, que es la entrevista con jóvenes. En el costado inferior se encuentra una integrante del grupo.</w:t>
            </w:r>
          </w:p>
        </w:tc>
      </w:tr>
      <w:tr w:rsidR="0011101A" w:rsidRPr="0011101A" w14:paraId="5B1AFFF9" w14:textId="77777777" w:rsidTr="00D55FF6">
        <w:tc>
          <w:tcPr>
            <w:tcW w:w="8494" w:type="dxa"/>
            <w:gridSpan w:val="2"/>
            <w:shd w:val="pct10" w:color="auto" w:fill="auto"/>
          </w:tcPr>
          <w:p w14:paraId="5D13C936" w14:textId="77777777" w:rsidR="0011101A" w:rsidRPr="0011101A" w:rsidRDefault="0011101A" w:rsidP="0011101A">
            <w:pPr>
              <w:keepNext/>
              <w:jc w:val="both"/>
              <w:rPr>
                <w:rFonts w:ascii="Roboto" w:eastAsia="Roboto" w:hAnsi="Roboto" w:cs="Roboto"/>
                <w:b/>
                <w:bCs/>
                <w:color w:val="000000"/>
                <w:sz w:val="20"/>
                <w:szCs w:val="20"/>
                <w:lang w:val="es-ES_tradnl"/>
              </w:rPr>
            </w:pPr>
            <w:r w:rsidRPr="0011101A">
              <w:rPr>
                <w:rFonts w:ascii="Roboto" w:eastAsia="Roboto" w:hAnsi="Roboto" w:cs="Roboto"/>
                <w:b/>
                <w:bCs/>
                <w:color w:val="000000"/>
                <w:sz w:val="20"/>
                <w:szCs w:val="20"/>
                <w:lang w:val="es-ES_tradnl"/>
              </w:rPr>
              <w:t>Fotografía 3</w:t>
            </w:r>
          </w:p>
        </w:tc>
      </w:tr>
      <w:tr w:rsidR="0011101A" w:rsidRPr="0011101A" w14:paraId="6F8A3DA2" w14:textId="77777777" w:rsidTr="00D55FF6">
        <w:tc>
          <w:tcPr>
            <w:tcW w:w="2216" w:type="dxa"/>
            <w:shd w:val="pct5" w:color="auto" w:fill="auto"/>
          </w:tcPr>
          <w:p w14:paraId="35DAC7C1" w14:textId="77777777" w:rsidR="0011101A" w:rsidRPr="0011101A" w:rsidRDefault="0011101A" w:rsidP="0011101A">
            <w:pPr>
              <w:keepNext/>
              <w:jc w:val="both"/>
              <w:rPr>
                <w:rFonts w:ascii="Roboto" w:eastAsia="Roboto" w:hAnsi="Roboto" w:cs="Roboto"/>
                <w:b/>
                <w:bCs/>
                <w:color w:val="000000"/>
                <w:sz w:val="20"/>
                <w:szCs w:val="20"/>
                <w:lang w:val="es-ES_tradnl"/>
              </w:rPr>
            </w:pPr>
            <w:r w:rsidRPr="0011101A">
              <w:rPr>
                <w:rFonts w:ascii="Roboto" w:eastAsia="Roboto" w:hAnsi="Roboto" w:cs="Roboto"/>
                <w:b/>
                <w:bCs/>
                <w:color w:val="000000"/>
                <w:sz w:val="20"/>
                <w:szCs w:val="20"/>
                <w:lang w:val="es-ES_tradnl"/>
              </w:rPr>
              <w:t>Indicador</w:t>
            </w:r>
          </w:p>
        </w:tc>
        <w:tc>
          <w:tcPr>
            <w:tcW w:w="6278" w:type="dxa"/>
            <w:shd w:val="pct5" w:color="auto" w:fill="auto"/>
          </w:tcPr>
          <w:p w14:paraId="252DF7DA" w14:textId="77777777" w:rsidR="0011101A" w:rsidRPr="0011101A" w:rsidRDefault="0011101A" w:rsidP="0011101A">
            <w:pPr>
              <w:keepNext/>
              <w:jc w:val="both"/>
              <w:rPr>
                <w:rFonts w:ascii="Roboto" w:eastAsia="Roboto" w:hAnsi="Roboto" w:cs="Roboto"/>
                <w:b/>
                <w:bCs/>
                <w:color w:val="000000"/>
                <w:sz w:val="20"/>
                <w:szCs w:val="20"/>
                <w:lang w:val="es-ES_tradnl"/>
              </w:rPr>
            </w:pPr>
            <w:r w:rsidRPr="0011101A">
              <w:rPr>
                <w:rFonts w:ascii="Roboto" w:eastAsia="Roboto" w:hAnsi="Roboto" w:cs="Roboto"/>
                <w:b/>
                <w:bCs/>
                <w:color w:val="000000"/>
                <w:sz w:val="20"/>
                <w:szCs w:val="20"/>
                <w:lang w:val="es-ES_tradnl"/>
              </w:rPr>
              <w:t>Descripción</w:t>
            </w:r>
          </w:p>
        </w:tc>
      </w:tr>
      <w:tr w:rsidR="0011101A" w:rsidRPr="0011101A" w14:paraId="4FC87D49" w14:textId="77777777" w:rsidTr="00D55FF6">
        <w:tc>
          <w:tcPr>
            <w:tcW w:w="2216" w:type="dxa"/>
          </w:tcPr>
          <w:p w14:paraId="256B6F15" w14:textId="77777777" w:rsidR="0011101A" w:rsidRPr="0011101A" w:rsidRDefault="0011101A" w:rsidP="0011101A">
            <w:pPr>
              <w:keepNext/>
              <w:jc w:val="both"/>
              <w:rPr>
                <w:rFonts w:ascii="Roboto" w:eastAsia="Roboto" w:hAnsi="Roboto" w:cs="Roboto"/>
                <w:color w:val="000000"/>
                <w:sz w:val="20"/>
                <w:szCs w:val="20"/>
                <w:lang w:val="es-ES_tradnl"/>
              </w:rPr>
            </w:pPr>
            <w:r w:rsidRPr="0011101A">
              <w:rPr>
                <w:rFonts w:ascii="Roboto" w:eastAsia="Roboto" w:hAnsi="Roboto" w:cs="Roboto"/>
                <w:color w:val="000000"/>
                <w:sz w:val="20"/>
                <w:szCs w:val="20"/>
                <w:lang w:val="es-ES_tradnl"/>
              </w:rPr>
              <w:t>Fecha</w:t>
            </w:r>
          </w:p>
        </w:tc>
        <w:tc>
          <w:tcPr>
            <w:tcW w:w="6278" w:type="dxa"/>
          </w:tcPr>
          <w:p w14:paraId="25913C71" w14:textId="77777777" w:rsidR="0011101A" w:rsidRPr="0011101A" w:rsidRDefault="0011101A" w:rsidP="0011101A">
            <w:pPr>
              <w:keepNext/>
              <w:jc w:val="both"/>
              <w:rPr>
                <w:rFonts w:ascii="Roboto" w:eastAsia="Roboto" w:hAnsi="Roboto" w:cs="Roboto"/>
                <w:color w:val="000000"/>
                <w:sz w:val="20"/>
                <w:szCs w:val="20"/>
                <w:lang w:val="es-ES_tradnl"/>
              </w:rPr>
            </w:pPr>
            <w:r w:rsidRPr="0011101A">
              <w:rPr>
                <w:rFonts w:ascii="Roboto" w:eastAsia="Roboto" w:hAnsi="Roboto" w:cs="Roboto"/>
                <w:color w:val="000000"/>
                <w:sz w:val="20"/>
                <w:szCs w:val="20"/>
              </w:rPr>
              <w:t>8 de julio de 2023</w:t>
            </w:r>
          </w:p>
        </w:tc>
      </w:tr>
      <w:tr w:rsidR="0011101A" w:rsidRPr="0011101A" w14:paraId="726F942E" w14:textId="77777777" w:rsidTr="00D55FF6">
        <w:tc>
          <w:tcPr>
            <w:tcW w:w="2216" w:type="dxa"/>
          </w:tcPr>
          <w:p w14:paraId="597B493D" w14:textId="77777777" w:rsidR="0011101A" w:rsidRPr="0011101A" w:rsidRDefault="0011101A" w:rsidP="0011101A">
            <w:pPr>
              <w:keepNext/>
              <w:jc w:val="both"/>
              <w:rPr>
                <w:rFonts w:ascii="Roboto" w:eastAsia="Roboto" w:hAnsi="Roboto" w:cs="Roboto"/>
                <w:color w:val="000000"/>
                <w:sz w:val="20"/>
                <w:szCs w:val="20"/>
                <w:lang w:val="es-ES_tradnl"/>
              </w:rPr>
            </w:pPr>
            <w:r w:rsidRPr="0011101A">
              <w:rPr>
                <w:rFonts w:ascii="Roboto" w:eastAsia="Roboto" w:hAnsi="Roboto" w:cs="Roboto"/>
                <w:color w:val="000000"/>
                <w:sz w:val="20"/>
                <w:szCs w:val="20"/>
                <w:lang w:val="es-ES_tradnl"/>
              </w:rPr>
              <w:t>Lugar</w:t>
            </w:r>
          </w:p>
        </w:tc>
        <w:tc>
          <w:tcPr>
            <w:tcW w:w="6278" w:type="dxa"/>
          </w:tcPr>
          <w:p w14:paraId="69B57C54" w14:textId="77777777" w:rsidR="0011101A" w:rsidRPr="0011101A" w:rsidRDefault="0011101A" w:rsidP="0011101A">
            <w:pPr>
              <w:keepNext/>
              <w:jc w:val="both"/>
              <w:rPr>
                <w:rFonts w:ascii="Roboto" w:eastAsia="Roboto" w:hAnsi="Roboto" w:cs="Roboto"/>
                <w:color w:val="000000"/>
                <w:sz w:val="20"/>
                <w:szCs w:val="20"/>
                <w:lang w:val="es-ES_tradnl"/>
              </w:rPr>
            </w:pPr>
            <w:r w:rsidRPr="0011101A">
              <w:rPr>
                <w:rFonts w:ascii="Roboto" w:eastAsia="Roboto" w:hAnsi="Roboto" w:cs="Roboto"/>
                <w:color w:val="000000"/>
                <w:sz w:val="20"/>
                <w:szCs w:val="20"/>
              </w:rPr>
              <w:t>En la banqueta de la calle Plaza de la República No 40-43, Ciudad de México</w:t>
            </w:r>
          </w:p>
        </w:tc>
      </w:tr>
      <w:tr w:rsidR="0011101A" w:rsidRPr="0011101A" w14:paraId="074E61DC" w14:textId="77777777" w:rsidTr="00D55FF6">
        <w:tc>
          <w:tcPr>
            <w:tcW w:w="2216" w:type="dxa"/>
          </w:tcPr>
          <w:p w14:paraId="3D94979B" w14:textId="77777777" w:rsidR="0011101A" w:rsidRPr="0011101A" w:rsidRDefault="0011101A" w:rsidP="0011101A">
            <w:pPr>
              <w:keepNext/>
              <w:jc w:val="both"/>
              <w:rPr>
                <w:rFonts w:ascii="Roboto" w:eastAsia="Roboto" w:hAnsi="Roboto" w:cs="Roboto"/>
                <w:color w:val="000000"/>
                <w:sz w:val="20"/>
                <w:szCs w:val="20"/>
                <w:lang w:val="es-ES_tradnl"/>
              </w:rPr>
            </w:pPr>
            <w:r w:rsidRPr="0011101A">
              <w:rPr>
                <w:rFonts w:ascii="Roboto" w:eastAsia="Roboto" w:hAnsi="Roboto" w:cs="Roboto"/>
                <w:color w:val="000000"/>
                <w:sz w:val="20"/>
                <w:szCs w:val="20"/>
                <w:lang w:val="es-ES_tradnl"/>
              </w:rPr>
              <w:t>Coordenadas</w:t>
            </w:r>
          </w:p>
        </w:tc>
        <w:tc>
          <w:tcPr>
            <w:tcW w:w="6278" w:type="dxa"/>
          </w:tcPr>
          <w:p w14:paraId="0888E88F" w14:textId="77777777" w:rsidR="0011101A" w:rsidRPr="0011101A" w:rsidRDefault="0011101A" w:rsidP="0011101A">
            <w:pPr>
              <w:keepNext/>
              <w:jc w:val="both"/>
              <w:rPr>
                <w:rFonts w:ascii="Roboto" w:eastAsia="Roboto" w:hAnsi="Roboto" w:cs="Roboto"/>
                <w:color w:val="000000"/>
                <w:sz w:val="20"/>
                <w:szCs w:val="20"/>
                <w:lang w:val="es-ES_tradnl"/>
              </w:rPr>
            </w:pPr>
            <w:r w:rsidRPr="0011101A">
              <w:rPr>
                <w:rFonts w:ascii="Roboto" w:eastAsia="Roboto" w:hAnsi="Roboto" w:cs="Roboto"/>
                <w:color w:val="000000"/>
                <w:sz w:val="20"/>
                <w:szCs w:val="20"/>
              </w:rPr>
              <w:t>Suroeste del Monumento a la Revolución en la Ciudad de México.</w:t>
            </w:r>
          </w:p>
        </w:tc>
      </w:tr>
      <w:tr w:rsidR="0011101A" w:rsidRPr="0011101A" w14:paraId="70CDCE3F" w14:textId="77777777" w:rsidTr="00D55FF6">
        <w:tc>
          <w:tcPr>
            <w:tcW w:w="2216" w:type="dxa"/>
            <w:tcBorders>
              <w:bottom w:val="single" w:sz="4" w:space="0" w:color="auto"/>
            </w:tcBorders>
          </w:tcPr>
          <w:p w14:paraId="650CF954" w14:textId="77777777" w:rsidR="0011101A" w:rsidRPr="0011101A" w:rsidRDefault="0011101A" w:rsidP="0011101A">
            <w:pPr>
              <w:keepNext/>
              <w:jc w:val="both"/>
              <w:rPr>
                <w:rFonts w:ascii="Roboto" w:eastAsia="Roboto" w:hAnsi="Roboto" w:cs="Roboto"/>
                <w:color w:val="000000"/>
                <w:sz w:val="20"/>
                <w:szCs w:val="20"/>
                <w:lang w:val="es-ES_tradnl"/>
              </w:rPr>
            </w:pPr>
            <w:r w:rsidRPr="0011101A">
              <w:rPr>
                <w:rFonts w:ascii="Roboto" w:eastAsia="Roboto" w:hAnsi="Roboto" w:cs="Roboto"/>
                <w:color w:val="000000"/>
                <w:sz w:val="20"/>
                <w:szCs w:val="20"/>
                <w:lang w:val="es-ES_tradnl"/>
              </w:rPr>
              <w:t>Ruido Nivel</w:t>
            </w:r>
          </w:p>
        </w:tc>
        <w:tc>
          <w:tcPr>
            <w:tcW w:w="6278" w:type="dxa"/>
            <w:tcBorders>
              <w:bottom w:val="single" w:sz="4" w:space="0" w:color="auto"/>
            </w:tcBorders>
          </w:tcPr>
          <w:p w14:paraId="3DC60580" w14:textId="77777777" w:rsidR="0011101A" w:rsidRPr="0011101A" w:rsidRDefault="0011101A" w:rsidP="0011101A">
            <w:pPr>
              <w:keepNext/>
              <w:jc w:val="both"/>
              <w:rPr>
                <w:rFonts w:ascii="Roboto" w:eastAsia="Roboto" w:hAnsi="Roboto" w:cs="Roboto"/>
                <w:color w:val="000000"/>
                <w:sz w:val="20"/>
                <w:szCs w:val="20"/>
                <w:lang w:val="es-ES_tradnl"/>
              </w:rPr>
            </w:pPr>
            <w:r w:rsidRPr="0011101A">
              <w:rPr>
                <w:rFonts w:ascii="Roboto" w:eastAsia="Roboto" w:hAnsi="Roboto" w:cs="Roboto"/>
                <w:color w:val="000000"/>
                <w:sz w:val="20"/>
                <w:szCs w:val="20"/>
              </w:rPr>
              <w:t>Bajo. Es una imagen capturada por la cámara 360° que presenta el reverso del foco de atención. La imagen presenta los objetos personales de los jóvenes que han sido colocados sobre el piso de la banqueta. En los cristales se observa la realidad especular que sirve como medio de presentación para que los jóvenes ensayen sus rutinas de baile. El reflejo de los cristales muestra el contexto del lugar etnográfico.</w:t>
            </w:r>
          </w:p>
        </w:tc>
      </w:tr>
    </w:tbl>
    <w:p w14:paraId="5C92DD3B" w14:textId="77777777" w:rsidR="0011101A" w:rsidRPr="000C5FE7" w:rsidRDefault="0011101A" w:rsidP="000C5FE7">
      <w:pPr>
        <w:keepNext/>
        <w:jc w:val="both"/>
        <w:rPr>
          <w:rFonts w:ascii="Roboto" w:eastAsia="Roboto" w:hAnsi="Roboto" w:cs="Roboto"/>
          <w:color w:val="000000"/>
          <w:sz w:val="20"/>
          <w:szCs w:val="20"/>
          <w:lang w:val="es-ES_tradnl"/>
        </w:rPr>
      </w:pPr>
    </w:p>
    <w:p w14:paraId="40C42624" w14:textId="77777777" w:rsidR="000C5FE7" w:rsidRPr="000C5FE7" w:rsidRDefault="000C5FE7" w:rsidP="000C5FE7">
      <w:pPr>
        <w:keepNext/>
        <w:jc w:val="both"/>
        <w:rPr>
          <w:rFonts w:ascii="Roboto" w:eastAsia="Roboto" w:hAnsi="Roboto" w:cs="Roboto"/>
          <w:color w:val="000000"/>
          <w:sz w:val="20"/>
          <w:szCs w:val="20"/>
          <w:lang w:val="es-ES_tradnl"/>
        </w:rPr>
      </w:pPr>
    </w:p>
    <w:p w14:paraId="57A379AA" w14:textId="3DECDB75" w:rsidR="00311AB2" w:rsidRPr="00311AB2" w:rsidRDefault="00311AB2" w:rsidP="00311AB2">
      <w:pPr>
        <w:pBdr>
          <w:top w:val="nil"/>
          <w:left w:val="nil"/>
          <w:bottom w:val="nil"/>
          <w:right w:val="nil"/>
          <w:between w:val="nil"/>
        </w:pBdr>
        <w:spacing w:before="60"/>
        <w:jc w:val="both"/>
        <w:rPr>
          <w:rFonts w:ascii="Roboto" w:eastAsia="Roboto" w:hAnsi="Roboto" w:cs="Roboto"/>
          <w:b/>
          <w:bCs/>
          <w:color w:val="000000"/>
          <w:sz w:val="20"/>
          <w:szCs w:val="20"/>
        </w:rPr>
      </w:pPr>
      <w:r>
        <w:rPr>
          <w:rFonts w:ascii="Roboto" w:eastAsia="Roboto" w:hAnsi="Roboto" w:cs="Roboto"/>
          <w:b/>
          <w:bCs/>
          <w:color w:val="000000"/>
          <w:sz w:val="20"/>
          <w:szCs w:val="20"/>
        </w:rPr>
        <w:t>Conclusiones</w:t>
      </w:r>
    </w:p>
    <w:p w14:paraId="3FF80A85" w14:textId="478F1849" w:rsidR="000C5FE7" w:rsidRPr="000C5FE7" w:rsidRDefault="000C5FE7" w:rsidP="000C5FE7">
      <w:pPr>
        <w:keepNext/>
        <w:jc w:val="both"/>
        <w:rPr>
          <w:rFonts w:ascii="Roboto" w:eastAsia="Roboto" w:hAnsi="Roboto" w:cs="Roboto"/>
          <w:color w:val="000000"/>
          <w:sz w:val="20"/>
          <w:szCs w:val="20"/>
          <w:lang w:val="es-ES_tradnl"/>
        </w:rPr>
      </w:pPr>
      <w:r w:rsidRPr="000C5FE7">
        <w:rPr>
          <w:rFonts w:ascii="Roboto" w:eastAsia="Roboto" w:hAnsi="Roboto" w:cs="Roboto"/>
          <w:color w:val="000000"/>
          <w:sz w:val="20"/>
          <w:szCs w:val="20"/>
          <w:lang w:val="es-ES_tradnl"/>
        </w:rPr>
        <w:t xml:space="preserve">En conclusión, la investigación demuestra que la etnografía visual con cámara 360° constituye una </w:t>
      </w:r>
      <w:r w:rsidRPr="000C5FE7">
        <w:rPr>
          <w:rFonts w:ascii="Roboto" w:eastAsia="Roboto" w:hAnsi="Roboto" w:cs="Roboto"/>
          <w:color w:val="000000"/>
          <w:sz w:val="20"/>
          <w:szCs w:val="20"/>
          <w:lang w:val="es-ES_tradnl"/>
        </w:rPr>
        <w:t>herramienta metodológica innovadora que reconfigura los fundamentos epistemológicos de la antropología visual. Al eliminar la centralidad del encuadre único, esta tecnología permite una comprensión multisensorial, relacional y situada del fenómeno social, donde el conocimiento emerge de la interacción entre cuerpos, tecnologías y espacios. El K-pop en el espacio público se configura como una práctica de producción de lugar que articula lo global y lo local mediante el movimiento corporal y la experiencia colectiva, transformando temporalmente espacios urbanos en territorios de significado y pertenencia. Asimismo, se confirma que el conocimiento etnográfico es inseparable de las condiciones materiales y afectivas del trabajo de campo, incluyendo factores como la inseguridad y la implicación emocional del investigador. Finalmente, la investigación aporta a los estudios visuales y a la antropología contemporánea una perspectiva metadisciplinaria que enfatiza la coherencia entre teoría, experiencia sensorial y decisiones metodológicas, así como la centralidad de la ética en la producción y circulación del conocimiento visual.</w:t>
      </w:r>
    </w:p>
    <w:p w14:paraId="29B8692F" w14:textId="77777777" w:rsidR="000C5FE7" w:rsidRPr="000C5FE7" w:rsidRDefault="000C5FE7" w:rsidP="000C5FE7">
      <w:pPr>
        <w:keepNext/>
        <w:jc w:val="both"/>
        <w:rPr>
          <w:rFonts w:ascii="Roboto" w:eastAsia="Roboto" w:hAnsi="Roboto" w:cs="Roboto"/>
          <w:color w:val="000000"/>
          <w:sz w:val="20"/>
          <w:szCs w:val="20"/>
          <w:lang w:val="es-ES_tradnl"/>
        </w:rPr>
      </w:pPr>
    </w:p>
    <w:p w14:paraId="61F09C07" w14:textId="77B4319C" w:rsidR="00981F45" w:rsidRDefault="00F85C2C">
      <w:pPr>
        <w:jc w:val="both"/>
        <w:rPr>
          <w:rFonts w:ascii="Roboto" w:eastAsia="Roboto" w:hAnsi="Roboto" w:cs="Roboto"/>
          <w:b/>
          <w:bCs/>
          <w:sz w:val="20"/>
          <w:szCs w:val="20"/>
        </w:rPr>
      </w:pPr>
      <w:r>
        <w:rPr>
          <w:rFonts w:ascii="Roboto" w:eastAsia="Roboto" w:hAnsi="Roboto" w:cs="Roboto"/>
          <w:b/>
          <w:bCs/>
          <w:sz w:val="20"/>
          <w:szCs w:val="20"/>
        </w:rPr>
        <w:t>REFERENCIAS</w:t>
      </w:r>
    </w:p>
    <w:p w14:paraId="67F3FB3D" w14:textId="77777777" w:rsidR="00FD248F" w:rsidRPr="00FD248F" w:rsidRDefault="00FD248F" w:rsidP="00FD248F">
      <w:pPr>
        <w:jc w:val="both"/>
        <w:rPr>
          <w:rFonts w:ascii="Roboto" w:eastAsia="Roboto" w:hAnsi="Roboto" w:cs="Roboto"/>
          <w:sz w:val="20"/>
          <w:szCs w:val="20"/>
        </w:rPr>
      </w:pPr>
      <w:r w:rsidRPr="00FD248F">
        <w:rPr>
          <w:rFonts w:ascii="Roboto" w:eastAsia="Roboto" w:hAnsi="Roboto" w:cs="Roboto"/>
          <w:sz w:val="20"/>
          <w:szCs w:val="20"/>
          <w:lang w:val="en-US"/>
        </w:rPr>
        <w:t xml:space="preserve">Del Prado, R. (2018). </w:t>
      </w:r>
      <w:r w:rsidRPr="00FD248F">
        <w:rPr>
          <w:rFonts w:ascii="Roboto" w:eastAsia="Roboto" w:hAnsi="Roboto" w:cs="Roboto"/>
          <w:i/>
          <w:iCs/>
          <w:sz w:val="20"/>
          <w:szCs w:val="20"/>
        </w:rPr>
        <w:t>Ética de la comunicación</w:t>
      </w:r>
      <w:r w:rsidRPr="00FD248F">
        <w:rPr>
          <w:rFonts w:ascii="Roboto" w:eastAsia="Roboto" w:hAnsi="Roboto" w:cs="Roboto"/>
          <w:sz w:val="20"/>
          <w:szCs w:val="20"/>
        </w:rPr>
        <w:t>. Gedisa-Universidad Anáhuac México</w:t>
      </w:r>
    </w:p>
    <w:p w14:paraId="15FA353F" w14:textId="77777777" w:rsidR="00FD248F" w:rsidRPr="00FD248F" w:rsidRDefault="00FD248F" w:rsidP="00FD248F">
      <w:pPr>
        <w:jc w:val="both"/>
        <w:rPr>
          <w:rFonts w:ascii="Roboto" w:eastAsia="Roboto" w:hAnsi="Roboto" w:cs="Roboto"/>
          <w:sz w:val="20"/>
          <w:szCs w:val="20"/>
        </w:rPr>
      </w:pPr>
      <w:r w:rsidRPr="00FD248F">
        <w:rPr>
          <w:rFonts w:ascii="Roboto" w:eastAsia="Roboto" w:hAnsi="Roboto" w:cs="Roboto"/>
          <w:sz w:val="20"/>
          <w:szCs w:val="20"/>
        </w:rPr>
        <w:t xml:space="preserve">Del Prado, R. (2024). </w:t>
      </w:r>
      <w:r w:rsidRPr="00FD248F">
        <w:rPr>
          <w:rFonts w:ascii="Roboto" w:eastAsia="Roboto" w:hAnsi="Roboto" w:cs="Roboto"/>
          <w:i/>
          <w:iCs/>
          <w:sz w:val="20"/>
          <w:szCs w:val="20"/>
        </w:rPr>
        <w:t xml:space="preserve">Márgenes de la Comunicación: Constitución ética de la intersubjetividad. </w:t>
      </w:r>
      <w:r w:rsidRPr="00FD248F">
        <w:rPr>
          <w:rFonts w:ascii="Roboto" w:eastAsia="Roboto" w:hAnsi="Roboto" w:cs="Roboto"/>
          <w:sz w:val="20"/>
          <w:szCs w:val="20"/>
        </w:rPr>
        <w:t>Tirant Lo Blanch – Universidad Anáhuac México.</w:t>
      </w:r>
    </w:p>
    <w:p w14:paraId="3AD95C72" w14:textId="77777777" w:rsidR="00FD248F" w:rsidRPr="00FD248F" w:rsidRDefault="00FD248F" w:rsidP="00FD248F">
      <w:pPr>
        <w:jc w:val="both"/>
        <w:rPr>
          <w:rFonts w:ascii="Roboto" w:eastAsia="Roboto" w:hAnsi="Roboto" w:cs="Roboto"/>
          <w:sz w:val="20"/>
          <w:szCs w:val="20"/>
        </w:rPr>
      </w:pPr>
      <w:r w:rsidRPr="00FD248F">
        <w:rPr>
          <w:rFonts w:ascii="Roboto" w:eastAsia="Roboto" w:hAnsi="Roboto" w:cs="Roboto"/>
          <w:sz w:val="20"/>
          <w:szCs w:val="20"/>
        </w:rPr>
        <w:t xml:space="preserve">Del Prado, R., y Arévalo, R. (2024). Expresiones urbanas, comunicación y cultura: Un estudio interdisciplinario a partir de la etnografía visual sobre las formas de apropiación del k-pop en México. </w:t>
      </w:r>
      <w:r w:rsidRPr="00FD248F">
        <w:rPr>
          <w:rFonts w:ascii="Roboto" w:eastAsia="Roboto" w:hAnsi="Roboto" w:cs="Roboto"/>
          <w:i/>
          <w:iCs/>
          <w:sz w:val="20"/>
          <w:szCs w:val="20"/>
        </w:rPr>
        <w:t>LOGOS Revista De Filosofía</w:t>
      </w:r>
      <w:r w:rsidRPr="00FD248F">
        <w:rPr>
          <w:rFonts w:ascii="Roboto" w:eastAsia="Roboto" w:hAnsi="Roboto" w:cs="Roboto"/>
          <w:sz w:val="20"/>
          <w:szCs w:val="20"/>
        </w:rPr>
        <w:t xml:space="preserve">, 143(143), 174–195. </w:t>
      </w:r>
      <w:hyperlink r:id="rId15" w:history="1">
        <w:r w:rsidRPr="00FD248F">
          <w:rPr>
            <w:rStyle w:val="Hipervnculo"/>
            <w:rFonts w:ascii="Roboto" w:eastAsia="Roboto" w:hAnsi="Roboto" w:cs="Roboto"/>
            <w:sz w:val="20"/>
            <w:szCs w:val="20"/>
          </w:rPr>
          <w:t>https://doi.org/10.26457/lrf.v143i143.4358</w:t>
        </w:r>
      </w:hyperlink>
      <w:r w:rsidRPr="00FD248F">
        <w:rPr>
          <w:rFonts w:ascii="Roboto" w:eastAsia="Roboto" w:hAnsi="Roboto" w:cs="Roboto"/>
          <w:sz w:val="20"/>
          <w:szCs w:val="20"/>
        </w:rPr>
        <w:t xml:space="preserve"> </w:t>
      </w:r>
    </w:p>
    <w:p w14:paraId="3FBC61D9" w14:textId="77777777" w:rsidR="00FD248F" w:rsidRPr="00FD248F" w:rsidRDefault="00FD248F" w:rsidP="00FD248F">
      <w:pPr>
        <w:jc w:val="both"/>
        <w:rPr>
          <w:rFonts w:ascii="Roboto" w:eastAsia="Roboto" w:hAnsi="Roboto" w:cs="Roboto"/>
          <w:sz w:val="20"/>
          <w:szCs w:val="20"/>
          <w:lang w:val="en-US"/>
        </w:rPr>
      </w:pPr>
      <w:r w:rsidRPr="00FD248F">
        <w:rPr>
          <w:rFonts w:ascii="Roboto" w:eastAsia="Roboto" w:hAnsi="Roboto" w:cs="Roboto"/>
          <w:sz w:val="20"/>
          <w:szCs w:val="20"/>
        </w:rPr>
        <w:t>Delestage, C-A. y Degeuse, L. (2025). Les impensés de l’entretien : apports de la vidéo 360°. </w:t>
      </w:r>
      <w:r w:rsidRPr="00FD248F">
        <w:rPr>
          <w:rFonts w:ascii="Roboto" w:eastAsia="Roboto" w:hAnsi="Roboto" w:cs="Roboto"/>
          <w:i/>
          <w:iCs/>
          <w:sz w:val="20"/>
          <w:szCs w:val="20"/>
          <w:lang w:val="en-US"/>
        </w:rPr>
        <w:t>Communication et organisation</w:t>
      </w:r>
      <w:r w:rsidRPr="00FD248F">
        <w:rPr>
          <w:rFonts w:ascii="Roboto" w:eastAsia="Roboto" w:hAnsi="Roboto" w:cs="Roboto"/>
          <w:sz w:val="20"/>
          <w:szCs w:val="20"/>
          <w:lang w:val="en-US"/>
        </w:rPr>
        <w:t xml:space="preserve">, 67,37-57. </w:t>
      </w:r>
      <w:hyperlink r:id="rId16" w:history="1">
        <w:r w:rsidRPr="00FD248F">
          <w:rPr>
            <w:rStyle w:val="Hipervnculo"/>
            <w:rFonts w:ascii="Roboto" w:eastAsia="Roboto" w:hAnsi="Roboto" w:cs="Roboto"/>
            <w:sz w:val="20"/>
            <w:szCs w:val="20"/>
            <w:lang w:val="en-US"/>
          </w:rPr>
          <w:t>https://doi.org/10.4000/14jdf</w:t>
        </w:r>
      </w:hyperlink>
      <w:r w:rsidRPr="00FD248F">
        <w:rPr>
          <w:rFonts w:ascii="Roboto" w:eastAsia="Roboto" w:hAnsi="Roboto" w:cs="Roboto"/>
          <w:sz w:val="20"/>
          <w:szCs w:val="20"/>
          <w:lang w:val="en-US"/>
        </w:rPr>
        <w:t xml:space="preserve"> </w:t>
      </w:r>
    </w:p>
    <w:p w14:paraId="390292E8" w14:textId="77777777" w:rsidR="00FD248F" w:rsidRPr="00FD248F" w:rsidRDefault="00FD248F" w:rsidP="00FD248F">
      <w:pPr>
        <w:jc w:val="both"/>
        <w:rPr>
          <w:rFonts w:ascii="Roboto" w:eastAsia="Roboto" w:hAnsi="Roboto" w:cs="Roboto"/>
          <w:sz w:val="20"/>
          <w:szCs w:val="20"/>
        </w:rPr>
      </w:pPr>
      <w:r w:rsidRPr="00FD248F">
        <w:rPr>
          <w:rFonts w:ascii="Roboto" w:eastAsia="Roboto" w:hAnsi="Roboto" w:cs="Roboto"/>
          <w:sz w:val="20"/>
          <w:szCs w:val="20"/>
          <w:lang w:val="en-US"/>
        </w:rPr>
        <w:t xml:space="preserve">Foucault, M. (2010) “Utopías y heterotopias”. </w:t>
      </w:r>
      <w:r w:rsidRPr="00FD248F">
        <w:rPr>
          <w:rFonts w:ascii="Roboto" w:eastAsia="Roboto" w:hAnsi="Roboto" w:cs="Roboto"/>
          <w:sz w:val="20"/>
          <w:szCs w:val="20"/>
        </w:rPr>
        <w:t xml:space="preserve">En, </w:t>
      </w:r>
      <w:r w:rsidRPr="00FD248F">
        <w:rPr>
          <w:rFonts w:ascii="Roboto" w:eastAsia="Roboto" w:hAnsi="Roboto" w:cs="Roboto"/>
          <w:i/>
          <w:iCs/>
          <w:sz w:val="20"/>
          <w:szCs w:val="20"/>
        </w:rPr>
        <w:t>El cuerpo utópico. Las heteroropias</w:t>
      </w:r>
      <w:r w:rsidRPr="00FD248F">
        <w:rPr>
          <w:rFonts w:ascii="Roboto" w:eastAsia="Roboto" w:hAnsi="Roboto" w:cs="Roboto"/>
          <w:sz w:val="20"/>
          <w:szCs w:val="20"/>
        </w:rPr>
        <w:t>. Buenos Aires: Ediciones Nueva Visión.</w:t>
      </w:r>
    </w:p>
    <w:p w14:paraId="25A0D009" w14:textId="6BCB0FBE" w:rsidR="00981F45" w:rsidRPr="006A6ED1" w:rsidRDefault="00FD248F">
      <w:pPr>
        <w:jc w:val="both"/>
        <w:rPr>
          <w:rFonts w:ascii="Roboto" w:eastAsia="Roboto" w:hAnsi="Roboto" w:cs="Roboto"/>
          <w:sz w:val="20"/>
          <w:szCs w:val="20"/>
          <w:lang w:val="en-US"/>
        </w:rPr>
      </w:pPr>
      <w:r w:rsidRPr="00FD248F">
        <w:rPr>
          <w:rFonts w:ascii="Roboto" w:eastAsia="Roboto" w:hAnsi="Roboto" w:cs="Roboto"/>
          <w:sz w:val="20"/>
          <w:szCs w:val="20"/>
        </w:rPr>
        <w:t xml:space="preserve">Gómez, E., Sumartojo, S., &amp; Pink, S. (Eds.) </w:t>
      </w:r>
      <w:r w:rsidRPr="00FD248F">
        <w:rPr>
          <w:rFonts w:ascii="Roboto" w:eastAsia="Roboto" w:hAnsi="Roboto" w:cs="Roboto"/>
          <w:sz w:val="20"/>
          <w:szCs w:val="20"/>
          <w:lang w:val="en-US"/>
        </w:rPr>
        <w:t xml:space="preserve">(2017). </w:t>
      </w:r>
      <w:r w:rsidRPr="00FD248F">
        <w:rPr>
          <w:rFonts w:ascii="Roboto" w:eastAsia="Roboto" w:hAnsi="Roboto" w:cs="Roboto"/>
          <w:i/>
          <w:iCs/>
          <w:sz w:val="20"/>
          <w:szCs w:val="20"/>
          <w:lang w:val="en-US"/>
        </w:rPr>
        <w:t>Refiguring Techniques in Digital Visual Research</w:t>
      </w:r>
      <w:r w:rsidRPr="00FD248F">
        <w:rPr>
          <w:rFonts w:ascii="Roboto" w:eastAsia="Roboto" w:hAnsi="Roboto" w:cs="Roboto"/>
          <w:sz w:val="20"/>
          <w:szCs w:val="20"/>
          <w:lang w:val="en-US"/>
        </w:rPr>
        <w:t xml:space="preserve">. Springer. </w:t>
      </w:r>
      <w:hyperlink r:id="rId17" w:history="1">
        <w:r w:rsidRPr="00FD248F">
          <w:rPr>
            <w:rStyle w:val="Hipervnculo"/>
            <w:rFonts w:ascii="Roboto" w:eastAsia="Roboto" w:hAnsi="Roboto" w:cs="Roboto"/>
            <w:sz w:val="20"/>
            <w:szCs w:val="20"/>
            <w:lang w:val="en-US"/>
          </w:rPr>
          <w:t>https://doi.org/10.1007/978-3-319-61222-5</w:t>
        </w:r>
      </w:hyperlink>
    </w:p>
    <w:p w14:paraId="2559C270" w14:textId="77777777" w:rsidR="006A6ED1" w:rsidRPr="006A6ED1" w:rsidRDefault="006A6ED1" w:rsidP="006A6ED1">
      <w:pPr>
        <w:jc w:val="both"/>
        <w:rPr>
          <w:rFonts w:ascii="Roboto" w:eastAsia="Roboto" w:hAnsi="Roboto" w:cs="Roboto"/>
          <w:sz w:val="20"/>
          <w:szCs w:val="20"/>
          <w:lang w:val="en-US"/>
        </w:rPr>
      </w:pPr>
      <w:r w:rsidRPr="006A6ED1">
        <w:rPr>
          <w:rFonts w:ascii="Roboto" w:eastAsia="Roboto" w:hAnsi="Roboto" w:cs="Roboto"/>
          <w:sz w:val="20"/>
          <w:szCs w:val="20"/>
          <w:lang w:val="es-ES_tradnl"/>
        </w:rPr>
        <w:t xml:space="preserve">Merleau-Ponty, M. (1994). </w:t>
      </w:r>
      <w:r w:rsidRPr="006A6ED1">
        <w:rPr>
          <w:rFonts w:ascii="Roboto" w:eastAsia="Roboto" w:hAnsi="Roboto" w:cs="Roboto"/>
          <w:i/>
          <w:iCs/>
          <w:sz w:val="20"/>
          <w:szCs w:val="20"/>
          <w:lang w:val="es-ES_tradnl"/>
        </w:rPr>
        <w:t>Fenomenología de la percepción</w:t>
      </w:r>
      <w:r w:rsidRPr="006A6ED1">
        <w:rPr>
          <w:rFonts w:ascii="Roboto" w:eastAsia="Roboto" w:hAnsi="Roboto" w:cs="Roboto"/>
          <w:sz w:val="20"/>
          <w:szCs w:val="20"/>
          <w:lang w:val="es-ES_tradnl"/>
        </w:rPr>
        <w:t>. Barcelona: Ediciones Península.</w:t>
      </w:r>
    </w:p>
    <w:p w14:paraId="7F84FC01" w14:textId="77777777" w:rsidR="006A6ED1" w:rsidRPr="006A6ED1" w:rsidRDefault="006A6ED1" w:rsidP="006A6ED1">
      <w:pPr>
        <w:jc w:val="both"/>
        <w:rPr>
          <w:rFonts w:ascii="Roboto" w:eastAsia="Roboto" w:hAnsi="Roboto" w:cs="Roboto"/>
          <w:sz w:val="20"/>
          <w:szCs w:val="20"/>
          <w:lang w:val="en-US"/>
        </w:rPr>
      </w:pPr>
      <w:r w:rsidRPr="006A6ED1">
        <w:rPr>
          <w:rFonts w:ascii="Roboto" w:eastAsia="Roboto" w:hAnsi="Roboto" w:cs="Roboto"/>
          <w:sz w:val="20"/>
          <w:szCs w:val="20"/>
          <w:lang w:val="en-US"/>
        </w:rPr>
        <w:t>Pink, S. (2015a). Doing Sensory Ethnography. SAGE Publications, Ltd.</w:t>
      </w:r>
    </w:p>
    <w:p w14:paraId="2BC4B0D8" w14:textId="77777777" w:rsidR="006A6ED1" w:rsidRPr="006A6ED1" w:rsidRDefault="006A6ED1" w:rsidP="006A6ED1">
      <w:pPr>
        <w:jc w:val="both"/>
        <w:rPr>
          <w:rFonts w:ascii="Roboto" w:eastAsia="Roboto" w:hAnsi="Roboto" w:cs="Roboto"/>
          <w:sz w:val="20"/>
          <w:szCs w:val="20"/>
          <w:lang w:val="en-US"/>
        </w:rPr>
      </w:pPr>
      <w:r w:rsidRPr="006A6ED1">
        <w:rPr>
          <w:rFonts w:ascii="Roboto" w:eastAsia="Roboto" w:hAnsi="Roboto" w:cs="Roboto"/>
          <w:sz w:val="20"/>
          <w:szCs w:val="20"/>
          <w:lang w:val="en-US"/>
        </w:rPr>
        <w:t>Pink, S. (2007). </w:t>
      </w:r>
      <w:r w:rsidRPr="006A6ED1">
        <w:rPr>
          <w:rFonts w:ascii="Roboto" w:eastAsia="Roboto" w:hAnsi="Roboto" w:cs="Roboto"/>
          <w:i/>
          <w:iCs/>
          <w:sz w:val="20"/>
          <w:szCs w:val="20"/>
          <w:lang w:val="en-US"/>
        </w:rPr>
        <w:t>Doing visual ethnography</w:t>
      </w:r>
      <w:r w:rsidRPr="006A6ED1">
        <w:rPr>
          <w:rFonts w:ascii="Roboto" w:eastAsia="Roboto" w:hAnsi="Roboto" w:cs="Roboto"/>
          <w:sz w:val="20"/>
          <w:szCs w:val="20"/>
          <w:lang w:val="en-US"/>
        </w:rPr>
        <w:t xml:space="preserve">. SAGE Publications, Ltd, </w:t>
      </w:r>
      <w:hyperlink r:id="rId18" w:history="1">
        <w:r w:rsidRPr="006A6ED1">
          <w:rPr>
            <w:rStyle w:val="Hipervnculo"/>
            <w:rFonts w:ascii="Roboto" w:eastAsia="Roboto" w:hAnsi="Roboto" w:cs="Roboto"/>
            <w:sz w:val="20"/>
            <w:szCs w:val="20"/>
            <w:lang w:val="en-US"/>
          </w:rPr>
          <w:t>https://doi.org/10.4135/9780857025029</w:t>
        </w:r>
      </w:hyperlink>
      <w:r w:rsidRPr="006A6ED1">
        <w:rPr>
          <w:rFonts w:ascii="Roboto" w:eastAsia="Roboto" w:hAnsi="Roboto" w:cs="Roboto"/>
          <w:sz w:val="20"/>
          <w:szCs w:val="20"/>
          <w:lang w:val="en-US"/>
        </w:rPr>
        <w:t xml:space="preserve"> </w:t>
      </w:r>
    </w:p>
    <w:p w14:paraId="33C11953" w14:textId="77777777" w:rsidR="006A6ED1" w:rsidRPr="006A6ED1" w:rsidRDefault="006A6ED1" w:rsidP="006A6ED1">
      <w:pPr>
        <w:jc w:val="both"/>
        <w:rPr>
          <w:rFonts w:ascii="Roboto" w:eastAsia="Roboto" w:hAnsi="Roboto" w:cs="Roboto"/>
          <w:sz w:val="20"/>
          <w:szCs w:val="20"/>
        </w:rPr>
      </w:pPr>
      <w:r w:rsidRPr="006A6ED1">
        <w:rPr>
          <w:rFonts w:ascii="Roboto" w:eastAsia="Roboto" w:hAnsi="Roboto" w:cs="Roboto"/>
          <w:sz w:val="20"/>
          <w:szCs w:val="20"/>
        </w:rPr>
        <w:t xml:space="preserve">Pink, S. (2023). Caminar con la cámara. El video como método de investigación etnográfica. </w:t>
      </w:r>
      <w:r w:rsidRPr="006A6ED1">
        <w:rPr>
          <w:rFonts w:ascii="Roboto" w:eastAsia="Roboto" w:hAnsi="Roboto" w:cs="Roboto"/>
          <w:i/>
          <w:iCs/>
          <w:sz w:val="20"/>
          <w:szCs w:val="20"/>
        </w:rPr>
        <w:t xml:space="preserve">Maguaré </w:t>
      </w:r>
      <w:r w:rsidRPr="006A6ED1">
        <w:rPr>
          <w:rFonts w:ascii="Roboto" w:eastAsia="Roboto" w:hAnsi="Roboto" w:cs="Roboto"/>
          <w:sz w:val="20"/>
          <w:szCs w:val="20"/>
        </w:rPr>
        <w:t xml:space="preserve">37(1), 155-184. </w:t>
      </w:r>
      <w:hyperlink r:id="rId19" w:history="1">
        <w:r w:rsidRPr="006A6ED1">
          <w:rPr>
            <w:rStyle w:val="Hipervnculo"/>
            <w:rFonts w:ascii="Roboto" w:eastAsia="Roboto" w:hAnsi="Roboto" w:cs="Roboto"/>
            <w:sz w:val="20"/>
            <w:szCs w:val="20"/>
          </w:rPr>
          <w:t>https://doi.org/10.15446/mag.v37n1.107568</w:t>
        </w:r>
      </w:hyperlink>
      <w:r w:rsidRPr="006A6ED1">
        <w:rPr>
          <w:rFonts w:ascii="Roboto" w:eastAsia="Roboto" w:hAnsi="Roboto" w:cs="Roboto"/>
          <w:sz w:val="20"/>
          <w:szCs w:val="20"/>
        </w:rPr>
        <w:t xml:space="preserve"> </w:t>
      </w:r>
    </w:p>
    <w:p w14:paraId="11F54A3D" w14:textId="77777777" w:rsidR="006A6ED1" w:rsidRPr="006A6ED1" w:rsidRDefault="006A6ED1" w:rsidP="006A6ED1">
      <w:pPr>
        <w:jc w:val="both"/>
        <w:rPr>
          <w:rFonts w:ascii="Roboto" w:eastAsia="Roboto" w:hAnsi="Roboto" w:cs="Roboto"/>
          <w:sz w:val="20"/>
          <w:szCs w:val="20"/>
        </w:rPr>
      </w:pPr>
      <w:r w:rsidRPr="006A6ED1">
        <w:rPr>
          <w:rFonts w:ascii="Roboto" w:eastAsia="Roboto" w:hAnsi="Roboto" w:cs="Roboto"/>
          <w:sz w:val="20"/>
          <w:szCs w:val="20"/>
          <w:lang w:val="es-ES_tradnl"/>
        </w:rPr>
        <w:t xml:space="preserve">Pink, S. (2024). Etnografía visual: (1 ed.). Madrid, Ediciones Morata, S. L. Recuperado de </w:t>
      </w:r>
      <w:hyperlink r:id="rId20" w:history="1">
        <w:r w:rsidRPr="006A6ED1">
          <w:rPr>
            <w:rStyle w:val="Hipervnculo"/>
            <w:rFonts w:ascii="Roboto" w:eastAsia="Roboto" w:hAnsi="Roboto" w:cs="Roboto"/>
            <w:sz w:val="20"/>
            <w:szCs w:val="20"/>
            <w:lang w:val="es-ES_tradnl"/>
          </w:rPr>
          <w:t>https://elibro.net/es/ereader/anahuac/260191?page=58</w:t>
        </w:r>
      </w:hyperlink>
    </w:p>
    <w:p w14:paraId="0A2DCBC6" w14:textId="77777777" w:rsidR="006A6ED1" w:rsidRPr="006A6ED1" w:rsidRDefault="006A6ED1" w:rsidP="006A6ED1">
      <w:pPr>
        <w:jc w:val="both"/>
        <w:rPr>
          <w:rFonts w:ascii="Roboto" w:eastAsia="Roboto" w:hAnsi="Roboto" w:cs="Roboto"/>
          <w:sz w:val="20"/>
          <w:szCs w:val="20"/>
          <w:lang w:val="en-US"/>
        </w:rPr>
      </w:pPr>
      <w:r w:rsidRPr="006A6ED1">
        <w:rPr>
          <w:rFonts w:ascii="Roboto" w:eastAsia="Roboto" w:hAnsi="Roboto" w:cs="Roboto"/>
          <w:sz w:val="20"/>
          <w:szCs w:val="20"/>
          <w:lang w:val="en-US"/>
        </w:rPr>
        <w:t xml:space="preserve">Pink, S. y Hjorth, L. (2014). “The digital wayfarer: reconceptualising camera phone practices in an age of locative media”, en G. GOGGIN y L. HJORTH (eds.), </w:t>
      </w:r>
      <w:r w:rsidRPr="006A6ED1">
        <w:rPr>
          <w:rFonts w:ascii="Roboto" w:eastAsia="Roboto" w:hAnsi="Roboto" w:cs="Roboto"/>
          <w:sz w:val="20"/>
          <w:szCs w:val="20"/>
          <w:lang w:val="en-US"/>
        </w:rPr>
        <w:lastRenderedPageBreak/>
        <w:t>Routledge Mobile Media Companion. Londres: Routledge.</w:t>
      </w:r>
    </w:p>
    <w:p w14:paraId="6B0C2E1D" w14:textId="62E712E2" w:rsidR="006A6ED1" w:rsidRDefault="006A6ED1">
      <w:pPr>
        <w:jc w:val="both"/>
        <w:rPr>
          <w:rFonts w:ascii="Roboto" w:eastAsia="Roboto" w:hAnsi="Roboto" w:cs="Roboto"/>
          <w:sz w:val="20"/>
          <w:szCs w:val="20"/>
        </w:rPr>
        <w:sectPr w:rsidR="006A6ED1">
          <w:type w:val="continuous"/>
          <w:pgSz w:w="11906" w:h="16838"/>
          <w:pgMar w:top="1134" w:right="851" w:bottom="1134" w:left="851" w:header="357" w:footer="720" w:gutter="0"/>
          <w:cols w:num="2" w:space="720" w:equalWidth="0">
            <w:col w:w="4934" w:space="335"/>
            <w:col w:w="4934" w:space="0"/>
          </w:cols>
        </w:sectPr>
      </w:pPr>
    </w:p>
    <w:p w14:paraId="4D51F6C3" w14:textId="77777777" w:rsidR="00981F45" w:rsidRDefault="00F85C2C">
      <w:pPr>
        <w:spacing w:before="240"/>
        <w:jc w:val="center"/>
        <w:rPr>
          <w:rFonts w:ascii="Roboto" w:eastAsia="Roboto" w:hAnsi="Roboto" w:cs="Roboto"/>
          <w:b/>
          <w:bCs/>
          <w:color w:val="FF0000"/>
          <w:sz w:val="20"/>
          <w:szCs w:val="20"/>
        </w:rPr>
      </w:pPr>
      <w:r>
        <w:rPr>
          <w:rFonts w:ascii="Roboto" w:eastAsia="Roboto" w:hAnsi="Roboto" w:cs="Roboto"/>
          <w:b/>
          <w:bCs/>
          <w:color w:val="FF0000"/>
          <w:sz w:val="20"/>
          <w:szCs w:val="20"/>
        </w:rPr>
        <w:lastRenderedPageBreak/>
        <w:t>NO ELIMINAR ESTA HOJA DEL ARCHIVO. ENVÍE EL ARCHIVO COMPLETO</w:t>
      </w:r>
    </w:p>
    <w:p w14:paraId="5C7463CA" w14:textId="77777777" w:rsidR="00981F45" w:rsidRDefault="00F85C2C">
      <w:pPr>
        <w:spacing w:before="240"/>
        <w:jc w:val="center"/>
        <w:rPr>
          <w:rFonts w:ascii="Roboto" w:eastAsia="Roboto" w:hAnsi="Roboto" w:cs="Roboto"/>
          <w:b/>
          <w:bCs/>
          <w:color w:val="FF0000"/>
          <w:sz w:val="20"/>
          <w:szCs w:val="20"/>
        </w:rPr>
      </w:pPr>
      <w:r>
        <w:rPr>
          <w:rFonts w:ascii="Roboto" w:eastAsia="Roboto" w:hAnsi="Roboto" w:cs="Roboto"/>
          <w:b/>
          <w:bCs/>
          <w:color w:val="FF0000"/>
          <w:sz w:val="20"/>
          <w:szCs w:val="20"/>
        </w:rPr>
        <w:t>Declaración de originalidad y autorización de publicación</w:t>
      </w:r>
    </w:p>
    <w:p w14:paraId="78252B20" w14:textId="77777777" w:rsidR="00981F45" w:rsidRDefault="00F85C2C">
      <w:pPr>
        <w:spacing w:before="240"/>
        <w:jc w:val="center"/>
        <w:rPr>
          <w:rFonts w:ascii="Roboto" w:eastAsia="Roboto" w:hAnsi="Roboto" w:cs="Roboto"/>
          <w:b/>
          <w:bCs/>
          <w:sz w:val="20"/>
          <w:szCs w:val="20"/>
        </w:rPr>
      </w:pPr>
      <w:r>
        <w:rPr>
          <w:rFonts w:ascii="Roboto" w:eastAsia="Roboto" w:hAnsi="Roboto" w:cs="Roboto"/>
          <w:b/>
          <w:bCs/>
          <w:sz w:val="20"/>
          <w:szCs w:val="20"/>
        </w:rPr>
        <w:t>III Encuentro de Investigadores de la Red Internacional de Universidades Regnum Christi (RIU)</w:t>
      </w:r>
    </w:p>
    <w:p w14:paraId="44F4564C" w14:textId="77777777" w:rsidR="00981F45" w:rsidRDefault="00F85C2C">
      <w:pPr>
        <w:spacing w:before="240" w:after="240"/>
        <w:jc w:val="both"/>
        <w:rPr>
          <w:rFonts w:ascii="Roboto" w:eastAsia="Roboto" w:hAnsi="Roboto" w:cs="Roboto"/>
          <w:sz w:val="20"/>
          <w:szCs w:val="20"/>
        </w:rPr>
      </w:pPr>
      <w:r>
        <w:rPr>
          <w:rFonts w:ascii="Roboto" w:eastAsia="Roboto" w:hAnsi="Roboto" w:cs="Roboto"/>
          <w:sz w:val="20"/>
          <w:szCs w:val="20"/>
        </w:rPr>
        <w:t xml:space="preserve">Al enviar el presente resumen para su inclusión en las </w:t>
      </w:r>
      <w:r>
        <w:rPr>
          <w:rFonts w:ascii="Roboto" w:eastAsia="Roboto" w:hAnsi="Roboto" w:cs="Roboto"/>
          <w:b/>
          <w:bCs/>
          <w:sz w:val="20"/>
          <w:szCs w:val="20"/>
        </w:rPr>
        <w:t>Memorias del III Encuentro de Investigadores de la Red Internacional de Universidades Regnum Christi (RIU)</w:t>
      </w:r>
      <w:r>
        <w:rPr>
          <w:rFonts w:ascii="Roboto" w:eastAsia="Roboto" w:hAnsi="Roboto" w:cs="Roboto"/>
          <w:sz w:val="20"/>
          <w:szCs w:val="20"/>
        </w:rPr>
        <w:t>, los autores declaran y aceptan lo siguiente:</w:t>
      </w:r>
    </w:p>
    <w:p w14:paraId="6C9F7C32" w14:textId="77777777" w:rsidR="00981F45" w:rsidRDefault="00F85C2C">
      <w:pPr>
        <w:spacing w:before="240" w:after="240"/>
        <w:jc w:val="both"/>
        <w:rPr>
          <w:rFonts w:ascii="Roboto" w:eastAsia="Roboto" w:hAnsi="Roboto" w:cs="Roboto"/>
          <w:b/>
          <w:bCs/>
          <w:sz w:val="20"/>
          <w:szCs w:val="20"/>
        </w:rPr>
      </w:pPr>
      <w:r>
        <w:rPr>
          <w:rFonts w:ascii="Roboto" w:eastAsia="Roboto" w:hAnsi="Roboto" w:cs="Roboto"/>
          <w:b/>
          <w:bCs/>
          <w:sz w:val="20"/>
          <w:szCs w:val="20"/>
        </w:rPr>
        <w:t>1. Declaración de originalidad</w:t>
      </w:r>
    </w:p>
    <w:p w14:paraId="3D6C7B28" w14:textId="77777777" w:rsidR="00981F45" w:rsidRDefault="00F85C2C">
      <w:pPr>
        <w:spacing w:before="240" w:after="240"/>
        <w:jc w:val="both"/>
        <w:rPr>
          <w:rFonts w:ascii="Roboto" w:eastAsia="Roboto" w:hAnsi="Roboto" w:cs="Roboto"/>
          <w:sz w:val="20"/>
          <w:szCs w:val="20"/>
        </w:rPr>
      </w:pPr>
      <w:r>
        <w:rPr>
          <w:rFonts w:ascii="Roboto" w:eastAsia="Roboto" w:hAnsi="Roboto" w:cs="Roboto"/>
          <w:sz w:val="20"/>
          <w:szCs w:val="20"/>
        </w:rPr>
        <w:t xml:space="preserve">Los autores declaran que el trabajo presentado es </w:t>
      </w:r>
      <w:r>
        <w:rPr>
          <w:rFonts w:ascii="Roboto" w:eastAsia="Roboto" w:hAnsi="Roboto" w:cs="Roboto"/>
          <w:b/>
          <w:bCs/>
          <w:sz w:val="20"/>
          <w:szCs w:val="20"/>
        </w:rPr>
        <w:t>original</w:t>
      </w:r>
      <w:r>
        <w:rPr>
          <w:rFonts w:ascii="Roboto" w:eastAsia="Roboto" w:hAnsi="Roboto" w:cs="Roboto"/>
          <w:sz w:val="20"/>
          <w:szCs w:val="20"/>
        </w:rPr>
        <w:t>, que no infringe derechos de propiedad intelectual de terceros y que cuenta con las autorizaciones necesarias en caso de incluir información, datos, imágenes o materiales previamente publicados. Asimismo, manifiestan que todas las personas que contribuyeron significativamente al trabajo han sido debidamente reconocidas como autores o colaboradores.</w:t>
      </w:r>
    </w:p>
    <w:p w14:paraId="05BD8414" w14:textId="77777777" w:rsidR="00981F45" w:rsidRDefault="00F85C2C">
      <w:pPr>
        <w:spacing w:before="240" w:after="240"/>
        <w:jc w:val="both"/>
        <w:rPr>
          <w:rFonts w:ascii="Roboto" w:eastAsia="Roboto" w:hAnsi="Roboto" w:cs="Roboto"/>
          <w:b/>
          <w:bCs/>
          <w:sz w:val="20"/>
          <w:szCs w:val="20"/>
        </w:rPr>
      </w:pPr>
      <w:r>
        <w:rPr>
          <w:rFonts w:ascii="Roboto" w:eastAsia="Roboto" w:hAnsi="Roboto" w:cs="Roboto"/>
          <w:b/>
          <w:bCs/>
          <w:sz w:val="20"/>
          <w:szCs w:val="20"/>
        </w:rPr>
        <w:t>2. Titularidad de los derechos</w:t>
      </w:r>
    </w:p>
    <w:p w14:paraId="52809EE0" w14:textId="77777777" w:rsidR="00981F45" w:rsidRDefault="00F85C2C">
      <w:pPr>
        <w:spacing w:before="240" w:after="240"/>
        <w:jc w:val="both"/>
        <w:rPr>
          <w:rFonts w:ascii="Roboto" w:eastAsia="Roboto" w:hAnsi="Roboto" w:cs="Roboto"/>
          <w:sz w:val="20"/>
          <w:szCs w:val="20"/>
        </w:rPr>
      </w:pPr>
      <w:r>
        <w:rPr>
          <w:rFonts w:ascii="Roboto" w:eastAsia="Roboto" w:hAnsi="Roboto" w:cs="Roboto"/>
          <w:sz w:val="20"/>
          <w:szCs w:val="20"/>
        </w:rPr>
        <w:t xml:space="preserve">Los autores </w:t>
      </w:r>
      <w:r>
        <w:rPr>
          <w:rFonts w:ascii="Roboto" w:eastAsia="Roboto" w:hAnsi="Roboto" w:cs="Roboto"/>
          <w:b/>
          <w:bCs/>
          <w:sz w:val="20"/>
          <w:szCs w:val="20"/>
        </w:rPr>
        <w:t>conservan la titularidad de los derechos de autor y de propiedad intelectual</w:t>
      </w:r>
      <w:r>
        <w:rPr>
          <w:rFonts w:ascii="Roboto" w:eastAsia="Roboto" w:hAnsi="Roboto" w:cs="Roboto"/>
          <w:sz w:val="20"/>
          <w:szCs w:val="20"/>
        </w:rPr>
        <w:t xml:space="preserve"> sobre el contenido del resumen y sobre la investigación descrita en el mismo. La aceptación de esta declaración </w:t>
      </w:r>
      <w:r>
        <w:rPr>
          <w:rFonts w:ascii="Roboto" w:eastAsia="Roboto" w:hAnsi="Roboto" w:cs="Roboto"/>
          <w:b/>
          <w:bCs/>
          <w:sz w:val="20"/>
          <w:szCs w:val="20"/>
        </w:rPr>
        <w:t>no implica transferencia de derechos patrimoniales</w:t>
      </w:r>
      <w:r>
        <w:rPr>
          <w:rFonts w:ascii="Roboto" w:eastAsia="Roboto" w:hAnsi="Roboto" w:cs="Roboto"/>
          <w:sz w:val="20"/>
          <w:szCs w:val="20"/>
        </w:rPr>
        <w:t xml:space="preserve"> al organizador del congreso ni al sello editorial responsable de la publicación.</w:t>
      </w:r>
    </w:p>
    <w:p w14:paraId="2B5BC647" w14:textId="77777777" w:rsidR="00981F45" w:rsidRDefault="00F85C2C">
      <w:pPr>
        <w:spacing w:before="240" w:after="240"/>
        <w:jc w:val="both"/>
        <w:rPr>
          <w:rFonts w:ascii="Roboto" w:eastAsia="Roboto" w:hAnsi="Roboto" w:cs="Roboto"/>
          <w:b/>
          <w:bCs/>
          <w:sz w:val="20"/>
          <w:szCs w:val="20"/>
        </w:rPr>
      </w:pPr>
      <w:r>
        <w:rPr>
          <w:rFonts w:ascii="Roboto" w:eastAsia="Roboto" w:hAnsi="Roboto" w:cs="Roboto"/>
          <w:b/>
          <w:bCs/>
          <w:sz w:val="20"/>
          <w:szCs w:val="20"/>
        </w:rPr>
        <w:t>3. Licencia de publicación</w:t>
      </w:r>
    </w:p>
    <w:p w14:paraId="7AD24F88" w14:textId="77777777" w:rsidR="00981F45" w:rsidRDefault="00F85C2C">
      <w:pPr>
        <w:spacing w:before="240" w:after="240"/>
        <w:jc w:val="both"/>
        <w:rPr>
          <w:rFonts w:ascii="Roboto" w:eastAsia="Roboto" w:hAnsi="Roboto" w:cs="Roboto"/>
          <w:sz w:val="20"/>
          <w:szCs w:val="20"/>
        </w:rPr>
      </w:pPr>
      <w:r>
        <w:rPr>
          <w:rFonts w:ascii="Roboto" w:eastAsia="Roboto" w:hAnsi="Roboto" w:cs="Roboto"/>
          <w:sz w:val="20"/>
          <w:szCs w:val="20"/>
        </w:rPr>
        <w:t xml:space="preserve">Los autores conceden al </w:t>
      </w:r>
      <w:r>
        <w:rPr>
          <w:rFonts w:ascii="Roboto" w:eastAsia="Roboto" w:hAnsi="Roboto" w:cs="Roboto"/>
          <w:b/>
          <w:bCs/>
          <w:sz w:val="20"/>
          <w:szCs w:val="20"/>
        </w:rPr>
        <w:t>Sello Editorial de la Universidad Anáhuac Mayab</w:t>
      </w:r>
      <w:r>
        <w:rPr>
          <w:rFonts w:ascii="Roboto" w:eastAsia="Roboto" w:hAnsi="Roboto" w:cs="Roboto"/>
          <w:sz w:val="20"/>
          <w:szCs w:val="20"/>
        </w:rPr>
        <w:t xml:space="preserve">, en su carácter de responsable de la edición de las memorias del evento, una </w:t>
      </w:r>
      <w:r>
        <w:rPr>
          <w:rFonts w:ascii="Roboto" w:eastAsia="Roboto" w:hAnsi="Roboto" w:cs="Roboto"/>
          <w:b/>
          <w:bCs/>
          <w:sz w:val="20"/>
          <w:szCs w:val="20"/>
        </w:rPr>
        <w:t>licencia no exclusiva, gratuita y por tiempo indefinido</w:t>
      </w:r>
      <w:r>
        <w:rPr>
          <w:rFonts w:ascii="Roboto" w:eastAsia="Roboto" w:hAnsi="Roboto" w:cs="Roboto"/>
          <w:sz w:val="20"/>
          <w:szCs w:val="20"/>
        </w:rPr>
        <w:t xml:space="preserve"> para:</w:t>
      </w:r>
    </w:p>
    <w:p w14:paraId="71420805" w14:textId="77777777" w:rsidR="00981F45" w:rsidRDefault="00F85C2C">
      <w:pPr>
        <w:numPr>
          <w:ilvl w:val="0"/>
          <w:numId w:val="1"/>
        </w:numPr>
        <w:jc w:val="both"/>
        <w:rPr>
          <w:rFonts w:ascii="Roboto" w:eastAsia="Roboto" w:hAnsi="Roboto" w:cs="Roboto"/>
          <w:sz w:val="20"/>
          <w:szCs w:val="20"/>
        </w:rPr>
      </w:pPr>
      <w:r>
        <w:rPr>
          <w:rFonts w:ascii="Roboto" w:eastAsia="Roboto" w:hAnsi="Roboto" w:cs="Roboto"/>
          <w:sz w:val="20"/>
          <w:szCs w:val="20"/>
        </w:rPr>
        <w:t xml:space="preserve">Publicar el resumen como parte de las </w:t>
      </w:r>
      <w:r>
        <w:rPr>
          <w:rFonts w:ascii="Roboto" w:eastAsia="Roboto" w:hAnsi="Roboto" w:cs="Roboto"/>
          <w:b/>
          <w:bCs/>
          <w:sz w:val="20"/>
          <w:szCs w:val="20"/>
        </w:rPr>
        <w:t>Memorias del III Encuentro de Investigadores de la RIU</w:t>
      </w:r>
      <w:r>
        <w:rPr>
          <w:rFonts w:ascii="Roboto" w:eastAsia="Roboto" w:hAnsi="Roboto" w:cs="Roboto"/>
          <w:sz w:val="20"/>
          <w:szCs w:val="20"/>
        </w:rPr>
        <w:t>.</w:t>
      </w:r>
    </w:p>
    <w:p w14:paraId="0D3A8C26" w14:textId="77777777" w:rsidR="00981F45" w:rsidRDefault="00F85C2C">
      <w:pPr>
        <w:numPr>
          <w:ilvl w:val="0"/>
          <w:numId w:val="1"/>
        </w:numPr>
        <w:jc w:val="both"/>
        <w:rPr>
          <w:rFonts w:ascii="Roboto" w:eastAsia="Roboto" w:hAnsi="Roboto" w:cs="Roboto"/>
          <w:sz w:val="20"/>
          <w:szCs w:val="20"/>
        </w:rPr>
      </w:pPr>
      <w:r>
        <w:rPr>
          <w:rFonts w:ascii="Roboto" w:eastAsia="Roboto" w:hAnsi="Roboto" w:cs="Roboto"/>
          <w:sz w:val="20"/>
          <w:szCs w:val="20"/>
        </w:rPr>
        <w:t xml:space="preserve">Realizar las adaptaciones editoriales necesarias para su </w:t>
      </w:r>
      <w:r>
        <w:rPr>
          <w:rFonts w:ascii="Roboto" w:eastAsia="Roboto" w:hAnsi="Roboto" w:cs="Roboto"/>
          <w:b/>
          <w:bCs/>
          <w:sz w:val="20"/>
          <w:szCs w:val="20"/>
        </w:rPr>
        <w:t>corrección de estilo, maquetación y edición</w:t>
      </w:r>
      <w:r>
        <w:rPr>
          <w:rFonts w:ascii="Roboto" w:eastAsia="Roboto" w:hAnsi="Roboto" w:cs="Roboto"/>
          <w:sz w:val="20"/>
          <w:szCs w:val="20"/>
        </w:rPr>
        <w:t xml:space="preserve"> dentro del volumen de memorias.</w:t>
      </w:r>
    </w:p>
    <w:p w14:paraId="1A1F49AD" w14:textId="77777777" w:rsidR="00981F45" w:rsidRDefault="00F85C2C">
      <w:pPr>
        <w:numPr>
          <w:ilvl w:val="0"/>
          <w:numId w:val="1"/>
        </w:numPr>
        <w:jc w:val="both"/>
        <w:rPr>
          <w:rFonts w:ascii="Roboto" w:eastAsia="Roboto" w:hAnsi="Roboto" w:cs="Roboto"/>
          <w:sz w:val="20"/>
          <w:szCs w:val="20"/>
        </w:rPr>
      </w:pPr>
      <w:r>
        <w:rPr>
          <w:rFonts w:ascii="Roboto" w:eastAsia="Roboto" w:hAnsi="Roboto" w:cs="Roboto"/>
          <w:sz w:val="20"/>
          <w:szCs w:val="20"/>
        </w:rPr>
        <w:t xml:space="preserve">Reproducir, distribuir y comunicar públicamente el contenido en </w:t>
      </w:r>
      <w:r>
        <w:rPr>
          <w:rFonts w:ascii="Roboto" w:eastAsia="Roboto" w:hAnsi="Roboto" w:cs="Roboto"/>
          <w:b/>
          <w:bCs/>
          <w:sz w:val="20"/>
          <w:szCs w:val="20"/>
        </w:rPr>
        <w:t>formatos impresos y digitales</w:t>
      </w:r>
      <w:r>
        <w:rPr>
          <w:rFonts w:ascii="Roboto" w:eastAsia="Roboto" w:hAnsi="Roboto" w:cs="Roboto"/>
          <w:sz w:val="20"/>
          <w:szCs w:val="20"/>
        </w:rPr>
        <w:t>.</w:t>
      </w:r>
    </w:p>
    <w:p w14:paraId="3D5A2A58" w14:textId="77777777" w:rsidR="00981F45" w:rsidRDefault="00F85C2C">
      <w:pPr>
        <w:numPr>
          <w:ilvl w:val="0"/>
          <w:numId w:val="1"/>
        </w:numPr>
        <w:spacing w:after="240"/>
        <w:jc w:val="both"/>
        <w:rPr>
          <w:rFonts w:ascii="Roboto" w:eastAsia="Roboto" w:hAnsi="Roboto" w:cs="Roboto"/>
          <w:sz w:val="20"/>
          <w:szCs w:val="20"/>
        </w:rPr>
      </w:pPr>
      <w:r>
        <w:rPr>
          <w:rFonts w:ascii="Roboto" w:eastAsia="Roboto" w:hAnsi="Roboto" w:cs="Roboto"/>
          <w:sz w:val="20"/>
          <w:szCs w:val="20"/>
        </w:rPr>
        <w:t xml:space="preserve">Difundir la obra a través de </w:t>
      </w:r>
      <w:r>
        <w:rPr>
          <w:rFonts w:ascii="Roboto" w:eastAsia="Roboto" w:hAnsi="Roboto" w:cs="Roboto"/>
          <w:b/>
          <w:bCs/>
          <w:sz w:val="20"/>
          <w:szCs w:val="20"/>
        </w:rPr>
        <w:t>repositorios institucionales, bibliotecas digitales, plataformas académicas, bases de datos, sitios web institucionales y otros medios de difusión científica</w:t>
      </w:r>
      <w:r>
        <w:rPr>
          <w:rFonts w:ascii="Roboto" w:eastAsia="Roboto" w:hAnsi="Roboto" w:cs="Roboto"/>
          <w:sz w:val="20"/>
          <w:szCs w:val="20"/>
        </w:rPr>
        <w:t xml:space="preserve"> vinculados al congreso, a la Universidad Anáhuac Mayab o a la Red Internacional de Universidades Regnum Christi.</w:t>
      </w:r>
    </w:p>
    <w:p w14:paraId="47174A29" w14:textId="77777777" w:rsidR="00981F45" w:rsidRDefault="00F85C2C">
      <w:pPr>
        <w:spacing w:before="240" w:after="240"/>
        <w:jc w:val="both"/>
        <w:rPr>
          <w:rFonts w:ascii="Roboto" w:eastAsia="Roboto" w:hAnsi="Roboto" w:cs="Roboto"/>
          <w:b/>
          <w:bCs/>
          <w:sz w:val="20"/>
          <w:szCs w:val="20"/>
        </w:rPr>
      </w:pPr>
      <w:r>
        <w:rPr>
          <w:rFonts w:ascii="Roboto" w:eastAsia="Roboto" w:hAnsi="Roboto" w:cs="Roboto"/>
          <w:b/>
          <w:bCs/>
          <w:sz w:val="20"/>
          <w:szCs w:val="20"/>
        </w:rPr>
        <w:t>4. Alcance de la autorización</w:t>
      </w:r>
    </w:p>
    <w:p w14:paraId="6384D8B7" w14:textId="77777777" w:rsidR="00981F45" w:rsidRDefault="00F85C2C">
      <w:pPr>
        <w:spacing w:before="240" w:after="240"/>
        <w:jc w:val="both"/>
        <w:rPr>
          <w:rFonts w:ascii="Roboto" w:eastAsia="Roboto" w:hAnsi="Roboto" w:cs="Roboto"/>
          <w:sz w:val="20"/>
          <w:szCs w:val="20"/>
        </w:rPr>
      </w:pPr>
      <w:r>
        <w:rPr>
          <w:rFonts w:ascii="Roboto" w:eastAsia="Roboto" w:hAnsi="Roboto" w:cs="Roboto"/>
          <w:sz w:val="20"/>
          <w:szCs w:val="20"/>
        </w:rPr>
        <w:t xml:space="preserve">La presente autorización se limita exclusivamente a la </w:t>
      </w:r>
      <w:r>
        <w:rPr>
          <w:rFonts w:ascii="Roboto" w:eastAsia="Roboto" w:hAnsi="Roboto" w:cs="Roboto"/>
          <w:b/>
          <w:bCs/>
          <w:sz w:val="20"/>
          <w:szCs w:val="20"/>
        </w:rPr>
        <w:t>publicación del resumen dentro de las memorias del congreso</w:t>
      </w:r>
      <w:r>
        <w:rPr>
          <w:rFonts w:ascii="Roboto" w:eastAsia="Roboto" w:hAnsi="Roboto" w:cs="Roboto"/>
          <w:sz w:val="20"/>
          <w:szCs w:val="20"/>
        </w:rPr>
        <w:t xml:space="preserve"> y no restringe el derecho de los autores a:</w:t>
      </w:r>
    </w:p>
    <w:p w14:paraId="7A7ACBCE" w14:textId="77777777" w:rsidR="00981F45" w:rsidRDefault="00F85C2C">
      <w:pPr>
        <w:numPr>
          <w:ilvl w:val="0"/>
          <w:numId w:val="2"/>
        </w:numPr>
        <w:jc w:val="both"/>
        <w:rPr>
          <w:rFonts w:ascii="Roboto" w:eastAsia="Roboto" w:hAnsi="Roboto" w:cs="Roboto"/>
          <w:sz w:val="20"/>
          <w:szCs w:val="20"/>
        </w:rPr>
      </w:pPr>
      <w:r>
        <w:rPr>
          <w:rFonts w:ascii="Roboto" w:eastAsia="Roboto" w:hAnsi="Roboto" w:cs="Roboto"/>
          <w:sz w:val="20"/>
          <w:szCs w:val="20"/>
        </w:rPr>
        <w:t xml:space="preserve">Publicar versiones ampliadas del trabajo en </w:t>
      </w:r>
      <w:r>
        <w:rPr>
          <w:rFonts w:ascii="Roboto" w:eastAsia="Roboto" w:hAnsi="Roboto" w:cs="Roboto"/>
          <w:b/>
          <w:bCs/>
          <w:sz w:val="20"/>
          <w:szCs w:val="20"/>
        </w:rPr>
        <w:t>revistas científicas, libros u otros medios académicos</w:t>
      </w:r>
      <w:r>
        <w:rPr>
          <w:rFonts w:ascii="Roboto" w:eastAsia="Roboto" w:hAnsi="Roboto" w:cs="Roboto"/>
          <w:sz w:val="20"/>
          <w:szCs w:val="20"/>
        </w:rPr>
        <w:t>.</w:t>
      </w:r>
    </w:p>
    <w:p w14:paraId="53E98A2E" w14:textId="77777777" w:rsidR="00981F45" w:rsidRDefault="00F85C2C">
      <w:pPr>
        <w:numPr>
          <w:ilvl w:val="0"/>
          <w:numId w:val="2"/>
        </w:numPr>
        <w:jc w:val="both"/>
        <w:rPr>
          <w:rFonts w:ascii="Roboto" w:eastAsia="Roboto" w:hAnsi="Roboto" w:cs="Roboto"/>
          <w:sz w:val="20"/>
          <w:szCs w:val="20"/>
        </w:rPr>
      </w:pPr>
      <w:r>
        <w:rPr>
          <w:rFonts w:ascii="Roboto" w:eastAsia="Roboto" w:hAnsi="Roboto" w:cs="Roboto"/>
          <w:sz w:val="20"/>
          <w:szCs w:val="20"/>
        </w:rPr>
        <w:t xml:space="preserve">Utilizar el contenido en </w:t>
      </w:r>
      <w:r>
        <w:rPr>
          <w:rFonts w:ascii="Roboto" w:eastAsia="Roboto" w:hAnsi="Roboto" w:cs="Roboto"/>
          <w:b/>
          <w:bCs/>
          <w:sz w:val="20"/>
          <w:szCs w:val="20"/>
        </w:rPr>
        <w:t>tesis, proyectos de investigación, reportes técnicos u otras publicaciones académicas</w:t>
      </w:r>
      <w:r>
        <w:rPr>
          <w:rFonts w:ascii="Roboto" w:eastAsia="Roboto" w:hAnsi="Roboto" w:cs="Roboto"/>
          <w:sz w:val="20"/>
          <w:szCs w:val="20"/>
        </w:rPr>
        <w:t>.</w:t>
      </w:r>
    </w:p>
    <w:p w14:paraId="4166F994" w14:textId="77777777" w:rsidR="00981F45" w:rsidRDefault="00F85C2C">
      <w:pPr>
        <w:numPr>
          <w:ilvl w:val="0"/>
          <w:numId w:val="2"/>
        </w:numPr>
        <w:spacing w:after="240"/>
        <w:jc w:val="both"/>
        <w:rPr>
          <w:rFonts w:ascii="Roboto" w:eastAsia="Roboto" w:hAnsi="Roboto" w:cs="Roboto"/>
          <w:sz w:val="20"/>
          <w:szCs w:val="20"/>
        </w:rPr>
      </w:pPr>
      <w:r>
        <w:rPr>
          <w:rFonts w:ascii="Roboto" w:eastAsia="Roboto" w:hAnsi="Roboto" w:cs="Roboto"/>
          <w:sz w:val="20"/>
          <w:szCs w:val="20"/>
        </w:rPr>
        <w:t>Difundir su investigación en otros espacios científicos o de divulgación.</w:t>
      </w:r>
    </w:p>
    <w:p w14:paraId="268167B4" w14:textId="77777777" w:rsidR="00981F45" w:rsidRDefault="00F85C2C">
      <w:pPr>
        <w:spacing w:before="240" w:after="240"/>
        <w:jc w:val="both"/>
        <w:rPr>
          <w:rFonts w:ascii="Roboto" w:eastAsia="Roboto" w:hAnsi="Roboto" w:cs="Roboto"/>
          <w:b/>
          <w:bCs/>
          <w:sz w:val="20"/>
          <w:szCs w:val="20"/>
        </w:rPr>
      </w:pPr>
      <w:r>
        <w:rPr>
          <w:rFonts w:ascii="Roboto" w:eastAsia="Roboto" w:hAnsi="Roboto" w:cs="Roboto"/>
          <w:b/>
          <w:bCs/>
          <w:sz w:val="20"/>
          <w:szCs w:val="20"/>
        </w:rPr>
        <w:t>5. Responsabilidad del contenido</w:t>
      </w:r>
    </w:p>
    <w:p w14:paraId="4D741C10" w14:textId="77777777" w:rsidR="00981F45" w:rsidRDefault="00F85C2C">
      <w:pPr>
        <w:spacing w:before="240" w:after="240"/>
        <w:jc w:val="both"/>
        <w:rPr>
          <w:rFonts w:ascii="Roboto" w:eastAsia="Roboto" w:hAnsi="Roboto" w:cs="Roboto"/>
          <w:sz w:val="20"/>
          <w:szCs w:val="20"/>
        </w:rPr>
      </w:pPr>
      <w:r>
        <w:rPr>
          <w:rFonts w:ascii="Roboto" w:eastAsia="Roboto" w:hAnsi="Roboto" w:cs="Roboto"/>
          <w:sz w:val="20"/>
          <w:szCs w:val="20"/>
        </w:rPr>
        <w:t xml:space="preserve">Los autores asumen plena responsabilidad por el contenido del resumen, incluyendo la </w:t>
      </w:r>
      <w:r>
        <w:rPr>
          <w:rFonts w:ascii="Roboto" w:eastAsia="Roboto" w:hAnsi="Roboto" w:cs="Roboto"/>
          <w:b/>
          <w:bCs/>
          <w:sz w:val="20"/>
          <w:szCs w:val="20"/>
        </w:rPr>
        <w:t>veracidad de la información presentada, el cumplimiento de normas éticas de investigación y el respeto a derechos de terceros</w:t>
      </w:r>
      <w:r>
        <w:rPr>
          <w:rFonts w:ascii="Roboto" w:eastAsia="Roboto" w:hAnsi="Roboto" w:cs="Roboto"/>
          <w:sz w:val="20"/>
          <w:szCs w:val="20"/>
        </w:rPr>
        <w:t>.</w:t>
      </w:r>
    </w:p>
    <w:p w14:paraId="7A656A13" w14:textId="77777777" w:rsidR="00981F45" w:rsidRDefault="00F85C2C">
      <w:pPr>
        <w:spacing w:before="240" w:after="240"/>
        <w:jc w:val="both"/>
        <w:rPr>
          <w:rFonts w:ascii="Roboto" w:eastAsia="Roboto" w:hAnsi="Roboto" w:cs="Roboto"/>
          <w:b/>
          <w:bCs/>
          <w:sz w:val="20"/>
          <w:szCs w:val="20"/>
        </w:rPr>
      </w:pPr>
      <w:r>
        <w:rPr>
          <w:rFonts w:ascii="Roboto" w:eastAsia="Roboto" w:hAnsi="Roboto" w:cs="Roboto"/>
          <w:b/>
          <w:bCs/>
          <w:sz w:val="20"/>
          <w:szCs w:val="20"/>
        </w:rPr>
        <w:t>6. Aceptación de la declaración</w:t>
      </w:r>
    </w:p>
    <w:p w14:paraId="1FA35A0F" w14:textId="77777777" w:rsidR="00981F45" w:rsidRDefault="00F85C2C">
      <w:pPr>
        <w:spacing w:before="240" w:after="240"/>
        <w:jc w:val="both"/>
        <w:rPr>
          <w:rFonts w:ascii="Roboto" w:eastAsia="Roboto" w:hAnsi="Roboto" w:cs="Roboto"/>
          <w:sz w:val="20"/>
          <w:szCs w:val="20"/>
        </w:rPr>
      </w:pPr>
      <w:r>
        <w:rPr>
          <w:rFonts w:ascii="Roboto" w:eastAsia="Roboto" w:hAnsi="Roboto" w:cs="Roboto"/>
          <w:sz w:val="20"/>
          <w:szCs w:val="20"/>
        </w:rPr>
        <w:t xml:space="preserve">El envío del resumen mediante el sistema o formato oficial del congreso </w:t>
      </w:r>
      <w:r>
        <w:rPr>
          <w:rFonts w:ascii="Roboto" w:eastAsia="Roboto" w:hAnsi="Roboto" w:cs="Roboto"/>
          <w:b/>
          <w:bCs/>
          <w:sz w:val="20"/>
          <w:szCs w:val="20"/>
        </w:rPr>
        <w:t>constituye evidencia de que todos los autores conocen y aceptan los términos de la presente declaración y autorización de publicación</w:t>
      </w:r>
      <w:r>
        <w:rPr>
          <w:rFonts w:ascii="Roboto" w:eastAsia="Roboto" w:hAnsi="Roboto" w:cs="Roboto"/>
          <w:sz w:val="20"/>
          <w:szCs w:val="20"/>
        </w:rPr>
        <w:t>.</w:t>
      </w:r>
    </w:p>
    <w:p w14:paraId="58C2AE5D" w14:textId="51331B80" w:rsidR="00981F45" w:rsidRDefault="00F85C2C">
      <w:pPr>
        <w:spacing w:before="240" w:after="240"/>
        <w:jc w:val="both"/>
        <w:rPr>
          <w:rFonts w:ascii="Roboto" w:eastAsia="Roboto" w:hAnsi="Roboto" w:cs="Roboto"/>
          <w:sz w:val="20"/>
          <w:szCs w:val="20"/>
        </w:rPr>
      </w:pPr>
      <w:r>
        <w:rPr>
          <w:rFonts w:ascii="Roboto" w:eastAsia="Roboto" w:hAnsi="Roboto" w:cs="Roboto"/>
          <w:sz w:val="20"/>
          <w:szCs w:val="20"/>
        </w:rPr>
        <w:t xml:space="preserve">(  </w:t>
      </w:r>
      <w:r w:rsidR="00FA6D41" w:rsidRPr="00FA6D41">
        <w:rPr>
          <w:rFonts w:ascii="Roboto" w:eastAsia="Roboto" w:hAnsi="Roboto" w:cs="Roboto"/>
          <w:b/>
          <w:bCs/>
          <w:sz w:val="20"/>
          <w:szCs w:val="20"/>
        </w:rPr>
        <w:t>X</w:t>
      </w:r>
      <w:r>
        <w:rPr>
          <w:rFonts w:ascii="Roboto" w:eastAsia="Roboto" w:hAnsi="Roboto" w:cs="Roboto"/>
          <w:sz w:val="20"/>
          <w:szCs w:val="20"/>
        </w:rPr>
        <w:t xml:space="preserve">  )  Declaro que he leído y acepto los términos de esta declaración y autorización de publicación.</w:t>
      </w:r>
    </w:p>
    <w:p w14:paraId="38DF07AE" w14:textId="708F2C90" w:rsidR="004061C9" w:rsidRPr="004061C9" w:rsidRDefault="00F85C2C" w:rsidP="004061C9">
      <w:pPr>
        <w:spacing w:before="240" w:after="240"/>
        <w:jc w:val="both"/>
        <w:rPr>
          <w:rFonts w:ascii="Roboto" w:eastAsia="Roboto" w:hAnsi="Roboto" w:cs="Roboto"/>
          <w:b/>
          <w:bCs/>
          <w:sz w:val="20"/>
          <w:szCs w:val="20"/>
        </w:rPr>
      </w:pPr>
      <w:r>
        <w:rPr>
          <w:rFonts w:ascii="Roboto" w:eastAsia="Roboto" w:hAnsi="Roboto" w:cs="Roboto"/>
          <w:b/>
          <w:bCs/>
          <w:sz w:val="20"/>
          <w:szCs w:val="20"/>
        </w:rPr>
        <w:t>Autor</w:t>
      </w:r>
      <w:r w:rsidR="00356A87">
        <w:rPr>
          <w:rFonts w:ascii="Roboto" w:eastAsia="Roboto" w:hAnsi="Roboto" w:cs="Roboto"/>
          <w:b/>
          <w:bCs/>
          <w:sz w:val="20"/>
          <w:szCs w:val="20"/>
        </w:rPr>
        <w:t xml:space="preserve"> Dr. Rogelio Del Prado Flores</w:t>
      </w:r>
      <w:r w:rsidR="00080CD2">
        <w:rPr>
          <w:rFonts w:ascii="Roboto" w:eastAsia="Roboto" w:hAnsi="Roboto" w:cs="Roboto"/>
          <w:b/>
          <w:bCs/>
          <w:sz w:val="20"/>
          <w:szCs w:val="20"/>
        </w:rPr>
        <w:t>; Dra. Rebeca-Illiana Arévalo-Martínez,</w:t>
      </w:r>
      <w:r>
        <w:rPr>
          <w:rFonts w:ascii="Roboto" w:eastAsia="Roboto" w:hAnsi="Roboto" w:cs="Roboto"/>
          <w:b/>
          <w:bCs/>
          <w:sz w:val="20"/>
          <w:szCs w:val="20"/>
        </w:rPr>
        <w:t xml:space="preserve"> responsable:</w:t>
      </w:r>
      <w:r w:rsidR="00356A87">
        <w:rPr>
          <w:rFonts w:ascii="Roboto" w:eastAsia="Roboto" w:hAnsi="Roboto" w:cs="Roboto"/>
          <w:b/>
          <w:bCs/>
          <w:sz w:val="20"/>
          <w:szCs w:val="20"/>
        </w:rPr>
        <w:t xml:space="preserve"> Dr. Rogelio Del Prado Flores</w:t>
      </w:r>
      <w:r>
        <w:rPr>
          <w:rFonts w:ascii="Roboto" w:eastAsia="Roboto" w:hAnsi="Roboto" w:cs="Roboto"/>
          <w:b/>
          <w:bCs/>
          <w:sz w:val="20"/>
          <w:szCs w:val="20"/>
        </w:rPr>
        <w:br/>
      </w:r>
      <w:r>
        <w:rPr>
          <w:rFonts w:ascii="Roboto" w:eastAsia="Roboto" w:hAnsi="Roboto" w:cs="Roboto"/>
          <w:sz w:val="20"/>
          <w:szCs w:val="20"/>
        </w:rPr>
        <w:t xml:space="preserve"> </w:t>
      </w:r>
      <w:r>
        <w:rPr>
          <w:rFonts w:ascii="Roboto" w:eastAsia="Roboto" w:hAnsi="Roboto" w:cs="Roboto"/>
          <w:b/>
          <w:bCs/>
          <w:sz w:val="20"/>
          <w:szCs w:val="20"/>
        </w:rPr>
        <w:t>Institución:</w:t>
      </w:r>
      <w:r w:rsidR="00356A87">
        <w:rPr>
          <w:rFonts w:ascii="Roboto" w:eastAsia="Roboto" w:hAnsi="Roboto" w:cs="Roboto"/>
          <w:b/>
          <w:bCs/>
          <w:sz w:val="20"/>
          <w:szCs w:val="20"/>
        </w:rPr>
        <w:t xml:space="preserve"> Universidad Anáhuac Méxcio</w:t>
      </w:r>
      <w:r>
        <w:rPr>
          <w:rFonts w:ascii="Roboto" w:eastAsia="Roboto" w:hAnsi="Roboto" w:cs="Roboto"/>
          <w:b/>
          <w:bCs/>
          <w:sz w:val="20"/>
          <w:szCs w:val="20"/>
        </w:rPr>
        <w:br/>
      </w:r>
      <w:r>
        <w:rPr>
          <w:rFonts w:ascii="Roboto" w:eastAsia="Roboto" w:hAnsi="Roboto" w:cs="Roboto"/>
          <w:sz w:val="20"/>
          <w:szCs w:val="20"/>
        </w:rPr>
        <w:lastRenderedPageBreak/>
        <w:t xml:space="preserve"> </w:t>
      </w:r>
      <w:r>
        <w:rPr>
          <w:rFonts w:ascii="Roboto" w:eastAsia="Roboto" w:hAnsi="Roboto" w:cs="Roboto"/>
          <w:b/>
          <w:bCs/>
          <w:sz w:val="20"/>
          <w:szCs w:val="20"/>
        </w:rPr>
        <w:t>Título del trabajo con autores:</w:t>
      </w:r>
      <w:r w:rsidR="00DF7F1F">
        <w:rPr>
          <w:rFonts w:ascii="Roboto" w:eastAsia="Roboto" w:hAnsi="Roboto" w:cs="Roboto"/>
          <w:b/>
          <w:bCs/>
          <w:sz w:val="20"/>
          <w:szCs w:val="20"/>
        </w:rPr>
        <w:t xml:space="preserve"> </w:t>
      </w:r>
      <w:r w:rsidR="004061C9" w:rsidRPr="004061C9">
        <w:rPr>
          <w:rFonts w:ascii="Roboto" w:eastAsia="Roboto" w:hAnsi="Roboto" w:cs="Roboto"/>
          <w:b/>
          <w:bCs/>
          <w:sz w:val="20"/>
          <w:szCs w:val="20"/>
        </w:rPr>
        <w:t>Antropología y Etnografía Visual: Perspectivas éticas de la investigación con cámara 360º en el espacio urbano</w:t>
      </w:r>
    </w:p>
    <w:p w14:paraId="3FA8197A" w14:textId="5F36787F" w:rsidR="00981F45" w:rsidRDefault="00981F45">
      <w:pPr>
        <w:spacing w:before="240" w:after="240"/>
        <w:jc w:val="both"/>
        <w:rPr>
          <w:rFonts w:ascii="Roboto" w:eastAsia="Roboto" w:hAnsi="Roboto" w:cs="Roboto"/>
          <w:sz w:val="20"/>
          <w:szCs w:val="20"/>
        </w:rPr>
      </w:pPr>
    </w:p>
    <w:sectPr w:rsidR="00981F45">
      <w:pgSz w:w="11906" w:h="16838"/>
      <w:pgMar w:top="1134" w:right="851" w:bottom="1134" w:left="851" w:header="357" w:footer="720" w:gutter="0"/>
      <w:cols w:space="720" w:equalWidth="0">
        <w:col w:w="10203" w:space="0"/>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19000E7" w14:textId="77777777" w:rsidR="00F85C2C" w:rsidRDefault="00F85C2C">
      <w:r>
        <w:separator/>
      </w:r>
    </w:p>
  </w:endnote>
  <w:endnote w:type="continuationSeparator" w:id="0">
    <w:p w14:paraId="4E959C81" w14:textId="77777777" w:rsidR="00F85C2C" w:rsidRDefault="00F85C2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embedRegular r:id="rId1" w:fontKey="{1EFBEE14-87EB-B745-9603-1D69910239E3}"/>
    <w:embedBold r:id="rId2" w:fontKey="{E5369DA3-0990-CF40-A9AF-55523B518658}"/>
    <w:embedItalic r:id="rId3" w:fontKey="{FE10AB2C-56F1-E444-ADF3-1A618DD52B5A}"/>
  </w:font>
  <w:font w:name="Calibri">
    <w:panose1 w:val="020F0502020204030204"/>
    <w:charset w:val="00"/>
    <w:family w:val="swiss"/>
    <w:pitch w:val="variable"/>
    <w:sig w:usb0="E4002EFF" w:usb1="C200247B" w:usb2="00000009" w:usb3="00000000" w:csb0="000001FF" w:csb1="00000000"/>
    <w:embedRegular r:id="rId4" w:fontKey="{7F4E83F2-15D9-884D-BF03-991CA986AC83}"/>
  </w:font>
  <w:font w:name="Georgia">
    <w:panose1 w:val="02040502050405020303"/>
    <w:charset w:val="00"/>
    <w:family w:val="roman"/>
    <w:pitch w:val="variable"/>
    <w:sig w:usb0="00000287" w:usb1="00000000" w:usb2="00000000" w:usb3="00000000" w:csb0="0000009F" w:csb1="00000000"/>
    <w:embedItalic r:id="rId5" w:fontKey="{08C5C78D-5DF0-EC41-8023-3D696FA8902A}"/>
  </w:font>
  <w:font w:name="Roboto">
    <w:panose1 w:val="02000000000000000000"/>
    <w:charset w:val="00"/>
    <w:family w:val="auto"/>
    <w:pitch w:val="variable"/>
    <w:sig w:usb0="E0000AFF" w:usb1="5000217F" w:usb2="00000021" w:usb3="00000000" w:csb0="0000019F" w:csb1="00000000"/>
    <w:embedRegular r:id="rId6" w:fontKey="{583A9B44-094B-D141-BD7C-37BEB1AEF3FE}"/>
    <w:embedBold r:id="rId7" w:fontKey="{955B6295-258D-D543-B07B-E43A9767D479}"/>
    <w:embedItalic r:id="rId8" w:fontKey="{D64963A7-B6C4-244F-8817-81831762E7A4}"/>
  </w:font>
  <w:font w:name="Calibri Light">
    <w:panose1 w:val="020F0302020204030204"/>
    <w:charset w:val="00"/>
    <w:family w:val="modern"/>
    <w:pitch w:val="variable"/>
    <w:sig w:usb0="00000003" w:usb1="00000000" w:usb2="00000000" w:usb3="00000000" w:csb0="00000001" w:csb1="00000000"/>
    <w:embedRegular r:id="rId9" w:fontKey="{59C6B9D2-34A8-AC41-B389-32391E9961AE}"/>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F682968" w14:textId="77777777" w:rsidR="00F85C2C" w:rsidRDefault="00F85C2C">
      <w:r>
        <w:separator/>
      </w:r>
    </w:p>
  </w:footnote>
  <w:footnote w:type="continuationSeparator" w:id="0">
    <w:p w14:paraId="751C911E" w14:textId="77777777" w:rsidR="00F85C2C" w:rsidRDefault="00F85C2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0AF255" w14:textId="77777777" w:rsidR="00981F45" w:rsidRDefault="00981F45">
    <w:pPr>
      <w:widowControl w:val="0"/>
      <w:pBdr>
        <w:top w:val="nil"/>
        <w:left w:val="nil"/>
        <w:bottom w:val="nil"/>
        <w:right w:val="nil"/>
        <w:between w:val="nil"/>
      </w:pBdr>
      <w:spacing w:line="276" w:lineRule="auto"/>
      <w:rPr>
        <w:rFonts w:ascii="Roboto" w:eastAsia="Roboto" w:hAnsi="Roboto" w:cs="Roboto"/>
      </w:rPr>
    </w:pPr>
  </w:p>
  <w:tbl>
    <w:tblPr>
      <w:tblStyle w:val="a2"/>
      <w:tblW w:w="6306" w:type="dxa"/>
      <w:jc w:val="center"/>
      <w:tblInd w:w="0" w:type="dxa"/>
      <w:tblLayout w:type="fixed"/>
      <w:tblLook w:val="0400" w:firstRow="0" w:lastRow="0" w:firstColumn="0" w:lastColumn="0" w:noHBand="0" w:noVBand="1"/>
    </w:tblPr>
    <w:tblGrid>
      <w:gridCol w:w="6306"/>
    </w:tblGrid>
    <w:tr w:rsidR="00981F45" w14:paraId="50302B0A" w14:textId="77777777">
      <w:trPr>
        <w:trHeight w:val="345"/>
        <w:jc w:val="center"/>
      </w:trPr>
      <w:tc>
        <w:tcPr>
          <w:tcW w:w="6306" w:type="dxa"/>
          <w:vAlign w:val="center"/>
        </w:tcPr>
        <w:p w14:paraId="7DFF8F7A" w14:textId="77777777" w:rsidR="00981F45" w:rsidRDefault="00981F45">
          <w:pPr>
            <w:jc w:val="center"/>
            <w:rPr>
              <w:i/>
              <w:iCs/>
              <w:sz w:val="18"/>
              <w:szCs w:val="18"/>
            </w:rPr>
          </w:pPr>
        </w:p>
      </w:tc>
    </w:tr>
  </w:tbl>
  <w:p w14:paraId="62EFF1E0" w14:textId="77777777" w:rsidR="00981F45" w:rsidRDefault="00981F45">
    <w:pPr>
      <w:pBdr>
        <w:top w:val="nil"/>
        <w:left w:val="nil"/>
        <w:bottom w:val="nil"/>
        <w:right w:val="nil"/>
        <w:between w:val="nil"/>
      </w:pBdr>
      <w:tabs>
        <w:tab w:val="center" w:pos="4320"/>
        <w:tab w:val="right" w:pos="8640"/>
      </w:tabs>
      <w:rPr>
        <w:rFonts w:ascii="Calibri" w:eastAsia="Calibri" w:hAnsi="Calibri" w:cs="Calibri"/>
        <w:color w:val="000000"/>
        <w:sz w:val="22"/>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3C0769"/>
    <w:multiLevelType w:val="multilevel"/>
    <w:tmpl w:val="D2E2C64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67880CF4"/>
    <w:multiLevelType w:val="multilevel"/>
    <w:tmpl w:val="328C6D9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1365715110">
    <w:abstractNumId w:val="0"/>
  </w:num>
  <w:num w:numId="2" w16cid:durableId="134652052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00"/>
  <w:embedTrueTypeFonts/>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81F45"/>
    <w:rsid w:val="00015B35"/>
    <w:rsid w:val="00080CD2"/>
    <w:rsid w:val="000B1324"/>
    <w:rsid w:val="000B259E"/>
    <w:rsid w:val="000C5FE7"/>
    <w:rsid w:val="0011101A"/>
    <w:rsid w:val="001A3459"/>
    <w:rsid w:val="0024440F"/>
    <w:rsid w:val="0026508D"/>
    <w:rsid w:val="00311AB2"/>
    <w:rsid w:val="00356A87"/>
    <w:rsid w:val="004061C9"/>
    <w:rsid w:val="005345C7"/>
    <w:rsid w:val="00626636"/>
    <w:rsid w:val="006A6ED1"/>
    <w:rsid w:val="00904CFF"/>
    <w:rsid w:val="0093301A"/>
    <w:rsid w:val="00981F45"/>
    <w:rsid w:val="00A2134F"/>
    <w:rsid w:val="00A77BEC"/>
    <w:rsid w:val="00BF1D1A"/>
    <w:rsid w:val="00C029DD"/>
    <w:rsid w:val="00CB058B"/>
    <w:rsid w:val="00CE53E5"/>
    <w:rsid w:val="00D14094"/>
    <w:rsid w:val="00D41B36"/>
    <w:rsid w:val="00D66265"/>
    <w:rsid w:val="00DF7F1F"/>
    <w:rsid w:val="00E579DF"/>
    <w:rsid w:val="00F85C2C"/>
    <w:rsid w:val="00FA13D4"/>
    <w:rsid w:val="00FA6D41"/>
    <w:rsid w:val="00FD248F"/>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4F8CD003"/>
  <w15:docId w15:val="{4C607B47-908D-F441-9394-63B6839688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es-MX" w:eastAsia="es-MX"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80" w:after="120"/>
      <w:outlineLvl w:val="0"/>
    </w:pPr>
    <w:rPr>
      <w:b/>
      <w:bCs/>
      <w:sz w:val="48"/>
      <w:szCs w:val="48"/>
    </w:rPr>
  </w:style>
  <w:style w:type="paragraph" w:styleId="Ttulo2">
    <w:name w:val="heading 2"/>
    <w:basedOn w:val="Normal"/>
    <w:next w:val="Normal"/>
    <w:uiPriority w:val="9"/>
    <w:semiHidden/>
    <w:unhideWhenUsed/>
    <w:qFormat/>
    <w:pPr>
      <w:keepNext/>
      <w:keepLines/>
      <w:spacing w:before="360" w:after="80"/>
      <w:outlineLvl w:val="1"/>
    </w:pPr>
    <w:rPr>
      <w:b/>
      <w:bCs/>
      <w:sz w:val="36"/>
      <w:szCs w:val="36"/>
    </w:rPr>
  </w:style>
  <w:style w:type="paragraph" w:styleId="Ttulo3">
    <w:name w:val="heading 3"/>
    <w:basedOn w:val="Normal"/>
    <w:next w:val="Normal"/>
    <w:uiPriority w:val="9"/>
    <w:semiHidden/>
    <w:unhideWhenUsed/>
    <w:qFormat/>
    <w:pPr>
      <w:keepNext/>
      <w:keepLines/>
      <w:spacing w:before="280" w:after="80"/>
      <w:outlineLvl w:val="2"/>
    </w:pPr>
    <w:rPr>
      <w:b/>
      <w:bCs/>
      <w:sz w:val="28"/>
      <w:szCs w:val="28"/>
    </w:rPr>
  </w:style>
  <w:style w:type="paragraph" w:styleId="Ttulo4">
    <w:name w:val="heading 4"/>
    <w:basedOn w:val="Normal"/>
    <w:next w:val="Normal"/>
    <w:uiPriority w:val="9"/>
    <w:semiHidden/>
    <w:unhideWhenUsed/>
    <w:qFormat/>
    <w:pPr>
      <w:keepNext/>
      <w:keepLines/>
      <w:spacing w:before="240" w:after="40"/>
      <w:outlineLvl w:val="3"/>
    </w:pPr>
    <w:rPr>
      <w:b/>
      <w:bCs/>
    </w:rPr>
  </w:style>
  <w:style w:type="paragraph" w:styleId="Ttulo5">
    <w:name w:val="heading 5"/>
    <w:basedOn w:val="Normal"/>
    <w:next w:val="Normal"/>
    <w:uiPriority w:val="9"/>
    <w:semiHidden/>
    <w:unhideWhenUsed/>
    <w:qFormat/>
    <w:pPr>
      <w:keepNext/>
      <w:keepLines/>
      <w:spacing w:before="220" w:after="40"/>
      <w:outlineLvl w:val="4"/>
    </w:pPr>
    <w:rPr>
      <w:b/>
      <w:bCs/>
      <w:sz w:val="22"/>
      <w:szCs w:val="22"/>
    </w:rPr>
  </w:style>
  <w:style w:type="paragraph" w:styleId="Ttulo6">
    <w:name w:val="heading 6"/>
    <w:basedOn w:val="Normal"/>
    <w:next w:val="Normal"/>
    <w:uiPriority w:val="9"/>
    <w:semiHidden/>
    <w:unhideWhenUsed/>
    <w:qFormat/>
    <w:pPr>
      <w:keepNext/>
      <w:keepLines/>
      <w:spacing w:before="200" w:after="40"/>
      <w:outlineLvl w:val="5"/>
    </w:pPr>
    <w:rPr>
      <w:b/>
      <w:bCs/>
      <w:sz w:val="20"/>
      <w:szCs w:val="20"/>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tulo">
    <w:name w:val="Title"/>
    <w:basedOn w:val="Normal"/>
    <w:next w:val="Normal"/>
    <w:uiPriority w:val="10"/>
    <w:qFormat/>
    <w:pPr>
      <w:keepNext/>
      <w:keepLines/>
      <w:spacing w:before="480" w:after="120"/>
    </w:pPr>
    <w:rPr>
      <w:b/>
      <w:bCs/>
      <w:sz w:val="72"/>
      <w:szCs w:val="72"/>
    </w:rPr>
  </w:style>
  <w:style w:type="table" w:customStyle="1" w:styleId="TableNormal0">
    <w:name w:val="TableNormal"/>
    <w:tblPr>
      <w:tblCellMar>
        <w:top w:w="100" w:type="dxa"/>
        <w:left w:w="100" w:type="dxa"/>
        <w:bottom w:w="100" w:type="dxa"/>
        <w:right w:w="100" w:type="dxa"/>
      </w:tblCellMar>
    </w:tblPr>
  </w:style>
  <w:style w:type="paragraph" w:styleId="Encabezado">
    <w:name w:val="header"/>
    <w:basedOn w:val="Normal"/>
    <w:link w:val="EncabezadoCar"/>
    <w:uiPriority w:val="99"/>
    <w:unhideWhenUsed/>
    <w:rsid w:val="005625FC"/>
    <w:pPr>
      <w:tabs>
        <w:tab w:val="center" w:pos="4320"/>
        <w:tab w:val="right" w:pos="8640"/>
      </w:tabs>
    </w:pPr>
    <w:rPr>
      <w:rFonts w:asciiTheme="minorHAnsi" w:eastAsiaTheme="minorHAnsi" w:hAnsiTheme="minorHAnsi" w:cstheme="minorBidi"/>
      <w:sz w:val="22"/>
      <w:szCs w:val="22"/>
      <w:lang w:val="en-US"/>
    </w:rPr>
  </w:style>
  <w:style w:type="character" w:customStyle="1" w:styleId="EncabezadoCar">
    <w:name w:val="Encabezado Car"/>
    <w:basedOn w:val="Fuentedeprrafopredeter"/>
    <w:link w:val="Encabezado"/>
    <w:uiPriority w:val="99"/>
    <w:rsid w:val="005625FC"/>
    <w:rPr>
      <w:lang w:val="en-US"/>
    </w:rPr>
  </w:style>
  <w:style w:type="paragraph" w:customStyle="1" w:styleId="AUTHORSNAMES">
    <w:name w:val="AUTHORS NAMES"/>
    <w:basedOn w:val="Normal"/>
    <w:qFormat/>
    <w:rsid w:val="005625FC"/>
    <w:pPr>
      <w:spacing w:before="120" w:after="120" w:line="240" w:lineRule="atLeast"/>
    </w:pPr>
    <w:rPr>
      <w:b/>
      <w:sz w:val="22"/>
      <w:szCs w:val="20"/>
    </w:rPr>
  </w:style>
  <w:style w:type="paragraph" w:customStyle="1" w:styleId="AFFILIATIONS">
    <w:name w:val="AFFILIATIONS"/>
    <w:basedOn w:val="Normal"/>
    <w:qFormat/>
    <w:rsid w:val="005625FC"/>
    <w:pPr>
      <w:spacing w:line="240" w:lineRule="atLeast"/>
    </w:pPr>
    <w:rPr>
      <w:sz w:val="18"/>
      <w:szCs w:val="20"/>
      <w:vertAlign w:val="superscript"/>
      <w:lang w:val="en-US"/>
    </w:rPr>
  </w:style>
  <w:style w:type="paragraph" w:styleId="Textocomentario">
    <w:name w:val="annotation text"/>
    <w:basedOn w:val="Normal"/>
    <w:link w:val="TextocomentarioCar"/>
    <w:rsid w:val="005625FC"/>
    <w:rPr>
      <w:sz w:val="20"/>
      <w:szCs w:val="20"/>
    </w:rPr>
  </w:style>
  <w:style w:type="character" w:customStyle="1" w:styleId="TextocomentarioCar">
    <w:name w:val="Texto comentario Car"/>
    <w:basedOn w:val="Fuentedeprrafopredeter"/>
    <w:link w:val="Textocomentario"/>
    <w:rsid w:val="005625FC"/>
    <w:rPr>
      <w:rFonts w:ascii="Times New Roman" w:eastAsia="Times New Roman" w:hAnsi="Times New Roman" w:cs="Times New Roman"/>
      <w:sz w:val="20"/>
      <w:szCs w:val="20"/>
      <w:lang w:val="tr-TR" w:eastAsia="tr-TR"/>
    </w:rPr>
  </w:style>
  <w:style w:type="character" w:styleId="Hipervnculo">
    <w:name w:val="Hyperlink"/>
    <w:basedOn w:val="Fuentedeprrafopredeter"/>
    <w:uiPriority w:val="99"/>
    <w:unhideWhenUsed/>
    <w:rsid w:val="005625FC"/>
    <w:rPr>
      <w:color w:val="0563C1" w:themeColor="hyperlink"/>
      <w:u w:val="single"/>
    </w:rPr>
  </w:style>
  <w:style w:type="paragraph" w:styleId="Piedepgina">
    <w:name w:val="footer"/>
    <w:basedOn w:val="Normal"/>
    <w:link w:val="PiedepginaCar"/>
    <w:uiPriority w:val="99"/>
    <w:unhideWhenUsed/>
    <w:rsid w:val="00B12BB3"/>
    <w:pPr>
      <w:tabs>
        <w:tab w:val="center" w:pos="4419"/>
        <w:tab w:val="right" w:pos="8838"/>
      </w:tabs>
    </w:pPr>
  </w:style>
  <w:style w:type="character" w:customStyle="1" w:styleId="PiedepginaCar">
    <w:name w:val="Pie de página Car"/>
    <w:basedOn w:val="Fuentedeprrafopredeter"/>
    <w:link w:val="Piedepgina"/>
    <w:uiPriority w:val="99"/>
    <w:rsid w:val="00B12BB3"/>
    <w:rPr>
      <w:rFonts w:ascii="Times New Roman" w:eastAsia="Times New Roman" w:hAnsi="Times New Roman" w:cs="Times New Roman"/>
      <w:sz w:val="24"/>
      <w:szCs w:val="24"/>
      <w:lang w:val="tr-TR" w:eastAsia="tr-TR"/>
    </w:rPr>
  </w:style>
  <w:style w:type="character" w:styleId="Mencinsinresolver">
    <w:name w:val="Unresolved Mention"/>
    <w:basedOn w:val="Fuentedeprrafopredeter"/>
    <w:uiPriority w:val="99"/>
    <w:semiHidden/>
    <w:unhideWhenUsed/>
    <w:rsid w:val="00AC5917"/>
    <w:rPr>
      <w:color w:val="605E5C"/>
      <w:shd w:val="clear" w:color="auto" w:fill="E1DFDD"/>
    </w:rPr>
  </w:style>
  <w:style w:type="table" w:customStyle="1" w:styleId="a">
    <w:basedOn w:val="TableNormal0"/>
    <w:tblPr>
      <w:tblStyleRowBandSize w:val="1"/>
      <w:tblStyleColBandSize w:val="1"/>
      <w:tblCellMar>
        <w:top w:w="0" w:type="dxa"/>
        <w:left w:w="115" w:type="dxa"/>
        <w:bottom w:w="0" w:type="dxa"/>
        <w:right w:w="115" w:type="dxa"/>
      </w:tblCellMar>
    </w:tblPr>
  </w:style>
  <w:style w:type="table" w:customStyle="1" w:styleId="a0">
    <w:basedOn w:val="TableNormal0"/>
    <w:tblPr>
      <w:tblStyleRowBandSize w:val="1"/>
      <w:tblStyleColBandSize w:val="1"/>
      <w:tblCellMar>
        <w:top w:w="0" w:type="dxa"/>
        <w:left w:w="115" w:type="dxa"/>
        <w:bottom w:w="0" w:type="dxa"/>
        <w:right w:w="115" w:type="dxa"/>
      </w:tblCellMar>
    </w:tblPr>
  </w:style>
  <w:style w:type="paragraph" w:styleId="Subttulo">
    <w:name w:val="Subtitle"/>
    <w:basedOn w:val="Normal"/>
    <w:next w:val="Normal"/>
    <w:uiPriority w:val="11"/>
    <w:qFormat/>
    <w:pPr>
      <w:keepNext/>
      <w:keepLines/>
      <w:spacing w:before="360" w:after="80"/>
    </w:pPr>
    <w:rPr>
      <w:rFonts w:ascii="Georgia" w:eastAsia="Georgia" w:hAnsi="Georgia" w:cs="Georgia"/>
      <w:i/>
      <w:iCs/>
      <w:color w:val="666666"/>
      <w:sz w:val="48"/>
      <w:szCs w:val="48"/>
    </w:rPr>
  </w:style>
  <w:style w:type="table" w:customStyle="1" w:styleId="a1">
    <w:basedOn w:val="TableNormal0"/>
    <w:tblPr>
      <w:tblStyleRowBandSize w:val="1"/>
      <w:tblStyleColBandSize w:val="1"/>
      <w:tblCellMar>
        <w:top w:w="0" w:type="dxa"/>
        <w:left w:w="115" w:type="dxa"/>
        <w:bottom w:w="0" w:type="dxa"/>
        <w:right w:w="115" w:type="dxa"/>
      </w:tblCellMar>
    </w:tblPr>
  </w:style>
  <w:style w:type="table" w:customStyle="1" w:styleId="a2">
    <w:basedOn w:val="TableNormal0"/>
    <w:tblPr>
      <w:tblStyleRowBandSize w:val="1"/>
      <w:tblStyleColBandSize w:val="1"/>
      <w:tblCellMar>
        <w:top w:w="0" w:type="dxa"/>
        <w:left w:w="115" w:type="dxa"/>
        <w:bottom w:w="0" w:type="dxa"/>
        <w:right w:w="115" w:type="dxa"/>
      </w:tblCellMar>
    </w:tblPr>
  </w:style>
  <w:style w:type="character" w:styleId="Hipervnculovisitado">
    <w:name w:val="FollowedHyperlink"/>
    <w:basedOn w:val="Fuentedeprrafopredeter"/>
    <w:uiPriority w:val="99"/>
    <w:semiHidden/>
    <w:unhideWhenUsed/>
    <w:rsid w:val="001A3459"/>
    <w:rPr>
      <w:color w:val="954F72" w:themeColor="followedHyperlink"/>
      <w:u w:val="single"/>
    </w:rPr>
  </w:style>
  <w:style w:type="table" w:styleId="Tablaconcuadrcula">
    <w:name w:val="Table Grid"/>
    <w:basedOn w:val="Tablanormal"/>
    <w:uiPriority w:val="39"/>
    <w:rsid w:val="0011101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yperlink" Target="https://orcid.org/0000-0002-2181-2724" TargetMode="External"/><Relationship Id="rId13" Type="http://schemas.openxmlformats.org/officeDocument/2006/relationships/image" Target="media/image3.png"/><Relationship Id="rId18" Type="http://schemas.openxmlformats.org/officeDocument/2006/relationships/hyperlink" Target="https://doi.org/10.4135/9780857025029"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hyperlink" Target="https://doi.org/10.1007/978-3-319-61222-5" TargetMode="External"/><Relationship Id="rId2" Type="http://schemas.openxmlformats.org/officeDocument/2006/relationships/numbering" Target="numbering.xml"/><Relationship Id="rId16" Type="http://schemas.openxmlformats.org/officeDocument/2006/relationships/hyperlink" Target="https://doi.org/10.4000/14jdf" TargetMode="External"/><Relationship Id="rId20" Type="http://schemas.openxmlformats.org/officeDocument/2006/relationships/hyperlink" Target="https://elibro.net/es/ereader/anahuac/260191?page=58"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5" Type="http://schemas.openxmlformats.org/officeDocument/2006/relationships/webSettings" Target="webSettings.xml"/><Relationship Id="rId15" Type="http://schemas.openxmlformats.org/officeDocument/2006/relationships/hyperlink" Target="https://doi.org/10.26457/lrf.v143i143.4358" TargetMode="External"/><Relationship Id="rId10" Type="http://schemas.openxmlformats.org/officeDocument/2006/relationships/header" Target="header1.xml"/><Relationship Id="rId19" Type="http://schemas.openxmlformats.org/officeDocument/2006/relationships/hyperlink" Target="https://doi.org/10.15446/mag.v37n1.107568" TargetMode="External"/><Relationship Id="rId4" Type="http://schemas.openxmlformats.org/officeDocument/2006/relationships/settings" Target="settings.xml"/><Relationship Id="rId9" Type="http://schemas.openxmlformats.org/officeDocument/2006/relationships/hyperlink" Target="https://orcid.org/0000-0003-1163-6752" TargetMode="External"/><Relationship Id="rId14" Type="http://schemas.openxmlformats.org/officeDocument/2006/relationships/image" Target="media/image4.png"/><Relationship Id="rId22" Type="http://schemas.openxmlformats.org/officeDocument/2006/relationships/theme" Target="theme/theme1.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9" Type="http://schemas.openxmlformats.org/officeDocument/2006/relationships/font" Target="fonts/font9.odtt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ljXbelLgG65gZF2QnhxRlAtOTng==">CgMxLjA4AHIhMVVnbmZxNjZHV2Z0N2NLeFRUSEl4WjFxMVQ0MkVYSkYx</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20</TotalTime>
  <Pages>6</Pages>
  <Words>2122</Words>
  <Characters>11822</Characters>
  <Application>Microsoft Office Word</Application>
  <DocSecurity>0</DocSecurity>
  <Lines>288</Lines>
  <Paragraphs>130</Paragraphs>
  <ScaleCrop>false</ScaleCrop>
  <Company/>
  <LinksUpToDate>false</LinksUpToDate>
  <CharactersWithSpaces>13814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Mariana Berenice González Leija</dc:creator>
  <cp:lastModifiedBy>Rogelio Del Prado Flores</cp:lastModifiedBy>
  <cp:revision>32</cp:revision>
  <dcterms:created xsi:type="dcterms:W3CDTF">2026-03-25T17:28:00Z</dcterms:created>
  <dcterms:modified xsi:type="dcterms:W3CDTF">2026-03-25T18:16:00Z</dcterms:modified>
</cp:coreProperties>
</file>