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4A944" w14:textId="63E62705" w:rsidR="006F7209" w:rsidRPr="00B31E0D" w:rsidRDefault="005D02B2" w:rsidP="003027B3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 w:rsidRPr="00B31E0D">
        <w:rPr>
          <w:rFonts w:ascii="Roboto" w:eastAsia="Roboto" w:hAnsi="Roboto" w:cs="Roboto"/>
          <w:b/>
          <w:color w:val="000000"/>
        </w:rPr>
        <w:t>“</w:t>
      </w:r>
      <w:r w:rsidR="00BA2A36" w:rsidRPr="00B31E0D">
        <w:rPr>
          <w:rFonts w:ascii="Roboto" w:eastAsia="Roboto" w:hAnsi="Roboto" w:cs="Roboto"/>
          <w:b/>
          <w:color w:val="000000"/>
        </w:rPr>
        <w:t xml:space="preserve">Pandemia Global, el </w:t>
      </w:r>
      <w:r w:rsidR="001B0625" w:rsidRPr="00B31E0D">
        <w:rPr>
          <w:rFonts w:ascii="Roboto" w:eastAsia="Roboto" w:hAnsi="Roboto" w:cs="Roboto"/>
          <w:b/>
          <w:color w:val="000000"/>
        </w:rPr>
        <w:t>Conductoma Adolescente</w:t>
      </w:r>
      <w:r w:rsidR="00AA5377" w:rsidRPr="00B31E0D">
        <w:rPr>
          <w:rFonts w:ascii="Roboto" w:eastAsia="Roboto" w:hAnsi="Roboto" w:cs="Roboto"/>
          <w:b/>
          <w:color w:val="000000"/>
        </w:rPr>
        <w:t>,</w:t>
      </w:r>
      <w:r w:rsidR="001B0625" w:rsidRPr="00B31E0D">
        <w:rPr>
          <w:rFonts w:ascii="Roboto" w:eastAsia="Roboto" w:hAnsi="Roboto" w:cs="Roboto"/>
          <w:b/>
          <w:color w:val="000000"/>
        </w:rPr>
        <w:t xml:space="preserve"> </w:t>
      </w:r>
      <w:r w:rsidR="00BA2A36" w:rsidRPr="00B31E0D">
        <w:rPr>
          <w:rFonts w:ascii="Roboto" w:eastAsia="Roboto" w:hAnsi="Roboto" w:cs="Roboto"/>
          <w:b/>
          <w:color w:val="000000"/>
        </w:rPr>
        <w:t xml:space="preserve">modelo de estudio </w:t>
      </w:r>
      <w:r w:rsidR="003027B3" w:rsidRPr="00B31E0D">
        <w:rPr>
          <w:rFonts w:ascii="Roboto" w:eastAsia="Roboto" w:hAnsi="Roboto" w:cs="Roboto"/>
          <w:b/>
          <w:color w:val="000000"/>
        </w:rPr>
        <w:t>de</w:t>
      </w:r>
      <w:r w:rsidR="00BA2A36" w:rsidRPr="00B31E0D">
        <w:rPr>
          <w:rFonts w:ascii="Roboto" w:eastAsia="Roboto" w:hAnsi="Roboto" w:cs="Roboto"/>
          <w:b/>
          <w:color w:val="000000"/>
        </w:rPr>
        <w:t xml:space="preserve"> los Sistemas </w:t>
      </w:r>
      <w:r w:rsidR="003027B3" w:rsidRPr="00B31E0D">
        <w:rPr>
          <w:rFonts w:ascii="Roboto" w:eastAsia="Roboto" w:hAnsi="Roboto" w:cs="Roboto"/>
          <w:b/>
          <w:color w:val="000000"/>
        </w:rPr>
        <w:t>A</w:t>
      </w:r>
      <w:r w:rsidR="00BA2A36" w:rsidRPr="00B31E0D">
        <w:rPr>
          <w:rFonts w:ascii="Roboto" w:eastAsia="Roboto" w:hAnsi="Roboto" w:cs="Roboto"/>
          <w:b/>
          <w:color w:val="000000"/>
        </w:rPr>
        <w:t xml:space="preserve">daptativos </w:t>
      </w:r>
      <w:r w:rsidR="003027B3" w:rsidRPr="00B31E0D">
        <w:rPr>
          <w:rFonts w:ascii="Roboto" w:eastAsia="Roboto" w:hAnsi="Roboto" w:cs="Roboto"/>
          <w:b/>
          <w:color w:val="000000"/>
        </w:rPr>
        <w:t>C</w:t>
      </w:r>
      <w:r w:rsidR="00BA2A36" w:rsidRPr="00B31E0D">
        <w:rPr>
          <w:rFonts w:ascii="Roboto" w:eastAsia="Roboto" w:hAnsi="Roboto" w:cs="Roboto"/>
          <w:b/>
          <w:color w:val="000000"/>
        </w:rPr>
        <w:t xml:space="preserve">omplejos, </w:t>
      </w:r>
      <w:r w:rsidR="00F9490A" w:rsidRPr="00B31E0D">
        <w:rPr>
          <w:rFonts w:ascii="Roboto" w:eastAsia="Roboto" w:hAnsi="Roboto" w:cs="Roboto"/>
          <w:b/>
          <w:color w:val="000000"/>
        </w:rPr>
        <w:t>para la Hoja de Ruta Maestra, que</w:t>
      </w:r>
      <w:r w:rsidR="001B0625" w:rsidRPr="00B31E0D">
        <w:rPr>
          <w:rFonts w:ascii="Roboto" w:eastAsia="Roboto" w:hAnsi="Roboto" w:cs="Roboto"/>
          <w:b/>
          <w:color w:val="000000"/>
        </w:rPr>
        <w:t xml:space="preserve"> </w:t>
      </w:r>
      <w:r w:rsidR="00F9490A" w:rsidRPr="00B31E0D">
        <w:rPr>
          <w:rFonts w:ascii="Roboto" w:eastAsia="Roboto" w:hAnsi="Roboto" w:cs="Roboto"/>
          <w:b/>
          <w:color w:val="000000"/>
        </w:rPr>
        <w:t xml:space="preserve">incentiva </w:t>
      </w:r>
      <w:r w:rsidR="001B0625" w:rsidRPr="00B31E0D">
        <w:rPr>
          <w:rFonts w:ascii="Roboto" w:eastAsia="Roboto" w:hAnsi="Roboto" w:cs="Roboto"/>
          <w:b/>
          <w:color w:val="000000"/>
        </w:rPr>
        <w:t>las conductas</w:t>
      </w:r>
      <w:r w:rsidR="00AA5377" w:rsidRPr="00B31E0D">
        <w:rPr>
          <w:rFonts w:ascii="Roboto" w:eastAsia="Roboto" w:hAnsi="Roboto" w:cs="Roboto"/>
          <w:b/>
          <w:color w:val="000000"/>
        </w:rPr>
        <w:t xml:space="preserve"> </w:t>
      </w:r>
      <w:r w:rsidR="00F9490A" w:rsidRPr="00B31E0D">
        <w:rPr>
          <w:rFonts w:ascii="Roboto" w:eastAsia="Roboto" w:hAnsi="Roboto" w:cs="Roboto"/>
          <w:b/>
          <w:color w:val="000000"/>
        </w:rPr>
        <w:t xml:space="preserve">saludables </w:t>
      </w:r>
      <w:r w:rsidR="00FB53AE" w:rsidRPr="00B31E0D">
        <w:rPr>
          <w:rFonts w:ascii="Roboto" w:eastAsia="Roboto" w:hAnsi="Roboto" w:cs="Roboto"/>
          <w:b/>
          <w:color w:val="000000"/>
        </w:rPr>
        <w:t>VS</w:t>
      </w:r>
      <w:r w:rsidR="00AA5377" w:rsidRPr="00B31E0D">
        <w:rPr>
          <w:rFonts w:ascii="Roboto" w:eastAsia="Roboto" w:hAnsi="Roboto" w:cs="Roboto"/>
          <w:b/>
          <w:color w:val="000000"/>
        </w:rPr>
        <w:t xml:space="preserve"> Violencia; Drogas; Abandono Escolar, Obesidad</w:t>
      </w:r>
      <w:r w:rsidR="00FB53AE" w:rsidRPr="00B31E0D">
        <w:rPr>
          <w:rFonts w:ascii="Roboto" w:eastAsia="Roboto" w:hAnsi="Roboto" w:cs="Roboto"/>
          <w:b/>
          <w:color w:val="000000"/>
        </w:rPr>
        <w:t>;</w:t>
      </w:r>
      <w:r w:rsidR="00AA5377" w:rsidRPr="00B31E0D">
        <w:rPr>
          <w:rFonts w:ascii="Roboto" w:eastAsia="Roboto" w:hAnsi="Roboto" w:cs="Roboto"/>
          <w:b/>
          <w:color w:val="000000"/>
        </w:rPr>
        <w:t xml:space="preserve"> Uso excesivo de Redes Sociales Digitales</w:t>
      </w:r>
      <w:r w:rsidRPr="00B31E0D">
        <w:rPr>
          <w:rFonts w:ascii="Roboto" w:eastAsia="Roboto" w:hAnsi="Roboto" w:cs="Roboto"/>
          <w:b/>
          <w:color w:val="000000"/>
        </w:rPr>
        <w:t>”</w:t>
      </w:r>
      <w:r w:rsidR="00734F78" w:rsidRPr="00B31E0D">
        <w:rPr>
          <w:rFonts w:ascii="Roboto" w:eastAsia="Roboto" w:hAnsi="Roboto" w:cs="Roboto"/>
          <w:b/>
          <w:color w:val="000000"/>
        </w:rPr>
        <w:t xml:space="preserve"> </w:t>
      </w:r>
    </w:p>
    <w:p w14:paraId="49BE86C5" w14:textId="1ADF5F4B" w:rsidR="006F7209" w:rsidRPr="00B31E0D" w:rsidRDefault="001B0625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b/>
          <w:color w:val="000000"/>
          <w:sz w:val="20"/>
          <w:szCs w:val="20"/>
        </w:rPr>
        <w:t>Barriguete Meléndez JA.</w:t>
      </w:r>
      <w:r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673E90" w:rsidRPr="00B31E0D">
        <w:rPr>
          <w:rFonts w:ascii="Roboto" w:eastAsia="Roboto" w:hAnsi="Roboto" w:cs="Roboto"/>
          <w:b/>
          <w:color w:val="000000"/>
          <w:sz w:val="20"/>
          <w:szCs w:val="20"/>
        </w:rPr>
        <w:t>*,</w:t>
      </w:r>
      <w:r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="00BC5A75" w:rsidRPr="00B31E0D">
        <w:rPr>
          <w:rFonts w:ascii="Roboto" w:eastAsia="Roboto" w:hAnsi="Roboto" w:cs="Roboto"/>
          <w:b/>
          <w:color w:val="000000"/>
          <w:sz w:val="20"/>
          <w:szCs w:val="20"/>
        </w:rPr>
        <w:t>Barajas</w:t>
      </w:r>
      <w:r w:rsidR="007824BF">
        <w:rPr>
          <w:rFonts w:ascii="Roboto" w:eastAsia="Roboto" w:hAnsi="Roboto" w:cs="Roboto"/>
          <w:b/>
          <w:color w:val="000000"/>
          <w:sz w:val="20"/>
          <w:szCs w:val="20"/>
        </w:rPr>
        <w:t>-Martínez</w:t>
      </w:r>
      <w:r w:rsidR="00BC5A75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A.</w:t>
      </w:r>
      <w:r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 w:rsidR="00AA5377" w:rsidRPr="00B31E0D">
        <w:rPr>
          <w:rFonts w:ascii="Roboto" w:eastAsia="Roboto" w:hAnsi="Roboto" w:cs="Roboto"/>
          <w:b/>
          <w:color w:val="000000"/>
          <w:sz w:val="20"/>
          <w:szCs w:val="20"/>
        </w:rPr>
        <w:t>Pérez Acosta AJ.</w:t>
      </w:r>
      <w:r w:rsidR="00AA5377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3</w:t>
      </w:r>
      <w:r w:rsidR="00AA5377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, 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Téllez J. 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4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</w:rPr>
        <w:t>, Estrada R.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5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="00BF3F48" w:rsidRPr="00B31E0D">
        <w:rPr>
          <w:rFonts w:ascii="Roboto" w:eastAsia="Roboto" w:hAnsi="Roboto" w:cs="Roboto"/>
          <w:b/>
          <w:color w:val="000000"/>
          <w:sz w:val="20"/>
          <w:szCs w:val="20"/>
        </w:rPr>
        <w:t>Sánchez J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BF3F48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6</w:t>
      </w:r>
      <w:r w:rsidR="00BF3F48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</w:rPr>
        <w:t>Valdés</w:t>
      </w:r>
      <w:r w:rsidR="00673E90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Aguilar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M.</w:t>
      </w:r>
      <w:r w:rsidR="00BF3F48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7</w:t>
      </w:r>
      <w:r w:rsidR="001321B2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 w:rsidR="00747424" w:rsidRPr="00B31E0D">
        <w:rPr>
          <w:rFonts w:ascii="Roboto" w:eastAsia="Roboto" w:hAnsi="Roboto" w:cs="Roboto"/>
          <w:b/>
          <w:color w:val="000000"/>
          <w:sz w:val="20"/>
          <w:szCs w:val="20"/>
        </w:rPr>
        <w:t>Ortiz M.</w:t>
      </w:r>
      <w:r w:rsidR="00543836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8</w:t>
      </w:r>
      <w:r w:rsidR="00747424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 w:rsidR="00747424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 Fuerte E.</w:t>
      </w:r>
      <w:r w:rsidR="00BF3F48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9</w:t>
      </w:r>
      <w:r w:rsidR="00747424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 w:rsidR="005A2A4F" w:rsidRPr="00B31E0D">
        <w:rPr>
          <w:rFonts w:ascii="Roboto" w:eastAsia="Roboto" w:hAnsi="Roboto" w:cs="Roboto"/>
          <w:b/>
          <w:color w:val="000000"/>
          <w:sz w:val="20"/>
          <w:szCs w:val="20"/>
        </w:rPr>
        <w:t>Halley-Catillo ME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5A2A4F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10</w:t>
      </w:r>
      <w:r w:rsidR="005A2A4F" w:rsidRPr="00B31E0D">
        <w:rPr>
          <w:rFonts w:ascii="Roboto" w:eastAsia="Roboto" w:hAnsi="Roboto" w:cs="Roboto"/>
          <w:b/>
          <w:color w:val="000000"/>
          <w:sz w:val="20"/>
          <w:szCs w:val="20"/>
        </w:rPr>
        <w:t xml:space="preserve">, </w:t>
      </w:r>
      <w:r w:rsidR="004E0FCD">
        <w:rPr>
          <w:rFonts w:ascii="Roboto" w:eastAsia="Roboto" w:hAnsi="Roboto" w:cs="Roboto"/>
          <w:b/>
          <w:color w:val="000000"/>
          <w:sz w:val="20"/>
          <w:szCs w:val="20"/>
        </w:rPr>
        <w:t>Hernández-Nava LG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="004E0FCD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 w:rsidR="004E0FC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11</w:t>
      </w:r>
      <w:r w:rsidR="004E0FCD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="00D55681" w:rsidRPr="00B31E0D">
        <w:rPr>
          <w:rFonts w:ascii="Roboto" w:eastAsia="Roboto" w:hAnsi="Roboto" w:cs="Roboto"/>
          <w:b/>
          <w:color w:val="000000"/>
          <w:sz w:val="20"/>
          <w:szCs w:val="20"/>
        </w:rPr>
        <w:t>Aguilar-Salinas CA</w:t>
      </w:r>
      <w:r w:rsidR="00BF3F48" w:rsidRPr="00B31E0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1</w:t>
      </w:r>
      <w:r w:rsidR="004E0FCD"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>2</w:t>
      </w:r>
      <w:r w:rsidR="00D55681" w:rsidRPr="00B31E0D">
        <w:rPr>
          <w:rFonts w:ascii="Roboto" w:eastAsia="Roboto" w:hAnsi="Roboto" w:cs="Roboto"/>
          <w:b/>
          <w:color w:val="000000"/>
          <w:sz w:val="20"/>
          <w:szCs w:val="20"/>
        </w:rPr>
        <w:t>.</w:t>
      </w:r>
    </w:p>
    <w:p w14:paraId="2D451127" w14:textId="5AF0D01C" w:rsidR="006F7209" w:rsidRPr="00B31E0D" w:rsidRDefault="00DD714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Pr="00B31E0D">
        <w:rPr>
          <w:rFonts w:ascii="Roboto" w:eastAsia="Roboto" w:hAnsi="Roboto" w:cs="Roboto"/>
          <w:color w:val="000000"/>
          <w:sz w:val="18"/>
          <w:szCs w:val="18"/>
        </w:rPr>
        <w:t>, Anáhuac Online, Instituto Nacional de Ciencias Médicas y Nutrición SZ</w:t>
      </w:r>
      <w:r w:rsidR="00BC5A75" w:rsidRPr="00B31E0D">
        <w:rPr>
          <w:rFonts w:ascii="Roboto" w:eastAsia="Roboto" w:hAnsi="Roboto" w:cs="Roboto"/>
          <w:color w:val="000000"/>
          <w:sz w:val="18"/>
          <w:szCs w:val="18"/>
        </w:rPr>
        <w:t xml:space="preserve"> (INCMNSZ)</w:t>
      </w:r>
      <w:r w:rsidRPr="00B31E0D">
        <w:rPr>
          <w:rFonts w:ascii="Roboto" w:eastAsia="Roboto" w:hAnsi="Roboto" w:cs="Roboto"/>
          <w:color w:val="000000"/>
          <w:sz w:val="18"/>
          <w:szCs w:val="18"/>
        </w:rPr>
        <w:t>, ORCID 0000-0003-0475-8540</w:t>
      </w:r>
    </w:p>
    <w:p w14:paraId="4DAFD9FC" w14:textId="24DAC521" w:rsidR="006F7209" w:rsidRPr="00B31E0D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 w:rsidRPr="00B31E0D"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BC5A75" w:rsidRPr="00B31E0D">
        <w:rPr>
          <w:rFonts w:ascii="Roboto" w:eastAsia="Roboto" w:hAnsi="Roboto" w:cs="Roboto"/>
          <w:sz w:val="18"/>
          <w:szCs w:val="18"/>
        </w:rPr>
        <w:t>Tecnológico de Monterrey</w:t>
      </w:r>
      <w:r w:rsidRPr="00B31E0D">
        <w:rPr>
          <w:rFonts w:ascii="Roboto" w:eastAsia="Roboto" w:hAnsi="Roboto" w:cs="Roboto"/>
          <w:sz w:val="18"/>
          <w:szCs w:val="18"/>
        </w:rPr>
        <w:t xml:space="preserve">, </w:t>
      </w:r>
      <w:r w:rsidR="00BC5A75" w:rsidRPr="00B31E0D">
        <w:rPr>
          <w:rFonts w:ascii="Roboto" w:eastAsia="Roboto" w:hAnsi="Roboto" w:cs="Roboto"/>
          <w:color w:val="000000"/>
          <w:sz w:val="18"/>
          <w:szCs w:val="18"/>
        </w:rPr>
        <w:t>INCMNSZ</w:t>
      </w:r>
      <w:r w:rsidR="00BC5A75" w:rsidRPr="00B31E0D">
        <w:rPr>
          <w:rFonts w:ascii="Roboto" w:eastAsia="Roboto" w:hAnsi="Roboto" w:cs="Roboto"/>
          <w:sz w:val="18"/>
          <w:szCs w:val="18"/>
        </w:rPr>
        <w:t xml:space="preserve"> </w:t>
      </w:r>
      <w:r w:rsidRPr="00B31E0D">
        <w:rPr>
          <w:rFonts w:ascii="Roboto" w:eastAsia="Roboto" w:hAnsi="Roboto" w:cs="Roboto"/>
          <w:sz w:val="18"/>
          <w:szCs w:val="18"/>
        </w:rPr>
        <w:t>ORCID</w:t>
      </w:r>
      <w:r w:rsidR="00BC5A75" w:rsidRPr="00B31E0D">
        <w:rPr>
          <w:rFonts w:ascii="Roboto" w:eastAsia="Roboto" w:hAnsi="Roboto" w:cs="Roboto"/>
          <w:sz w:val="18"/>
          <w:szCs w:val="18"/>
        </w:rPr>
        <w:t xml:space="preserve"> 0000-0002-5299-0259</w:t>
      </w:r>
      <w:r w:rsidR="00B31E0D" w:rsidRPr="00B31E0D">
        <w:rPr>
          <w:rFonts w:ascii="Roboto" w:eastAsia="Roboto" w:hAnsi="Roboto" w:cs="Roboto"/>
          <w:sz w:val="18"/>
          <w:szCs w:val="18"/>
        </w:rPr>
        <w:t xml:space="preserve"> </w:t>
      </w:r>
      <w:r w:rsidR="00BC5A75" w:rsidRPr="00B31E0D">
        <w:rPr>
          <w:rFonts w:ascii="Roboto" w:eastAsia="Roboto" w:hAnsi="Roboto" w:cs="Roboto"/>
          <w:sz w:val="18"/>
          <w:szCs w:val="18"/>
        </w:rPr>
        <w:t xml:space="preserve"> </w:t>
      </w:r>
    </w:p>
    <w:p w14:paraId="29045514" w14:textId="1D3F6A39" w:rsidR="001321B2" w:rsidRPr="004E0FCD" w:rsidRDefault="00AA5377">
      <w:pPr>
        <w:jc w:val="center"/>
        <w:rPr>
          <w:rFonts w:ascii="Roboto" w:eastAsia="Roboto" w:hAnsi="Roboto" w:cs="Roboto"/>
          <w:sz w:val="18"/>
          <w:szCs w:val="18"/>
          <w:lang w:val="en-US"/>
        </w:rPr>
      </w:pPr>
      <w:r w:rsidRPr="004E0FCD">
        <w:rPr>
          <w:rFonts w:ascii="Roboto" w:eastAsia="Roboto" w:hAnsi="Roboto" w:cs="Roboto"/>
          <w:sz w:val="18"/>
          <w:szCs w:val="18"/>
          <w:vertAlign w:val="superscript"/>
          <w:lang w:val="en-US"/>
        </w:rPr>
        <w:t>3</w:t>
      </w:r>
      <w:r w:rsidRPr="004E0FCD">
        <w:rPr>
          <w:rFonts w:ascii="Roboto" w:eastAsia="Roboto" w:hAnsi="Roboto" w:cs="Roboto"/>
          <w:sz w:val="18"/>
          <w:szCs w:val="18"/>
          <w:lang w:val="en-US"/>
        </w:rPr>
        <w:t>Universidad ORCID 0000-0003-0044-1263</w:t>
      </w:r>
      <w:r w:rsidR="005A54EC" w:rsidRPr="004E0FCD">
        <w:rPr>
          <w:rFonts w:ascii="Roboto" w:eastAsia="Roboto" w:hAnsi="Roboto" w:cs="Roboto"/>
          <w:sz w:val="18"/>
          <w:szCs w:val="18"/>
          <w:lang w:val="en-US"/>
        </w:rPr>
        <w:t xml:space="preserve"> </w:t>
      </w:r>
      <w:r w:rsidR="00B31E0D" w:rsidRPr="004E0FCD">
        <w:rPr>
          <w:rFonts w:ascii="Roboto" w:eastAsia="Roboto" w:hAnsi="Roboto" w:cs="Roboto"/>
          <w:sz w:val="18"/>
          <w:szCs w:val="18"/>
          <w:lang w:val="en-US"/>
        </w:rPr>
        <w:t xml:space="preserve"> </w:t>
      </w:r>
    </w:p>
    <w:p w14:paraId="753B8434" w14:textId="0F435055" w:rsidR="00AA5377" w:rsidRPr="004E0FCD" w:rsidRDefault="001321B2">
      <w:pPr>
        <w:jc w:val="center"/>
        <w:rPr>
          <w:rFonts w:ascii="Roboto" w:eastAsia="Roboto" w:hAnsi="Roboto" w:cs="Roboto"/>
          <w:sz w:val="18"/>
          <w:szCs w:val="18"/>
          <w:lang w:val="en-US"/>
        </w:rPr>
      </w:pPr>
      <w:r w:rsidRPr="004E0FCD">
        <w:rPr>
          <w:rFonts w:ascii="Roboto" w:eastAsia="Roboto" w:hAnsi="Roboto" w:cs="Roboto"/>
          <w:color w:val="000000"/>
          <w:sz w:val="18"/>
          <w:szCs w:val="18"/>
          <w:vertAlign w:val="superscript"/>
          <w:lang w:val="en-US"/>
        </w:rPr>
        <w:t>4</w:t>
      </w:r>
      <w:r w:rsidRPr="004E0FCD">
        <w:rPr>
          <w:rFonts w:ascii="Roboto" w:eastAsia="Roboto" w:hAnsi="Roboto" w:cs="Roboto"/>
          <w:color w:val="000000"/>
          <w:sz w:val="18"/>
          <w:szCs w:val="18"/>
          <w:lang w:val="en-US"/>
        </w:rPr>
        <w:t xml:space="preserve">Anáhuac Online, </w:t>
      </w:r>
      <w:r w:rsidR="00AA5377" w:rsidRPr="004E0FCD">
        <w:rPr>
          <w:rFonts w:ascii="Roboto" w:eastAsia="Roboto" w:hAnsi="Roboto" w:cs="Roboto"/>
          <w:sz w:val="18"/>
          <w:szCs w:val="18"/>
          <w:lang w:val="en-US"/>
        </w:rPr>
        <w:t xml:space="preserve"> </w:t>
      </w:r>
      <w:r w:rsidR="00644B3A" w:rsidRPr="004E0FCD">
        <w:rPr>
          <w:rFonts w:ascii="Roboto" w:eastAsia="Roboto" w:hAnsi="Roboto" w:cs="Roboto"/>
          <w:sz w:val="18"/>
          <w:szCs w:val="18"/>
          <w:lang w:val="en-US"/>
        </w:rPr>
        <w:t>ORCID 0000-0002-5149-8828</w:t>
      </w:r>
    </w:p>
    <w:p w14:paraId="360F8206" w14:textId="05C85CEF" w:rsidR="001321B2" w:rsidRPr="004E0FCD" w:rsidRDefault="001321B2">
      <w:pPr>
        <w:jc w:val="center"/>
        <w:rPr>
          <w:rFonts w:ascii="Roboto" w:eastAsia="Roboto" w:hAnsi="Roboto" w:cs="Roboto"/>
          <w:sz w:val="18"/>
          <w:szCs w:val="18"/>
          <w:lang w:val="en-US"/>
        </w:rPr>
      </w:pPr>
      <w:r w:rsidRPr="004E0FCD">
        <w:rPr>
          <w:rFonts w:ascii="Roboto" w:eastAsia="Roboto" w:hAnsi="Roboto" w:cs="Roboto"/>
          <w:color w:val="000000"/>
          <w:sz w:val="18"/>
          <w:szCs w:val="18"/>
          <w:vertAlign w:val="superscript"/>
          <w:lang w:val="en-US"/>
        </w:rPr>
        <w:t>5</w:t>
      </w:r>
      <w:r w:rsidRPr="004E0FCD">
        <w:rPr>
          <w:rFonts w:ascii="Roboto" w:eastAsia="Roboto" w:hAnsi="Roboto" w:cs="Roboto"/>
          <w:color w:val="000000"/>
          <w:sz w:val="18"/>
          <w:szCs w:val="18"/>
          <w:lang w:val="en-US"/>
        </w:rPr>
        <w:t>Anáhuac Online,</w:t>
      </w:r>
      <w:r w:rsidR="00644B3A" w:rsidRPr="004E0FCD">
        <w:rPr>
          <w:rFonts w:ascii="Roboto" w:eastAsia="Roboto" w:hAnsi="Roboto" w:cs="Roboto"/>
          <w:color w:val="000000"/>
          <w:sz w:val="18"/>
          <w:szCs w:val="18"/>
          <w:lang w:val="en-US"/>
        </w:rPr>
        <w:t xml:space="preserve"> </w:t>
      </w:r>
      <w:r w:rsidR="00644B3A" w:rsidRPr="004E0FCD">
        <w:rPr>
          <w:rFonts w:ascii="Roboto" w:eastAsia="Roboto" w:hAnsi="Roboto" w:cs="Roboto"/>
          <w:sz w:val="18"/>
          <w:szCs w:val="18"/>
          <w:lang w:val="en-US"/>
        </w:rPr>
        <w:t>ORCID</w:t>
      </w:r>
      <w:r w:rsidR="00BF3F48" w:rsidRPr="004E0FCD">
        <w:rPr>
          <w:rFonts w:ascii="Roboto" w:eastAsia="Roboto" w:hAnsi="Roboto" w:cs="Roboto"/>
          <w:sz w:val="18"/>
          <w:szCs w:val="18"/>
          <w:lang w:val="en-US"/>
        </w:rPr>
        <w:t xml:space="preserve"> </w:t>
      </w:r>
      <w:r w:rsidR="00F817E4" w:rsidRPr="004E0FCD">
        <w:rPr>
          <w:rFonts w:ascii="Roboto" w:eastAsia="Roboto" w:hAnsi="Roboto" w:cs="Roboto"/>
          <w:sz w:val="18"/>
          <w:szCs w:val="18"/>
          <w:lang w:val="en-US"/>
        </w:rPr>
        <w:t>0000-0001-7534-8456</w:t>
      </w:r>
    </w:p>
    <w:p w14:paraId="600E7C17" w14:textId="48A538D1" w:rsidR="00BF3F48" w:rsidRPr="00885F04" w:rsidRDefault="00BF3F48">
      <w:pPr>
        <w:jc w:val="center"/>
        <w:rPr>
          <w:rFonts w:ascii="Roboto" w:eastAsia="Roboto" w:hAnsi="Roboto" w:cs="Roboto"/>
          <w:color w:val="000000"/>
          <w:sz w:val="18"/>
          <w:szCs w:val="18"/>
          <w:lang w:val="es-MX"/>
        </w:rPr>
      </w:pPr>
      <w:r w:rsidRPr="00885F04">
        <w:rPr>
          <w:rFonts w:ascii="Roboto" w:eastAsia="Roboto" w:hAnsi="Roboto" w:cs="Roboto"/>
          <w:color w:val="000000"/>
          <w:sz w:val="18"/>
          <w:szCs w:val="18"/>
          <w:vertAlign w:val="superscript"/>
          <w:lang w:val="es-MX"/>
        </w:rPr>
        <w:t>6</w:t>
      </w:r>
      <w:r w:rsidRPr="00885F04">
        <w:rPr>
          <w:rFonts w:ascii="Roboto" w:eastAsia="Roboto" w:hAnsi="Roboto" w:cs="Roboto"/>
          <w:color w:val="000000"/>
          <w:sz w:val="18"/>
          <w:szCs w:val="18"/>
          <w:lang w:val="es-MX"/>
        </w:rPr>
        <w:t xml:space="preserve">Anáhuac Online, </w:t>
      </w:r>
      <w:r w:rsidRPr="00885F04">
        <w:rPr>
          <w:rFonts w:ascii="Roboto" w:eastAsia="Roboto" w:hAnsi="Roboto" w:cs="Roboto"/>
          <w:sz w:val="18"/>
          <w:szCs w:val="18"/>
          <w:lang w:val="es-MX"/>
        </w:rPr>
        <w:t xml:space="preserve">ORCID 0009-0004-3842-4375 </w:t>
      </w:r>
    </w:p>
    <w:p w14:paraId="737AD4AD" w14:textId="7FCAAC42" w:rsidR="001321B2" w:rsidRPr="00B31E0D" w:rsidRDefault="00BF3F48">
      <w:pP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7</w:t>
      </w:r>
      <w:r w:rsidR="001321B2" w:rsidRPr="00B31E0D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644B3A" w:rsidRPr="00B31E0D">
        <w:rPr>
          <w:rFonts w:ascii="Roboto" w:eastAsia="Roboto" w:hAnsi="Roboto" w:cs="Roboto"/>
          <w:color w:val="000000"/>
          <w:sz w:val="18"/>
          <w:szCs w:val="18"/>
        </w:rPr>
        <w:t xml:space="preserve">Clínica Ángeles TCA, ORCID 0000-0002-1414-442X </w:t>
      </w:r>
      <w:r w:rsidR="00B31E0D" w:rsidRPr="00B31E0D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</w:p>
    <w:p w14:paraId="3D0A72F7" w14:textId="11196C13" w:rsidR="00747424" w:rsidRPr="00B31E0D" w:rsidRDefault="00BF3F48" w:rsidP="00747424">
      <w:pPr>
        <w:jc w:val="center"/>
        <w:rPr>
          <w:rFonts w:ascii="Roboto" w:eastAsia="Roboto" w:hAnsi="Roboto" w:cs="Roboto"/>
          <w:color w:val="000000"/>
          <w:sz w:val="18"/>
          <w:szCs w:val="18"/>
        </w:rPr>
      </w:pPr>
      <w:r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8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 xml:space="preserve"> 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>U</w:t>
      </w:r>
      <w:r w:rsidR="007F039B" w:rsidRPr="00B31E0D">
        <w:rPr>
          <w:rFonts w:ascii="Roboto" w:eastAsia="Roboto" w:hAnsi="Roboto" w:cs="Roboto"/>
          <w:color w:val="000000"/>
          <w:sz w:val="18"/>
          <w:szCs w:val="18"/>
        </w:rPr>
        <w:t xml:space="preserve">niversidad 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>A</w:t>
      </w:r>
      <w:r w:rsidR="007F039B" w:rsidRPr="00B31E0D">
        <w:rPr>
          <w:rFonts w:ascii="Roboto" w:eastAsia="Roboto" w:hAnsi="Roboto" w:cs="Roboto"/>
          <w:color w:val="000000"/>
          <w:sz w:val="18"/>
          <w:szCs w:val="18"/>
        </w:rPr>
        <w:t>utónom</w:t>
      </w:r>
      <w:r w:rsidR="003027B3" w:rsidRPr="00B31E0D">
        <w:rPr>
          <w:rFonts w:ascii="Roboto" w:eastAsia="Roboto" w:hAnsi="Roboto" w:cs="Roboto"/>
          <w:color w:val="000000"/>
          <w:sz w:val="18"/>
          <w:szCs w:val="18"/>
        </w:rPr>
        <w:t>a</w:t>
      </w:r>
      <w:r w:rsidR="007F039B" w:rsidRPr="00B31E0D">
        <w:rPr>
          <w:rFonts w:ascii="Roboto" w:eastAsia="Roboto" w:hAnsi="Roboto" w:cs="Roboto"/>
          <w:color w:val="000000"/>
          <w:sz w:val="18"/>
          <w:szCs w:val="18"/>
        </w:rPr>
        <w:t xml:space="preserve"> del 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>E</w:t>
      </w:r>
      <w:r w:rsidR="007F039B" w:rsidRPr="00B31E0D">
        <w:rPr>
          <w:rFonts w:ascii="Roboto" w:eastAsia="Roboto" w:hAnsi="Roboto" w:cs="Roboto"/>
          <w:color w:val="000000"/>
          <w:sz w:val="18"/>
          <w:szCs w:val="18"/>
        </w:rPr>
        <w:t xml:space="preserve">stado de 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>M</w:t>
      </w:r>
      <w:r w:rsidR="007F039B" w:rsidRPr="00B31E0D">
        <w:rPr>
          <w:rFonts w:ascii="Roboto" w:eastAsia="Roboto" w:hAnsi="Roboto" w:cs="Roboto"/>
          <w:color w:val="000000"/>
          <w:sz w:val="18"/>
          <w:szCs w:val="18"/>
        </w:rPr>
        <w:t>é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>x</w:t>
      </w:r>
      <w:r w:rsidR="007F039B" w:rsidRPr="00B31E0D">
        <w:rPr>
          <w:rFonts w:ascii="Roboto" w:eastAsia="Roboto" w:hAnsi="Roboto" w:cs="Roboto"/>
          <w:color w:val="000000"/>
          <w:sz w:val="18"/>
          <w:szCs w:val="18"/>
        </w:rPr>
        <w:t>ico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 xml:space="preserve">. </w:t>
      </w:r>
    </w:p>
    <w:p w14:paraId="4FBAF32E" w14:textId="5812B846" w:rsidR="00747424" w:rsidRPr="00B31E0D" w:rsidRDefault="00BF3F48" w:rsidP="00747424">
      <w:pPr>
        <w:jc w:val="center"/>
        <w:rPr>
          <w:rFonts w:ascii="Roboto" w:eastAsia="Roboto" w:hAnsi="Roboto" w:cs="Roboto"/>
          <w:color w:val="000000"/>
          <w:sz w:val="18"/>
          <w:szCs w:val="18"/>
        </w:rPr>
      </w:pPr>
      <w:r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9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 xml:space="preserve">CONEBI, Secretaría de Educación, Tecnología e Innovación del EDOMEX. </w:t>
      </w:r>
    </w:p>
    <w:p w14:paraId="76855F58" w14:textId="7518844B" w:rsidR="005A2A4F" w:rsidRPr="00B31E0D" w:rsidRDefault="005A2A4F" w:rsidP="00747424">
      <w:pPr>
        <w:jc w:val="center"/>
        <w:rPr>
          <w:rFonts w:ascii="Roboto" w:eastAsia="Roboto" w:hAnsi="Roboto" w:cs="Roboto"/>
          <w:sz w:val="18"/>
          <w:szCs w:val="18"/>
        </w:rPr>
      </w:pPr>
      <w:r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10</w:t>
      </w:r>
      <w:r w:rsidRPr="00B31E0D">
        <w:rPr>
          <w:rFonts w:ascii="Roboto" w:eastAsia="Roboto" w:hAnsi="Roboto" w:cs="Roboto"/>
          <w:color w:val="000000"/>
          <w:sz w:val="18"/>
          <w:szCs w:val="18"/>
        </w:rPr>
        <w:t>Dir. Salud, Municipio de Ecatepec de Morelos, Estado de M</w:t>
      </w:r>
      <w:r w:rsidR="00B31E0D" w:rsidRPr="00B31E0D">
        <w:rPr>
          <w:rFonts w:ascii="Roboto" w:eastAsia="Roboto" w:hAnsi="Roboto" w:cs="Roboto"/>
          <w:color w:val="000000"/>
          <w:sz w:val="18"/>
          <w:szCs w:val="18"/>
        </w:rPr>
        <w:t>é</w:t>
      </w:r>
      <w:r w:rsidRPr="00B31E0D">
        <w:rPr>
          <w:rFonts w:ascii="Roboto" w:eastAsia="Roboto" w:hAnsi="Roboto" w:cs="Roboto"/>
          <w:color w:val="000000"/>
          <w:sz w:val="18"/>
          <w:szCs w:val="18"/>
        </w:rPr>
        <w:t xml:space="preserve">xico. </w:t>
      </w:r>
      <w:r w:rsidR="00E07FDF" w:rsidRPr="00B31E0D">
        <w:rPr>
          <w:rFonts w:ascii="Roboto" w:eastAsia="Roboto" w:hAnsi="Roboto" w:cs="Roboto"/>
          <w:color w:val="000000"/>
          <w:sz w:val="18"/>
          <w:szCs w:val="18"/>
        </w:rPr>
        <w:t>ORCID 0000-0002-9822-8147</w:t>
      </w:r>
    </w:p>
    <w:p w14:paraId="4C3B1697" w14:textId="7F8A3B68" w:rsidR="004E0FCD" w:rsidRDefault="00BF3F48">
      <w:pP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5A2A4F" w:rsidRPr="00B31E0D"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4E0FCD" w:rsidRPr="004E0FCD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4E0FCD">
        <w:rPr>
          <w:rFonts w:ascii="Roboto" w:eastAsia="Roboto" w:hAnsi="Roboto" w:cs="Roboto"/>
          <w:color w:val="000000"/>
          <w:sz w:val="18"/>
          <w:szCs w:val="18"/>
        </w:rPr>
        <w:t xml:space="preserve">FUNSALUD ORCID </w:t>
      </w:r>
    </w:p>
    <w:p w14:paraId="5EA3AC0B" w14:textId="585CACAC" w:rsidR="001321B2" w:rsidRPr="00B31E0D" w:rsidRDefault="00240B86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12</w:t>
      </w:r>
      <w:r>
        <w:rPr>
          <w:rFonts w:ascii="Roboto" w:eastAsia="Roboto" w:hAnsi="Roboto" w:cs="Roboto"/>
          <w:color w:val="000000"/>
          <w:sz w:val="18"/>
          <w:szCs w:val="18"/>
        </w:rPr>
        <w:t>Colegio Nacional I</w:t>
      </w:r>
      <w:r w:rsidR="001321B2" w:rsidRPr="00B31E0D">
        <w:rPr>
          <w:rFonts w:ascii="Roboto" w:eastAsia="Roboto" w:hAnsi="Roboto" w:cs="Roboto"/>
          <w:color w:val="000000"/>
          <w:sz w:val="18"/>
          <w:szCs w:val="18"/>
        </w:rPr>
        <w:t>NCMNSZ</w:t>
      </w:r>
      <w:r w:rsidR="00747424" w:rsidRPr="00B31E0D">
        <w:rPr>
          <w:rFonts w:ascii="Roboto" w:eastAsia="Roboto" w:hAnsi="Roboto" w:cs="Roboto"/>
          <w:color w:val="000000"/>
          <w:sz w:val="18"/>
          <w:szCs w:val="18"/>
        </w:rPr>
        <w:t xml:space="preserve"> ORCID</w:t>
      </w:r>
      <w:r w:rsidR="00F817E4" w:rsidRPr="00B31E0D">
        <w:rPr>
          <w:rFonts w:ascii="Roboto" w:eastAsia="Roboto" w:hAnsi="Roboto" w:cs="Roboto"/>
          <w:color w:val="000000"/>
          <w:sz w:val="18"/>
          <w:szCs w:val="18"/>
        </w:rPr>
        <w:t xml:space="preserve"> 0000-0001-8517-0241</w:t>
      </w:r>
      <w:r w:rsidR="005A2A4F" w:rsidRPr="00B31E0D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5356E7" w:rsidRPr="00B31E0D">
        <w:rPr>
          <w:rFonts w:ascii="Roboto" w:eastAsia="Roboto" w:hAnsi="Roboto" w:cs="Roboto"/>
          <w:color w:val="000000"/>
          <w:sz w:val="18"/>
          <w:szCs w:val="18"/>
        </w:rPr>
        <w:t xml:space="preserve">  </w:t>
      </w:r>
      <w:r w:rsidR="00882936" w:rsidRPr="00B31E0D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="004D6DFA" w:rsidRPr="00B31E0D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</w:p>
    <w:p w14:paraId="5B50BD83" w14:textId="77777777" w:rsidR="001321B2" w:rsidRPr="00B31E0D" w:rsidRDefault="001321B2">
      <w:pPr>
        <w:jc w:val="center"/>
        <w:rPr>
          <w:rFonts w:ascii="Roboto" w:eastAsia="Roboto" w:hAnsi="Roboto" w:cs="Roboto"/>
          <w:sz w:val="18"/>
          <w:szCs w:val="18"/>
        </w:rPr>
      </w:pPr>
    </w:p>
    <w:p w14:paraId="6E4A8A10" w14:textId="0C44F6E3" w:rsidR="006F7209" w:rsidRPr="00B31E0D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 w:rsidRPr="00B31E0D">
        <w:rPr>
          <w:rFonts w:ascii="Roboto" w:eastAsia="Roboto" w:hAnsi="Roboto" w:cs="Roboto"/>
          <w:sz w:val="18"/>
          <w:szCs w:val="18"/>
        </w:rPr>
        <w:t>*</w:t>
      </w:r>
      <w:r w:rsidR="00E159D1" w:rsidRPr="00B31E0D">
        <w:rPr>
          <w:rFonts w:ascii="Roboto" w:eastAsia="Roboto" w:hAnsi="Roboto" w:cs="Roboto"/>
          <w:sz w:val="18"/>
          <w:szCs w:val="18"/>
        </w:rPr>
        <w:t>Barriguete Meléndez JA</w:t>
      </w:r>
      <w:r w:rsidRPr="00B31E0D">
        <w:rPr>
          <w:rFonts w:ascii="Roboto" w:eastAsia="Roboto" w:hAnsi="Roboto" w:cs="Roboto"/>
          <w:sz w:val="18"/>
          <w:szCs w:val="18"/>
        </w:rPr>
        <w:t xml:space="preserve"> (e-mail:</w:t>
      </w:r>
      <w:r w:rsidRPr="00B31E0D"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hyperlink r:id="rId8" w:history="1">
        <w:r w:rsidR="00424704" w:rsidRPr="00B31E0D">
          <w:rPr>
            <w:rStyle w:val="Hipervnculo"/>
            <w:rFonts w:ascii="Roboto" w:eastAsia="Roboto" w:hAnsi="Roboto" w:cs="Roboto"/>
            <w:sz w:val="18"/>
            <w:szCs w:val="18"/>
          </w:rPr>
          <w:t>barriguete@outlook.com</w:t>
        </w:r>
      </w:hyperlink>
      <w:r w:rsidRPr="00B31E0D">
        <w:rPr>
          <w:rFonts w:ascii="Roboto" w:eastAsia="Roboto" w:hAnsi="Roboto" w:cs="Roboto"/>
          <w:sz w:val="18"/>
          <w:szCs w:val="18"/>
        </w:rPr>
        <w:t>)</w:t>
      </w:r>
      <w:r w:rsidR="00424704" w:rsidRPr="00B31E0D">
        <w:rPr>
          <w:rFonts w:ascii="Roboto" w:eastAsia="Roboto" w:hAnsi="Roboto" w:cs="Roboto"/>
          <w:sz w:val="18"/>
          <w:szCs w:val="18"/>
        </w:rPr>
        <w:t xml:space="preserve"> </w:t>
      </w:r>
      <w:r w:rsidR="004868DC" w:rsidRPr="00B31E0D">
        <w:rPr>
          <w:rFonts w:ascii="Roboto" w:eastAsia="Roboto" w:hAnsi="Roboto" w:cs="Roboto"/>
          <w:sz w:val="18"/>
          <w:szCs w:val="18"/>
        </w:rPr>
        <w:t xml:space="preserve"> </w:t>
      </w:r>
    </w:p>
    <w:p w14:paraId="3C9F68C5" w14:textId="77777777" w:rsidR="006F7209" w:rsidRPr="00B31E0D" w:rsidRDefault="00370DFA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6F7209" w:rsidRPr="00B31E0D">
          <w:headerReference w:type="default" r:id="rId9"/>
          <w:footerReference w:type="even" r:id="rId10"/>
          <w:footerReference w:type="default" r:id="rId11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pict w14:anchorId="557D7C00">
          <v:rect id="Rectángulo 1" o:spid="_x0000_s1026" alt="" style="width:510.2pt;height:1.1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o:lock v:ext="edit" aspectratio="t"/>
            <w10:anchorlock/>
          </v:rect>
        </w:pict>
      </w:r>
    </w:p>
    <w:p w14:paraId="1EF58960" w14:textId="4FEF8DC1" w:rsidR="00424704" w:rsidRPr="00B31E0D" w:rsidRDefault="006C5406" w:rsidP="00BF3D14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Se presentan 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una sección de 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los resultados </w:t>
      </w:r>
      <w:r w:rsidR="000D05B0" w:rsidRPr="00B31E0D">
        <w:rPr>
          <w:rFonts w:ascii="Roboto" w:eastAsia="Roboto" w:hAnsi="Roboto" w:cs="Roboto"/>
          <w:color w:val="000000"/>
          <w:sz w:val="20"/>
          <w:szCs w:val="20"/>
        </w:rPr>
        <w:t xml:space="preserve">socio-emocionales 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del primer levantamiento (2024-2025), 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 xml:space="preserve">de un estudio poblacional longitudinal </w:t>
      </w:r>
      <w:r w:rsidR="00424704" w:rsidRPr="00B31E0D">
        <w:rPr>
          <w:rFonts w:ascii="Roboto" w:eastAsia="Roboto" w:hAnsi="Roboto" w:cs="Roboto"/>
          <w:color w:val="000000"/>
          <w:sz w:val="20"/>
          <w:szCs w:val="20"/>
        </w:rPr>
        <w:t>(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>2024-2029</w:t>
      </w:r>
      <w:r w:rsidR="00424704" w:rsidRPr="00B31E0D">
        <w:rPr>
          <w:rFonts w:ascii="Roboto" w:eastAsia="Roboto" w:hAnsi="Roboto" w:cs="Roboto"/>
          <w:color w:val="000000"/>
          <w:sz w:val="20"/>
          <w:szCs w:val="20"/>
        </w:rPr>
        <w:t>)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de “Salud, Salud mental y Bienestar”, 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>de l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 xml:space="preserve">as y los 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 xml:space="preserve"> adolescente 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del Estado de México, 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 xml:space="preserve">en 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>e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>l ámbito escolar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(primaria, secundaria y media superior). C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>on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BF3D14" w:rsidRPr="00B31E0D">
        <w:rPr>
          <w:rFonts w:ascii="Roboto" w:eastAsia="Roboto" w:hAnsi="Roboto" w:cs="Roboto"/>
          <w:color w:val="000000"/>
          <w:sz w:val="20"/>
          <w:szCs w:val="20"/>
        </w:rPr>
        <w:t xml:space="preserve"> representatividad estatal y municipal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de los nueve municipios de la zona oriente del Estado de México :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1.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Chalco;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2.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Chicoloapan;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3.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Ecatepec de Morelos;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4.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Ixtapaluca;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5.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Nezahualcóyotl;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6.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La Paz;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7.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Texcoco;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8.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Tlalnepantla de Baz; </w:t>
      </w:r>
      <w:r w:rsidR="007074B7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9.</w:t>
      </w:r>
      <w:r w:rsidR="007074B7" w:rsidRPr="00B31E0D">
        <w:rPr>
          <w:rFonts w:ascii="Roboto" w:eastAsia="Roboto" w:hAnsi="Roboto" w:cs="Roboto"/>
          <w:color w:val="000000"/>
          <w:sz w:val="20"/>
          <w:szCs w:val="20"/>
        </w:rPr>
        <w:t xml:space="preserve"> Valle de Chalco Solidaridad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</w:p>
    <w:p w14:paraId="56D3E0DE" w14:textId="65E50DE7" w:rsidR="000F76C4" w:rsidRDefault="00424704" w:rsidP="00BF3D14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color w:val="000000"/>
          <w:sz w:val="20"/>
          <w:szCs w:val="20"/>
        </w:rPr>
        <w:t>L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>os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>resultados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, ver Tabla 1. </w:t>
      </w:r>
      <w:r w:rsidR="000F76C4" w:rsidRPr="00B31E0D">
        <w:rPr>
          <w:rFonts w:ascii="Roboto" w:eastAsia="Roboto" w:hAnsi="Roboto" w:cs="Roboto"/>
          <w:color w:val="000000"/>
          <w:sz w:val="20"/>
          <w:szCs w:val="20"/>
        </w:rPr>
        <w:t>P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>resentan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 en los tres niveles educativos,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 xml:space="preserve"> un alto índice de sufrimiento emocional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.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0FE386FC" w14:textId="42D52E71" w:rsidR="000F76C4" w:rsidRDefault="000F76C4" w:rsidP="00BF3D14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noProof/>
          <w:sz w:val="20"/>
          <w:szCs w:val="20"/>
        </w:rPr>
        <w:drawing>
          <wp:inline distT="0" distB="0" distL="0" distR="0" wp14:anchorId="07636E8F" wp14:editId="418AE47B">
            <wp:extent cx="3011170" cy="1693545"/>
            <wp:effectExtent l="0" t="0" r="0" b="0"/>
            <wp:docPr id="117563293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563293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1693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8FA85" w14:textId="53826800" w:rsidR="000F76C4" w:rsidRPr="00B31E0D" w:rsidRDefault="000F76C4" w:rsidP="000F76C4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B31E0D">
        <w:rPr>
          <w:rFonts w:ascii="Roboto" w:eastAsia="Roboto" w:hAnsi="Roboto" w:cs="Roboto"/>
          <w:b/>
          <w:sz w:val="20"/>
          <w:szCs w:val="20"/>
        </w:rPr>
        <w:t>Tabla 1.</w:t>
      </w:r>
    </w:p>
    <w:p w14:paraId="57EA4BD9" w14:textId="0591DDA3" w:rsidR="003C317C" w:rsidRPr="000F76C4" w:rsidRDefault="000F76C4" w:rsidP="000F76C4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color w:val="000000"/>
          <w:sz w:val="20"/>
          <w:szCs w:val="20"/>
        </w:rPr>
        <w:t>S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>e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procede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a </w:t>
      </w:r>
      <w:r w:rsidR="007F039B" w:rsidRPr="00B31E0D">
        <w:rPr>
          <w:rFonts w:ascii="Roboto" w:eastAsia="Roboto" w:hAnsi="Roboto" w:cs="Roboto"/>
          <w:color w:val="000000"/>
          <w:sz w:val="20"/>
          <w:szCs w:val="20"/>
        </w:rPr>
        <w:t>trabajar para desarrollar un programa guía, una “Hoja de Ruta Maestra”, que incentive las conductas saludables</w:t>
      </w:r>
      <w:r w:rsidR="005E64EB">
        <w:rPr>
          <w:rFonts w:ascii="Roboto" w:eastAsia="Roboto" w:hAnsi="Roboto" w:cs="Roboto"/>
          <w:color w:val="000000"/>
          <w:sz w:val="20"/>
          <w:szCs w:val="20"/>
        </w:rPr>
        <w:t>, y alerte a</w:t>
      </w:r>
      <w:r w:rsidR="005E64EB" w:rsidRPr="00B31E0D">
        <w:rPr>
          <w:rFonts w:ascii="Roboto" w:eastAsia="Roboto" w:hAnsi="Roboto" w:cs="Roboto"/>
          <w:color w:val="000000"/>
          <w:sz w:val="20"/>
          <w:szCs w:val="20"/>
        </w:rPr>
        <w:t xml:space="preserve"> conductas destructivas</w:t>
      </w:r>
      <w:r w:rsidR="005E64EB" w:rsidRPr="00B31E0D">
        <w:rPr>
          <w:rStyle w:val="Refdenotaalpie"/>
          <w:rFonts w:ascii="Roboto" w:eastAsia="Roboto" w:hAnsi="Roboto" w:cs="Roboto"/>
          <w:color w:val="000000"/>
          <w:sz w:val="20"/>
          <w:szCs w:val="20"/>
        </w:rPr>
        <w:footnoteReference w:id="1"/>
      </w:r>
      <w:r w:rsidR="005E64EB" w:rsidRPr="00B31E0D">
        <w:rPr>
          <w:rFonts w:ascii="Roboto" w:eastAsia="Roboto" w:hAnsi="Roboto" w:cs="Roboto"/>
          <w:color w:val="000000"/>
          <w:sz w:val="20"/>
          <w:szCs w:val="20"/>
        </w:rPr>
        <w:t xml:space="preserve">: </w:t>
      </w:r>
      <w:r w:rsidR="005E64EB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1.</w:t>
      </w:r>
      <w:r w:rsidR="005E64EB" w:rsidRPr="00B31E0D">
        <w:rPr>
          <w:rFonts w:ascii="Roboto" w:eastAsia="Roboto" w:hAnsi="Roboto" w:cs="Roboto"/>
          <w:color w:val="000000"/>
          <w:sz w:val="20"/>
          <w:szCs w:val="20"/>
        </w:rPr>
        <w:t xml:space="preserve"> Violencia; </w:t>
      </w:r>
      <w:r w:rsidR="005E64EB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2.</w:t>
      </w:r>
      <w:r w:rsidR="005E64EB" w:rsidRPr="00B31E0D">
        <w:rPr>
          <w:rFonts w:ascii="Roboto" w:eastAsia="Roboto" w:hAnsi="Roboto" w:cs="Roboto"/>
          <w:color w:val="000000"/>
          <w:sz w:val="20"/>
          <w:szCs w:val="20"/>
        </w:rPr>
        <w:t xml:space="preserve"> Drogas; </w:t>
      </w:r>
      <w:r w:rsidR="005E64EB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3.</w:t>
      </w:r>
      <w:r w:rsidR="005E64EB" w:rsidRPr="00B31E0D">
        <w:rPr>
          <w:rFonts w:ascii="Roboto" w:eastAsia="Roboto" w:hAnsi="Roboto" w:cs="Roboto"/>
          <w:color w:val="000000"/>
          <w:sz w:val="20"/>
          <w:szCs w:val="20"/>
        </w:rPr>
        <w:t xml:space="preserve"> Abandono escolar; </w:t>
      </w:r>
      <w:r w:rsidR="005E64EB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4.</w:t>
      </w:r>
      <w:r w:rsidR="005E64EB" w:rsidRPr="00B31E0D">
        <w:rPr>
          <w:rFonts w:ascii="Roboto" w:eastAsia="Roboto" w:hAnsi="Roboto" w:cs="Roboto"/>
          <w:color w:val="000000"/>
          <w:sz w:val="20"/>
          <w:szCs w:val="20"/>
        </w:rPr>
        <w:t xml:space="preserve"> Obesidad; </w:t>
      </w:r>
      <w:r w:rsidR="005E64EB"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5.</w:t>
      </w:r>
      <w:r w:rsidR="005E64EB" w:rsidRPr="00B31E0D">
        <w:rPr>
          <w:rFonts w:ascii="Roboto" w:eastAsia="Roboto" w:hAnsi="Roboto" w:cs="Roboto"/>
          <w:color w:val="000000"/>
          <w:sz w:val="20"/>
          <w:szCs w:val="20"/>
        </w:rPr>
        <w:t xml:space="preserve"> Uso excesivo de redes sociales digitales.    </w:t>
      </w:r>
    </w:p>
    <w:p w14:paraId="78C40DF3" w14:textId="04D7B4E9" w:rsidR="00ED167E" w:rsidRPr="00526E51" w:rsidRDefault="00B25B55" w:rsidP="00D5568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>.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 Muestreo </w:t>
      </w:r>
      <w:r w:rsidR="006C5406" w:rsidRPr="00B31E0D">
        <w:rPr>
          <w:rFonts w:ascii="Roboto" w:eastAsia="Roboto" w:hAnsi="Roboto" w:cs="Roboto"/>
          <w:color w:val="000000"/>
          <w:sz w:val="20"/>
          <w:szCs w:val="20"/>
        </w:rPr>
        <w:t>estatal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6C5406" w:rsidRPr="00B31E0D">
        <w:rPr>
          <w:rFonts w:ascii="Roboto" w:eastAsia="Roboto" w:hAnsi="Roboto" w:cs="Roboto"/>
          <w:color w:val="000000"/>
          <w:sz w:val="20"/>
          <w:szCs w:val="20"/>
        </w:rPr>
        <w:t>Estado de México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>,</w:t>
      </w:r>
      <w:r w:rsidR="006C5406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(N= 138,701), </w:t>
      </w:r>
      <w:r w:rsidR="00B31E0D" w:rsidRPr="00B31E0D">
        <w:rPr>
          <w:rFonts w:ascii="Roboto" w:eastAsia="Roboto" w:hAnsi="Roboto" w:cs="Roboto"/>
          <w:color w:val="000000"/>
          <w:sz w:val="20"/>
          <w:szCs w:val="20"/>
        </w:rPr>
        <w:t>600</w:t>
      </w:r>
      <w:r w:rsidR="00B31E0D">
        <w:rPr>
          <w:rFonts w:ascii="Roboto" w:eastAsia="Roboto" w:hAnsi="Roboto" w:cs="Roboto"/>
          <w:color w:val="000000"/>
          <w:sz w:val="20"/>
          <w:szCs w:val="20"/>
        </w:rPr>
        <w:t xml:space="preserve"> reactivos 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en </w:t>
      </w:r>
      <w:r w:rsidR="00B31E0D">
        <w:rPr>
          <w:rFonts w:ascii="Roboto" w:eastAsia="Roboto" w:hAnsi="Roboto" w:cs="Roboto"/>
          <w:color w:val="000000"/>
          <w:sz w:val="20"/>
          <w:szCs w:val="20"/>
        </w:rPr>
        <w:t>total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. Técnica muestral probabilística estratificada: Por nivel educativo  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(primaria, secundaria, media superior y superior). 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Para todos los 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>Municipios (125). Proporcional por sexo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,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c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álculo de tamaño muestral con 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i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>ntervalo de confianza de 95%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,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m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>argen de error 5%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,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>d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istribución 50%. </w:t>
      </w:r>
      <w:r w:rsidR="000F76C4">
        <w:rPr>
          <w:rFonts w:ascii="Roboto" w:eastAsia="Roboto" w:hAnsi="Roboto" w:cs="Roboto"/>
          <w:color w:val="000000"/>
          <w:sz w:val="20"/>
          <w:szCs w:val="20"/>
        </w:rPr>
        <w:t xml:space="preserve">Para todos los niveles educativos : </w:t>
      </w:r>
      <w:r w:rsidR="00F458B1" w:rsidRPr="00B31E0D">
        <w:rPr>
          <w:rFonts w:ascii="Roboto" w:eastAsia="Roboto" w:hAnsi="Roboto" w:cs="Roboto"/>
          <w:color w:val="000000"/>
          <w:sz w:val="20"/>
          <w:szCs w:val="20"/>
        </w:rPr>
        <w:t xml:space="preserve">Primaria (N= 38,149); Secundaria (N= 40,195); Media superior (N= 38,117); Superior (N= 22,240). </w:t>
      </w:r>
    </w:p>
    <w:p w14:paraId="4FC5266D" w14:textId="47F0621F" w:rsidR="00673E90" w:rsidRPr="005E64EB" w:rsidRDefault="00526E51" w:rsidP="00D5568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  <w:lang w:val="fr-FR"/>
        </w:rPr>
      </w:pPr>
      <w:r w:rsidRPr="007824BF">
        <w:rPr>
          <w:rFonts w:ascii="Roboto" w:eastAsia="Roboto" w:hAnsi="Roboto" w:cs="Roboto"/>
          <w:b/>
          <w:bCs/>
          <w:color w:val="000000"/>
          <w:sz w:val="20"/>
          <w:szCs w:val="20"/>
          <w:lang w:val="fr-FR"/>
        </w:rPr>
        <w:t>Adolescencia</w:t>
      </w:r>
      <w:r w:rsidRPr="007824BF">
        <w:rPr>
          <w:rFonts w:ascii="Roboto" w:eastAsia="Roboto" w:hAnsi="Roboto" w:cs="Roboto"/>
          <w:color w:val="000000"/>
          <w:sz w:val="20"/>
          <w:szCs w:val="20"/>
          <w:lang w:val="fr-FR"/>
        </w:rPr>
        <w:t xml:space="preserve">. 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Representa una época específica del ciclo vital, con características fisiológicas, neuropsicológicas, sociales, etc., que va de los 10 a los 24 años (Patton et als 2016). Representan el 25% de la población mexicana, y van a ser definitorios para </w:t>
      </w:r>
      <w:r>
        <w:rPr>
          <w:rFonts w:ascii="Roboto" w:eastAsia="Roboto" w:hAnsi="Roboto" w:cs="Roboto"/>
          <w:color w:val="000000"/>
          <w:sz w:val="20"/>
          <w:szCs w:val="20"/>
        </w:rPr>
        <w:t>el hoy y futuro de México y el mundo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>
        <w:rPr>
          <w:rFonts w:ascii="Roboto" w:eastAsia="Roboto" w:hAnsi="Roboto" w:cs="Roboto"/>
          <w:color w:val="000000"/>
          <w:sz w:val="20"/>
          <w:szCs w:val="20"/>
        </w:rPr>
        <w:t>E</w:t>
      </w:r>
      <w:r>
        <w:rPr>
          <w:rFonts w:ascii="Roboto" w:eastAsia="Roboto" w:hAnsi="Roboto" w:cs="Roboto"/>
          <w:color w:val="000000"/>
          <w:sz w:val="20"/>
          <w:szCs w:val="20"/>
        </w:rPr>
        <w:t>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>el ámbito escola</w:t>
      </w:r>
      <w:r>
        <w:rPr>
          <w:rFonts w:ascii="Roboto" w:eastAsia="Roboto" w:hAnsi="Roboto" w:cs="Roboto"/>
          <w:color w:val="000000"/>
          <w:sz w:val="20"/>
          <w:szCs w:val="20"/>
        </w:rPr>
        <w:t>r :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 primaria 5° y 6°; secundaria, preparatoria y universidad</w:t>
      </w:r>
      <w:r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62ADE4D7" w14:textId="6BF12A08" w:rsidR="001424CF" w:rsidRPr="00B31E0D" w:rsidRDefault="001424CF" w:rsidP="00D5568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411020">
        <w:rPr>
          <w:rFonts w:ascii="Roboto" w:eastAsia="Roboto" w:hAnsi="Roboto" w:cs="Roboto"/>
          <w:b/>
          <w:bCs/>
          <w:color w:val="000000"/>
          <w:sz w:val="20"/>
          <w:szCs w:val="20"/>
        </w:rPr>
        <w:t>Política pública idónea.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>U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>n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 xml:space="preserve"> “</w:t>
      </w:r>
      <w:r w:rsidR="00885F04" w:rsidRPr="00FD0E4F">
        <w:rPr>
          <w:rFonts w:ascii="Roboto" w:eastAsia="Roboto" w:hAnsi="Roboto" w:cs="Roboto"/>
          <w:i/>
          <w:iCs/>
          <w:color w:val="000000"/>
          <w:sz w:val="20"/>
          <w:szCs w:val="20"/>
        </w:rPr>
        <w:t>convenio nacional”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 xml:space="preserve"> entre las secretarías de Educación Pública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>,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 xml:space="preserve"> Salud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 xml:space="preserve"> e </w:t>
      </w:r>
      <w:r w:rsidR="00885F04">
        <w:rPr>
          <w:rFonts w:ascii="Roboto" w:eastAsia="Roboto" w:hAnsi="Roboto" w:cs="Roboto"/>
          <w:color w:val="000000"/>
          <w:sz w:val="18"/>
          <w:szCs w:val="18"/>
        </w:rPr>
        <w:t>I</w:t>
      </w:r>
      <w:r w:rsidR="00885F04" w:rsidRPr="00B31E0D">
        <w:rPr>
          <w:rFonts w:ascii="Roboto" w:eastAsia="Roboto" w:hAnsi="Roboto" w:cs="Roboto"/>
          <w:color w:val="000000"/>
          <w:sz w:val="18"/>
          <w:szCs w:val="18"/>
        </w:rPr>
        <w:t>NCMNSZ</w:t>
      </w:r>
      <w:r w:rsidR="00885F04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>
        <w:rPr>
          <w:rFonts w:ascii="Roboto" w:eastAsia="Roboto" w:hAnsi="Roboto" w:cs="Roboto"/>
          <w:color w:val="000000"/>
          <w:sz w:val="20"/>
          <w:szCs w:val="20"/>
        </w:rPr>
        <w:t>por iniciativa de la Mtra. Secretaria Delfina Gómez Álvarez, 2022,</w:t>
      </w:r>
      <w:r w:rsidR="00C52DAA">
        <w:rPr>
          <w:rStyle w:val="Refdenotaalpie"/>
          <w:rFonts w:ascii="Roboto" w:eastAsia="Roboto" w:hAnsi="Roboto" w:cs="Roboto"/>
          <w:color w:val="000000"/>
          <w:sz w:val="20"/>
          <w:szCs w:val="20"/>
        </w:rPr>
        <w:footnoteReference w:id="2"/>
      </w:r>
      <w:r w:rsidR="00885F04">
        <w:rPr>
          <w:rFonts w:ascii="Roboto" w:eastAsia="Roboto" w:hAnsi="Roboto" w:cs="Roboto"/>
          <w:color w:val="000000"/>
          <w:sz w:val="20"/>
          <w:szCs w:val="20"/>
        </w:rPr>
        <w:t>.</w:t>
      </w:r>
      <w:r w:rsidR="00292B2C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Posteriormente </w:t>
      </w:r>
      <w:r w:rsidR="00526E51">
        <w:rPr>
          <w:rFonts w:ascii="Roboto" w:eastAsia="Roboto" w:hAnsi="Roboto" w:cs="Roboto"/>
          <w:color w:val="000000"/>
          <w:sz w:val="20"/>
          <w:szCs w:val="20"/>
        </w:rPr>
        <w:t>Consejo Escolar para el Bienestar, de la Secretaría de Educación, Tecnología e Innovación en el Estado de México,</w:t>
      </w:r>
      <w:r w:rsidR="00526E5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>por iniciativa de la Mtra. Gobernadora y el Mtro. Secretario Miguel Ángel Hernández Espejel</w:t>
      </w:r>
      <w:r w:rsidR="00526E51">
        <w:rPr>
          <w:rFonts w:ascii="Roboto" w:eastAsia="Roboto" w:hAnsi="Roboto" w:cs="Roboto"/>
          <w:color w:val="000000"/>
          <w:sz w:val="20"/>
          <w:szCs w:val="20"/>
        </w:rPr>
        <w:t>.</w:t>
      </w:r>
      <w:r>
        <w:rPr>
          <w:rStyle w:val="Refdenotaalpie"/>
          <w:rFonts w:ascii="Roboto" w:eastAsia="Roboto" w:hAnsi="Roboto" w:cs="Roboto"/>
          <w:color w:val="000000"/>
          <w:sz w:val="20"/>
          <w:szCs w:val="20"/>
        </w:rPr>
        <w:footnoteReference w:id="3"/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431AD8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431AD8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66146419" w14:textId="79D51D10" w:rsidR="00411020" w:rsidRPr="00B31E0D" w:rsidRDefault="00F9490A" w:rsidP="00D5568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NutriNet México.</w:t>
      </w: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956767" w:rsidRPr="00B31E0D">
        <w:rPr>
          <w:rFonts w:ascii="Roboto" w:eastAsia="Roboto" w:hAnsi="Roboto" w:cs="Roboto"/>
          <w:color w:val="000000"/>
          <w:sz w:val="20"/>
          <w:szCs w:val="20"/>
        </w:rPr>
        <w:t xml:space="preserve">Hemos desarrollado en los últimos 10 años, una plataforma digital </w:t>
      </w:r>
      <w:r w:rsidR="006C5DE5" w:rsidRPr="00B31E0D">
        <w:rPr>
          <w:rFonts w:ascii="Roboto" w:eastAsia="Roboto" w:hAnsi="Roboto" w:cs="Roboto"/>
          <w:color w:val="000000"/>
          <w:sz w:val="20"/>
          <w:szCs w:val="20"/>
        </w:rPr>
        <w:t>con la VoBo del comité de ética y científico del INCMNSZ desde 2014 (registro # 1965)</w:t>
      </w:r>
      <w:r w:rsidR="006C5DE5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6A56F2" w:rsidRPr="00B31E0D">
        <w:rPr>
          <w:rFonts w:ascii="Roboto" w:eastAsia="Roboto" w:hAnsi="Roboto" w:cs="Roboto"/>
          <w:color w:val="000000"/>
          <w:sz w:val="20"/>
          <w:szCs w:val="20"/>
        </w:rPr>
        <w:t xml:space="preserve">(Barriguete </w:t>
      </w:r>
      <w:r w:rsidR="00747424" w:rsidRPr="00B31E0D">
        <w:rPr>
          <w:rFonts w:ascii="Roboto" w:eastAsia="Roboto" w:hAnsi="Roboto" w:cs="Roboto"/>
          <w:color w:val="000000"/>
          <w:sz w:val="20"/>
          <w:szCs w:val="20"/>
        </w:rPr>
        <w:t>et</w:t>
      </w:r>
      <w:r w:rsidR="006A56F2" w:rsidRPr="00B31E0D">
        <w:rPr>
          <w:rFonts w:ascii="Roboto" w:eastAsia="Roboto" w:hAnsi="Roboto" w:cs="Roboto"/>
          <w:color w:val="000000"/>
          <w:sz w:val="20"/>
          <w:szCs w:val="20"/>
        </w:rPr>
        <w:t xml:space="preserve"> Als,</w:t>
      </w:r>
      <w:r w:rsidR="00296A29" w:rsidRPr="00B31E0D">
        <w:rPr>
          <w:rFonts w:ascii="Roboto" w:eastAsia="Roboto" w:hAnsi="Roboto" w:cs="Roboto"/>
          <w:color w:val="000000"/>
          <w:sz w:val="20"/>
          <w:szCs w:val="20"/>
        </w:rPr>
        <w:t xml:space="preserve"> 2018</w:t>
      </w:r>
      <w:r w:rsidR="001F31F1" w:rsidRPr="00B31E0D">
        <w:rPr>
          <w:rFonts w:ascii="Roboto" w:eastAsia="Roboto" w:hAnsi="Roboto" w:cs="Roboto"/>
          <w:color w:val="000000"/>
          <w:sz w:val="20"/>
          <w:szCs w:val="20"/>
        </w:rPr>
        <w:t>; Pérez A., et als 2024</w:t>
      </w:r>
      <w:r w:rsidR="006A56F2" w:rsidRPr="00B31E0D">
        <w:rPr>
          <w:rFonts w:ascii="Roboto" w:eastAsia="Roboto" w:hAnsi="Roboto" w:cs="Roboto"/>
          <w:color w:val="000000"/>
          <w:sz w:val="20"/>
          <w:szCs w:val="20"/>
        </w:rPr>
        <w:t xml:space="preserve">) </w:t>
      </w:r>
      <w:r w:rsidR="00956767" w:rsidRPr="00B31E0D">
        <w:rPr>
          <w:rFonts w:ascii="Roboto" w:eastAsia="Roboto" w:hAnsi="Roboto" w:cs="Roboto"/>
          <w:color w:val="000000"/>
          <w:sz w:val="20"/>
          <w:szCs w:val="20"/>
        </w:rPr>
        <w:t xml:space="preserve">, </w:t>
      </w:r>
      <w:r w:rsidR="00872FAF" w:rsidRPr="00B31E0D">
        <w:rPr>
          <w:rFonts w:ascii="Roboto" w:eastAsia="Roboto" w:hAnsi="Roboto" w:cs="Roboto"/>
          <w:color w:val="000000"/>
          <w:sz w:val="20"/>
          <w:szCs w:val="20"/>
        </w:rPr>
        <w:t>llamada “NutriNet Salud”</w:t>
      </w:r>
      <w:r w:rsidR="00747424" w:rsidRPr="00B31E0D">
        <w:rPr>
          <w:rFonts w:ascii="Roboto" w:eastAsia="Roboto" w:hAnsi="Roboto" w:cs="Roboto"/>
          <w:color w:val="000000"/>
          <w:sz w:val="20"/>
          <w:szCs w:val="20"/>
        </w:rPr>
        <w:t xml:space="preserve"> (Barriguete et Als, 2018</w:t>
      </w:r>
      <w:r w:rsidR="00307F84" w:rsidRPr="00B31E0D">
        <w:rPr>
          <w:rFonts w:ascii="Roboto" w:eastAsia="Roboto" w:hAnsi="Roboto" w:cs="Roboto"/>
          <w:color w:val="000000"/>
          <w:sz w:val="20"/>
          <w:szCs w:val="20"/>
        </w:rPr>
        <w:t>ª 2018</w:t>
      </w:r>
      <w:r w:rsidR="00307F84" w:rsidRPr="00B31E0D">
        <w:rPr>
          <w:rFonts w:ascii="Roboto" w:eastAsia="Roboto" w:hAnsi="Roboto" w:cs="Roboto"/>
          <w:color w:val="000000"/>
          <w:sz w:val="20"/>
          <w:szCs w:val="20"/>
          <w:vertAlign w:val="superscript"/>
        </w:rPr>
        <w:t>b</w:t>
      </w:r>
      <w:r w:rsidR="00307F84" w:rsidRPr="00B31E0D">
        <w:rPr>
          <w:rFonts w:ascii="Roboto" w:eastAsia="Roboto" w:hAnsi="Roboto" w:cs="Roboto"/>
          <w:color w:val="000000"/>
          <w:sz w:val="20"/>
          <w:szCs w:val="20"/>
        </w:rPr>
        <w:t>)</w:t>
      </w:r>
      <w:r w:rsidR="006C5DE5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</w:p>
    <w:p w14:paraId="4F1A8951" w14:textId="77777777" w:rsidR="00DB769A" w:rsidRPr="000657D6" w:rsidRDefault="006A56F2" w:rsidP="00D5568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hAnsi="Roboto"/>
          <w:sz w:val="20"/>
          <w:szCs w:val="20"/>
        </w:rPr>
      </w:pPr>
      <w:r w:rsidRPr="00B31E0D">
        <w:rPr>
          <w:rFonts w:ascii="Roboto" w:eastAsia="Roboto" w:hAnsi="Roboto" w:cs="Roboto"/>
          <w:b/>
          <w:bCs/>
          <w:color w:val="000000"/>
          <w:sz w:val="20"/>
          <w:szCs w:val="20"/>
        </w:rPr>
        <w:t>Conductoma</w:t>
      </w:r>
      <w:r w:rsidR="00F9490A" w:rsidRPr="00B31E0D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DB769A" w:rsidRPr="000657D6">
        <w:rPr>
          <w:rFonts w:ascii="Roboto" w:hAnsi="Roboto"/>
          <w:sz w:val="20"/>
          <w:szCs w:val="20"/>
        </w:rPr>
        <w:t>El Conductoma (</w:t>
      </w:r>
      <w:r w:rsidR="00DB769A" w:rsidRPr="000657D6">
        <w:rPr>
          <w:rFonts w:ascii="Roboto" w:hAnsi="Roboto"/>
          <w:i/>
          <w:iCs/>
          <w:sz w:val="20"/>
          <w:szCs w:val="20"/>
        </w:rPr>
        <w:t>Conductome</w:t>
      </w:r>
      <w:r w:rsidR="00DB769A" w:rsidRPr="000657D6">
        <w:rPr>
          <w:rFonts w:ascii="Roboto" w:hAnsi="Roboto"/>
          <w:sz w:val="20"/>
          <w:szCs w:val="20"/>
        </w:rPr>
        <w:t xml:space="preserve">) extiende la lógica de los "omas" —genoma, proteoma, metaboloma— al estudio de la conducta humana (Stephens, 2021, 2022). A diferencia de los omas tradicionales, restringidos a variables de la misma naturaleza y escala, el Conductoma integra factores </w:t>
      </w:r>
      <w:r w:rsidR="00DB769A" w:rsidRPr="000657D6">
        <w:rPr>
          <w:rFonts w:ascii="Roboto" w:hAnsi="Roboto"/>
          <w:sz w:val="20"/>
          <w:szCs w:val="20"/>
        </w:rPr>
        <w:lastRenderedPageBreak/>
        <w:t xml:space="preserve">genéticos, fisiológicos, psicológicos, sociodemográficos y ambientales en un modelo de probabilidad condicional, P(C|X), que genera un puntaje de riesgo aditivo para cada conducta, donde cada factor contribuye como riesgo o como protector, evaluado mediante una prueba estadística binomial (Stephens, Flores Huerta y Ruíz Linares, 2018; Easton, Stephens y Angelova, 2014). Este abordaje multiescalar recoge los principios de la Fisiología de Redes, que demostró la relevancia de las interacciones dinámicas entre sistemas fisiológicos para caracterizar estados funcionales (Bashan et al., 2012; Bartsch et al., 2015; Ivanov, 2021), y los lleva al dominio conductual y social. Mediante el análisis de </w:t>
      </w:r>
      <w:r w:rsidR="00DB769A" w:rsidRPr="000657D6">
        <w:rPr>
          <w:rFonts w:ascii="Roboto" w:hAnsi="Roboto"/>
          <w:i/>
          <w:iCs/>
          <w:sz w:val="20"/>
          <w:szCs w:val="20"/>
        </w:rPr>
        <w:t>big data</w:t>
      </w:r>
      <w:r w:rsidR="00DB769A" w:rsidRPr="000657D6">
        <w:rPr>
          <w:rFonts w:ascii="Roboto" w:hAnsi="Roboto"/>
          <w:sz w:val="20"/>
          <w:szCs w:val="20"/>
        </w:rPr>
        <w:t xml:space="preserve">, el Conductoma permite descomponer las conductas en sus componentes principales e identificar las esferas de influencia asociadas a las conductas destructivas, ver </w:t>
      </w:r>
      <w:r w:rsidR="00DB769A" w:rsidRPr="000657D6">
        <w:rPr>
          <w:rFonts w:ascii="Roboto" w:hAnsi="Roboto"/>
          <w:b/>
          <w:bCs/>
          <w:sz w:val="20"/>
          <w:szCs w:val="20"/>
        </w:rPr>
        <w:t>Fig. 1.</w:t>
      </w:r>
      <w:r w:rsidR="00DB769A" w:rsidRPr="000657D6">
        <w:rPr>
          <w:rFonts w:ascii="Roboto" w:hAnsi="Roboto"/>
          <w:sz w:val="20"/>
          <w:szCs w:val="20"/>
        </w:rPr>
        <w:t xml:space="preserve"> </w:t>
      </w:r>
    </w:p>
    <w:p w14:paraId="2F4A67AD" w14:textId="61387CD9" w:rsidR="00114665" w:rsidRPr="000657D6" w:rsidRDefault="00114665" w:rsidP="00D5568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0657D6">
        <w:rPr>
          <w:rFonts w:ascii="Roboto" w:eastAsia="Roboto" w:hAnsi="Roboto" w:cs="Roboto"/>
          <w:noProof/>
          <w:sz w:val="20"/>
          <w:szCs w:val="20"/>
        </w:rPr>
        <w:drawing>
          <wp:inline distT="0" distB="0" distL="0" distR="0" wp14:anchorId="2BFCAD85" wp14:editId="0144F8A3">
            <wp:extent cx="3011170" cy="1693545"/>
            <wp:effectExtent l="0" t="0" r="0" b="0"/>
            <wp:docPr id="33629505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6295053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1693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F1086" w14:textId="77777777" w:rsidR="00114665" w:rsidRPr="000657D6" w:rsidRDefault="00114665" w:rsidP="00D5568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7569AE7" w14:textId="7FC8E8A4" w:rsidR="00240B86" w:rsidRPr="00F41983" w:rsidRDefault="00114665" w:rsidP="00F41983">
      <w:pPr>
        <w:keepNext/>
        <w:jc w:val="both"/>
        <w:rPr>
          <w:rFonts w:ascii="Roboto" w:eastAsia="Roboto" w:hAnsi="Roboto" w:cs="Roboto"/>
          <w:sz w:val="20"/>
          <w:szCs w:val="20"/>
        </w:rPr>
      </w:pPr>
      <w:bookmarkStart w:id="0" w:name="_Hlk225245158"/>
      <w:r w:rsidRPr="000657D6">
        <w:rPr>
          <w:rFonts w:ascii="Roboto" w:eastAsia="Roboto" w:hAnsi="Roboto" w:cs="Roboto"/>
          <w:b/>
          <w:sz w:val="20"/>
          <w:szCs w:val="20"/>
        </w:rPr>
        <w:t>Figura 1.</w:t>
      </w:r>
      <w:r w:rsidRPr="000657D6">
        <w:rPr>
          <w:rFonts w:ascii="Roboto" w:eastAsia="Roboto" w:hAnsi="Roboto" w:cs="Roboto"/>
          <w:sz w:val="20"/>
          <w:szCs w:val="20"/>
        </w:rPr>
        <w:t xml:space="preserve"> “Adolescentes Conductoma”. Se describe brevemente, la secuencia del modelaje a través de este constructo reciente.  </w:t>
      </w:r>
      <w:bookmarkEnd w:id="0"/>
      <w:r w:rsidR="00E07FDF" w:rsidRPr="000657D6">
        <w:rPr>
          <w:rFonts w:ascii="Roboto" w:eastAsia="Roboto" w:hAnsi="Roboto" w:cs="Roboto"/>
          <w:noProof/>
          <w:color w:val="000000"/>
          <w:sz w:val="20"/>
          <w:szCs w:val="20"/>
        </w:rPr>
        <w:drawing>
          <wp:inline distT="0" distB="0" distL="0" distR="0" wp14:anchorId="102BB11E" wp14:editId="3AE40A06">
            <wp:extent cx="3208149" cy="2479025"/>
            <wp:effectExtent l="0" t="0" r="5080" b="0"/>
            <wp:docPr id="74257053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570533" name="Imagen 2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20820" cy="2488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B769A" w:rsidRPr="000657D6">
        <w:rPr>
          <w:rFonts w:ascii="Roboto" w:hAnsi="Roboto"/>
          <w:sz w:val="20"/>
          <w:szCs w:val="20"/>
        </w:rPr>
        <w:t>Esta aproximación aporta reflexiones novedosas al modelo de "medicina traslacional social global" (Hansen, 2024; Holmes et al., 2025).</w:t>
      </w:r>
    </w:p>
    <w:p w14:paraId="1E2CC9DD" w14:textId="77777777" w:rsidR="00F41983" w:rsidRDefault="00F41983" w:rsidP="006C5DE5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4DA90262" w14:textId="3347768E" w:rsidR="00F41983" w:rsidRDefault="00240B86" w:rsidP="006C5DE5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40B86">
        <w:rPr>
          <w:rFonts w:ascii="Roboto" w:eastAsia="Roboto" w:hAnsi="Roboto" w:cs="Roboto"/>
          <w:b/>
          <w:bCs/>
          <w:color w:val="000000"/>
          <w:sz w:val="20"/>
          <w:szCs w:val="20"/>
        </w:rPr>
        <w:t>Documento de postura ANM y AMC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F41983">
        <w:rPr>
          <w:rFonts w:ascii="Roboto" w:eastAsia="Roboto" w:hAnsi="Roboto" w:cs="Roboto"/>
          <w:color w:val="000000"/>
          <w:sz w:val="20"/>
          <w:szCs w:val="20"/>
        </w:rPr>
        <w:t xml:space="preserve">La academias nacionales de medicina y cirugía de México, </w:t>
      </w:r>
      <w:r w:rsidR="00DA4C37">
        <w:rPr>
          <w:rFonts w:ascii="Roboto" w:eastAsia="Roboto" w:hAnsi="Roboto" w:cs="Roboto"/>
          <w:color w:val="000000"/>
          <w:sz w:val="20"/>
          <w:szCs w:val="20"/>
        </w:rPr>
        <w:t xml:space="preserve">y las instituciones participantes, </w:t>
      </w:r>
      <w:r w:rsidR="005E64EB">
        <w:rPr>
          <w:rFonts w:ascii="Roboto" w:eastAsia="Roboto" w:hAnsi="Roboto" w:cs="Roboto"/>
          <w:color w:val="000000"/>
          <w:sz w:val="20"/>
          <w:szCs w:val="20"/>
        </w:rPr>
        <w:t>hará</w:t>
      </w:r>
      <w:r w:rsidR="00F41983">
        <w:rPr>
          <w:rFonts w:ascii="Roboto" w:eastAsia="Roboto" w:hAnsi="Roboto" w:cs="Roboto"/>
          <w:color w:val="000000"/>
          <w:sz w:val="20"/>
          <w:szCs w:val="20"/>
        </w:rPr>
        <w:t>n</w:t>
      </w:r>
      <w:r w:rsidR="005E64EB">
        <w:rPr>
          <w:rFonts w:ascii="Roboto" w:eastAsia="Roboto" w:hAnsi="Roboto" w:cs="Roboto"/>
          <w:color w:val="000000"/>
          <w:sz w:val="20"/>
          <w:szCs w:val="20"/>
        </w:rPr>
        <w:t xml:space="preserve"> llegar </w:t>
      </w:r>
      <w:r w:rsidR="00F41983">
        <w:rPr>
          <w:rFonts w:ascii="Roboto" w:eastAsia="Roboto" w:hAnsi="Roboto" w:cs="Roboto"/>
          <w:color w:val="000000"/>
          <w:sz w:val="20"/>
          <w:szCs w:val="20"/>
        </w:rPr>
        <w:t xml:space="preserve">la propuesta Adolescentes : Política Pública de Precisión basada en Evidencia Científica”, </w:t>
      </w:r>
      <w:r w:rsidR="005E64EB">
        <w:rPr>
          <w:rFonts w:ascii="Roboto" w:eastAsia="Roboto" w:hAnsi="Roboto" w:cs="Roboto"/>
          <w:color w:val="000000"/>
          <w:sz w:val="20"/>
          <w:szCs w:val="20"/>
        </w:rPr>
        <w:t>a la titular del ejecutivo nacional</w:t>
      </w:r>
      <w:r w:rsidR="00F41983">
        <w:rPr>
          <w:rFonts w:ascii="Roboto" w:eastAsia="Roboto" w:hAnsi="Roboto" w:cs="Roboto"/>
          <w:color w:val="000000"/>
          <w:sz w:val="20"/>
          <w:szCs w:val="20"/>
        </w:rPr>
        <w:t xml:space="preserve"> y a las y los estatales</w:t>
      </w:r>
      <w:r w:rsidR="005E64EB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000000" w:rsidRPr="00B31E0D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1FCB94EA" w14:textId="4AAC4EA1" w:rsidR="006F7209" w:rsidRPr="006C5DE5" w:rsidRDefault="00000000" w:rsidP="006C5DE5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B31E0D">
        <w:rPr>
          <w:rFonts w:ascii="Roboto" w:eastAsia="Roboto" w:hAnsi="Roboto" w:cs="Roboto"/>
          <w:color w:val="000000"/>
          <w:sz w:val="20"/>
          <w:szCs w:val="20"/>
        </w:rPr>
        <w:t xml:space="preserve">                                                                                                   </w:t>
      </w:r>
    </w:p>
    <w:p w14:paraId="3D688EA4" w14:textId="77777777" w:rsidR="00F41983" w:rsidRDefault="00F41983">
      <w:pPr>
        <w:jc w:val="both"/>
        <w:rPr>
          <w:rFonts w:ascii="Roboto" w:eastAsia="Roboto" w:hAnsi="Roboto" w:cs="Roboto"/>
          <w:b/>
          <w:sz w:val="20"/>
          <w:szCs w:val="20"/>
        </w:rPr>
      </w:pPr>
      <w:bookmarkStart w:id="1" w:name="_Hlk225245581"/>
    </w:p>
    <w:p w14:paraId="4261E692" w14:textId="78DC7B06" w:rsidR="006F7209" w:rsidRPr="00B31E0D" w:rsidRDefault="00000000">
      <w:pPr>
        <w:jc w:val="both"/>
        <w:rPr>
          <w:rFonts w:ascii="Roboto" w:eastAsia="Roboto" w:hAnsi="Roboto" w:cs="Roboto"/>
          <w:b/>
          <w:sz w:val="20"/>
          <w:szCs w:val="20"/>
        </w:rPr>
      </w:pPr>
      <w:r w:rsidRPr="00B31E0D">
        <w:rPr>
          <w:rFonts w:ascii="Roboto" w:eastAsia="Roboto" w:hAnsi="Roboto" w:cs="Roboto"/>
          <w:b/>
          <w:sz w:val="20"/>
          <w:szCs w:val="20"/>
        </w:rPr>
        <w:t>REFERENCIAS</w:t>
      </w:r>
    </w:p>
    <w:bookmarkEnd w:id="1"/>
    <w:p w14:paraId="42B9A0EC" w14:textId="7B60FA87" w:rsidR="000657D6" w:rsidRPr="00526E51" w:rsidRDefault="000657D6" w:rsidP="00526E51">
      <w:pPr>
        <w:rPr>
          <w:rFonts w:ascii="Roboto" w:hAnsi="Roboto"/>
          <w:sz w:val="20"/>
          <w:szCs w:val="20"/>
        </w:rPr>
      </w:pPr>
      <w:r w:rsidRPr="00526E51">
        <w:rPr>
          <w:rFonts w:ascii="Roboto" w:hAnsi="Roboto"/>
          <w:sz w:val="20"/>
          <w:szCs w:val="20"/>
        </w:rPr>
        <w:t xml:space="preserve">Barriguete-Meléndez, J.A., Pérez-Bustinzar, A., de la Vega-Morales, R.I., Córdova-Villalobos, J.Á., Sánchez-González, J.M., Barriguete Chávez-Peón, P. y Rojo-Moreno, L. (2018a). </w:t>
      </w:r>
      <w:r w:rsidRPr="00526E51">
        <w:rPr>
          <w:rFonts w:ascii="Roboto" w:hAnsi="Roboto"/>
          <w:sz w:val="20"/>
          <w:szCs w:val="20"/>
          <w:lang w:val="en-US"/>
        </w:rPr>
        <w:t xml:space="preserve">Prevalence of alexithymia in eating disorders in a clinical sample of 800 Mexican patients. </w:t>
      </w:r>
      <w:r w:rsidRPr="00526E51">
        <w:rPr>
          <w:rStyle w:val="nfasis"/>
          <w:rFonts w:ascii="Roboto" w:hAnsi="Roboto"/>
          <w:sz w:val="20"/>
          <w:szCs w:val="20"/>
        </w:rPr>
        <w:t>Cirugía y Cirujanos</w:t>
      </w:r>
      <w:r w:rsidRPr="00526E51">
        <w:rPr>
          <w:rFonts w:ascii="Roboto" w:hAnsi="Roboto"/>
          <w:sz w:val="20"/>
          <w:szCs w:val="20"/>
        </w:rPr>
        <w:t>, 86(1), 38–43.</w:t>
      </w:r>
      <w:r w:rsidRPr="006C5DE5">
        <w:rPr>
          <w:rFonts w:ascii="Roboto" w:hAnsi="Roboto"/>
          <w:sz w:val="10"/>
          <w:szCs w:val="10"/>
        </w:rPr>
        <w:t xml:space="preserve"> </w:t>
      </w:r>
      <w:hyperlink r:id="rId15" w:history="1">
        <w:r w:rsidRPr="006C5DE5">
          <w:rPr>
            <w:rStyle w:val="Hipervnculo"/>
            <w:rFonts w:ascii="Roboto" w:hAnsi="Roboto"/>
            <w:sz w:val="10"/>
            <w:szCs w:val="10"/>
          </w:rPr>
          <w:t>https://doi.org/10.24875/CIRUE.M18000006</w:t>
        </w:r>
      </w:hyperlink>
      <w:r w:rsidRPr="006C5DE5">
        <w:rPr>
          <w:rFonts w:ascii="Roboto" w:hAnsi="Roboto"/>
          <w:sz w:val="10"/>
          <w:szCs w:val="10"/>
        </w:rPr>
        <w:t xml:space="preserve"> </w:t>
      </w:r>
    </w:p>
    <w:p w14:paraId="71C3BEAD" w14:textId="2B7165C7" w:rsidR="000657D6" w:rsidRPr="00526E51" w:rsidRDefault="000657D6" w:rsidP="005E64EB">
      <w:pPr>
        <w:rPr>
          <w:rFonts w:ascii="Roboto" w:hAnsi="Roboto"/>
          <w:sz w:val="20"/>
          <w:szCs w:val="20"/>
          <w:lang w:val="fr-FR"/>
        </w:rPr>
      </w:pPr>
      <w:r w:rsidRPr="00526E51">
        <w:rPr>
          <w:rFonts w:ascii="Roboto" w:hAnsi="Roboto"/>
          <w:sz w:val="20"/>
          <w:szCs w:val="20"/>
          <w:lang w:val="fr-FR"/>
        </w:rPr>
        <w:t xml:space="preserve">Barriguete Meléndez, J.A., Hercberg, S., Kershenobich, D., Galán, P., Cardona, J.A. et al. (2017a). NutriNet-Santé Mexique – France 2017–2027: Étude prospective par Internet. Réseau Digital de Prévention. </w:t>
      </w:r>
      <w:r w:rsidRPr="00526E51">
        <w:rPr>
          <w:rStyle w:val="nfasis"/>
          <w:rFonts w:ascii="Roboto" w:hAnsi="Roboto"/>
          <w:sz w:val="20"/>
          <w:szCs w:val="20"/>
          <w:lang w:val="fr-FR"/>
        </w:rPr>
        <w:t>e-mémoires de l'Académie Nationale de Chirurgie</w:t>
      </w:r>
      <w:r w:rsidRPr="00526E51">
        <w:rPr>
          <w:rFonts w:ascii="Roboto" w:hAnsi="Roboto"/>
          <w:sz w:val="20"/>
          <w:szCs w:val="20"/>
          <w:lang w:val="fr-FR"/>
        </w:rPr>
        <w:t xml:space="preserve">, 16(2), 035–040. </w:t>
      </w:r>
    </w:p>
    <w:p w14:paraId="562C18EB" w14:textId="63050EC5" w:rsidR="000657D6" w:rsidRPr="005E64EB" w:rsidRDefault="000657D6" w:rsidP="005E64EB">
      <w:pPr>
        <w:rPr>
          <w:rFonts w:ascii="Roboto" w:hAnsi="Roboto"/>
          <w:sz w:val="20"/>
          <w:szCs w:val="20"/>
          <w:lang w:val="en-US"/>
        </w:rPr>
      </w:pPr>
      <w:r w:rsidRPr="005E64EB">
        <w:rPr>
          <w:rFonts w:ascii="Roboto" w:hAnsi="Roboto"/>
          <w:sz w:val="20"/>
          <w:szCs w:val="20"/>
          <w:lang w:val="en-US"/>
        </w:rPr>
        <w:t xml:space="preserve">Bashan, A., Bartsch, R.P., Kantelhardt, J.W., Havlin, S. E., Ivanov, P.Ch. (2012). Network physiology reveals relations between network topology and physiological function. </w:t>
      </w:r>
      <w:r w:rsidRPr="005E64EB">
        <w:rPr>
          <w:rStyle w:val="nfasis"/>
          <w:rFonts w:ascii="Roboto" w:hAnsi="Roboto"/>
          <w:sz w:val="20"/>
          <w:szCs w:val="20"/>
          <w:lang w:val="en-US"/>
        </w:rPr>
        <w:t>Nature Communications</w:t>
      </w:r>
      <w:r w:rsidRPr="005E64EB">
        <w:rPr>
          <w:rFonts w:ascii="Roboto" w:hAnsi="Roboto"/>
          <w:sz w:val="20"/>
          <w:szCs w:val="20"/>
          <w:lang w:val="en-US"/>
        </w:rPr>
        <w:t xml:space="preserve">, 3, 702. </w:t>
      </w:r>
      <w:hyperlink r:id="rId16" w:history="1">
        <w:r w:rsidRPr="00F41983">
          <w:rPr>
            <w:rStyle w:val="Hipervnculo"/>
            <w:rFonts w:ascii="Roboto" w:hAnsi="Roboto"/>
            <w:sz w:val="6"/>
            <w:szCs w:val="6"/>
            <w:lang w:val="en-US"/>
          </w:rPr>
          <w:t>https://doi.org/10.1038/ncomms1705</w:t>
        </w:r>
      </w:hyperlink>
      <w:r w:rsidRPr="005E64EB">
        <w:rPr>
          <w:rFonts w:ascii="Roboto" w:hAnsi="Roboto"/>
          <w:sz w:val="20"/>
          <w:szCs w:val="20"/>
          <w:lang w:val="en-US"/>
        </w:rPr>
        <w:t xml:space="preserve"> </w:t>
      </w:r>
    </w:p>
    <w:p w14:paraId="74C4D665" w14:textId="6BAA7424" w:rsidR="000657D6" w:rsidRPr="005E64EB" w:rsidRDefault="000657D6" w:rsidP="005E64EB">
      <w:pPr>
        <w:rPr>
          <w:rFonts w:ascii="Roboto" w:hAnsi="Roboto"/>
          <w:sz w:val="20"/>
          <w:szCs w:val="20"/>
        </w:rPr>
      </w:pPr>
      <w:r w:rsidRPr="005E64EB">
        <w:rPr>
          <w:rFonts w:ascii="Roboto" w:hAnsi="Roboto"/>
          <w:sz w:val="20"/>
          <w:szCs w:val="20"/>
          <w:lang w:val="en-US"/>
        </w:rPr>
        <w:t xml:space="preserve">Bartsch, R.P., Liu, K.K.L., Bashan, A. e Ivanov, P.Ch. (2015). Network Physiology: How organ systems dynamically interact. </w:t>
      </w:r>
      <w:r w:rsidRPr="005E64EB">
        <w:rPr>
          <w:rStyle w:val="nfasis"/>
          <w:rFonts w:ascii="Roboto" w:hAnsi="Roboto"/>
          <w:sz w:val="20"/>
          <w:szCs w:val="20"/>
          <w:lang w:val="en-US"/>
        </w:rPr>
        <w:t>PLoS ONE</w:t>
      </w:r>
      <w:r w:rsidRPr="005E64EB">
        <w:rPr>
          <w:rFonts w:ascii="Roboto" w:hAnsi="Roboto"/>
          <w:sz w:val="20"/>
          <w:szCs w:val="20"/>
          <w:lang w:val="en-US"/>
        </w:rPr>
        <w:t xml:space="preserve">, 10(11), e0142143. </w:t>
      </w:r>
    </w:p>
    <w:p w14:paraId="4A963307" w14:textId="30A3D523" w:rsidR="000657D6" w:rsidRPr="005E64EB" w:rsidRDefault="000657D6" w:rsidP="005E64EB">
      <w:pPr>
        <w:rPr>
          <w:rFonts w:ascii="Roboto" w:hAnsi="Roboto"/>
          <w:sz w:val="20"/>
          <w:szCs w:val="20"/>
          <w:lang w:val="en-US"/>
        </w:rPr>
      </w:pPr>
      <w:r w:rsidRPr="005E64EB">
        <w:rPr>
          <w:rFonts w:ascii="Roboto" w:hAnsi="Roboto"/>
          <w:sz w:val="20"/>
          <w:szCs w:val="20"/>
          <w:lang w:val="en-US"/>
        </w:rPr>
        <w:t xml:space="preserve">Easton, J.F., Stephens, C.R. y Angelova, M. (2014). Risk factors and prediction of very short term versus short/intermediate term post-stroke mortality: A data mining approach. </w:t>
      </w:r>
      <w:r w:rsidRPr="005E64EB">
        <w:rPr>
          <w:rStyle w:val="nfasis"/>
          <w:rFonts w:ascii="Roboto" w:hAnsi="Roboto"/>
          <w:sz w:val="20"/>
          <w:szCs w:val="20"/>
          <w:lang w:val="en-US"/>
        </w:rPr>
        <w:t>Computers in Biology and Medicine</w:t>
      </w:r>
      <w:r w:rsidRPr="005E64EB">
        <w:rPr>
          <w:rFonts w:ascii="Roboto" w:hAnsi="Roboto"/>
          <w:sz w:val="20"/>
          <w:szCs w:val="20"/>
          <w:lang w:val="en-US"/>
        </w:rPr>
        <w:t xml:space="preserve">, 54, 199–210. </w:t>
      </w:r>
      <w:hyperlink r:id="rId17" w:history="1">
        <w:r w:rsidRPr="00F41983">
          <w:rPr>
            <w:rStyle w:val="Hipervnculo"/>
            <w:rFonts w:ascii="Roboto" w:hAnsi="Roboto"/>
            <w:sz w:val="16"/>
            <w:szCs w:val="16"/>
            <w:lang w:val="en-US"/>
          </w:rPr>
          <w:t>https://doi.org/10.1016/j.compbiomed.2014.09.003</w:t>
        </w:r>
      </w:hyperlink>
      <w:r w:rsidRPr="00F41983">
        <w:rPr>
          <w:rFonts w:ascii="Roboto" w:hAnsi="Roboto"/>
          <w:sz w:val="16"/>
          <w:szCs w:val="16"/>
          <w:lang w:val="en-US"/>
        </w:rPr>
        <w:t xml:space="preserve"> </w:t>
      </w:r>
    </w:p>
    <w:p w14:paraId="7F307D57" w14:textId="6DC62FB7" w:rsidR="000657D6" w:rsidRPr="005E64EB" w:rsidRDefault="000657D6" w:rsidP="005E64EB">
      <w:pPr>
        <w:rPr>
          <w:rFonts w:ascii="Roboto" w:hAnsi="Roboto"/>
          <w:sz w:val="20"/>
          <w:szCs w:val="20"/>
          <w:lang w:val="en-US"/>
        </w:rPr>
      </w:pPr>
      <w:r w:rsidRPr="005E64EB">
        <w:rPr>
          <w:rFonts w:ascii="Roboto" w:hAnsi="Roboto"/>
          <w:sz w:val="20"/>
          <w:szCs w:val="20"/>
          <w:lang w:val="en-US"/>
        </w:rPr>
        <w:t xml:space="preserve">Hansen, H. (2024). Global translation and adaptation of social medicines and structural competencies. </w:t>
      </w:r>
      <w:r w:rsidRPr="005E64EB">
        <w:rPr>
          <w:rStyle w:val="nfasis"/>
          <w:rFonts w:ascii="Roboto" w:hAnsi="Roboto"/>
          <w:sz w:val="20"/>
          <w:szCs w:val="20"/>
          <w:lang w:val="en-US"/>
        </w:rPr>
        <w:t>Global Public Health</w:t>
      </w:r>
      <w:r w:rsidRPr="005E64EB">
        <w:rPr>
          <w:rFonts w:ascii="Roboto" w:hAnsi="Roboto"/>
          <w:sz w:val="20"/>
          <w:szCs w:val="20"/>
          <w:lang w:val="en-US"/>
        </w:rPr>
        <w:t xml:space="preserve">, 19(1), 2308706. </w:t>
      </w:r>
      <w:hyperlink r:id="rId18" w:history="1">
        <w:r w:rsidRPr="00F41983">
          <w:rPr>
            <w:rStyle w:val="Hipervnculo"/>
            <w:rFonts w:ascii="Roboto" w:hAnsi="Roboto"/>
            <w:sz w:val="10"/>
            <w:szCs w:val="10"/>
            <w:lang w:val="en-US"/>
          </w:rPr>
          <w:t>https://doi.org/10.1080/17441692.2024.2308706</w:t>
        </w:r>
      </w:hyperlink>
      <w:r w:rsidRPr="005E64EB">
        <w:rPr>
          <w:rFonts w:ascii="Roboto" w:hAnsi="Roboto"/>
          <w:sz w:val="20"/>
          <w:szCs w:val="20"/>
          <w:lang w:val="en-US"/>
        </w:rPr>
        <w:t xml:space="preserve"> </w:t>
      </w:r>
    </w:p>
    <w:p w14:paraId="02455EBB" w14:textId="05888C43" w:rsidR="000657D6" w:rsidRPr="005E64EB" w:rsidRDefault="000657D6" w:rsidP="005E64EB">
      <w:pPr>
        <w:rPr>
          <w:rFonts w:ascii="Roboto" w:hAnsi="Roboto"/>
          <w:sz w:val="20"/>
          <w:szCs w:val="20"/>
          <w:lang w:val="en-US"/>
        </w:rPr>
      </w:pPr>
      <w:r w:rsidRPr="005E64EB">
        <w:rPr>
          <w:rFonts w:ascii="Roboto" w:hAnsi="Roboto"/>
          <w:sz w:val="20"/>
          <w:szCs w:val="20"/>
          <w:lang w:val="fr-FR"/>
        </w:rPr>
        <w:t xml:space="preserve">Holmes, S.M., Rekhis, M., Stonington, S.D., Pasquini, M., Messac, L. et al. </w:t>
      </w:r>
      <w:r w:rsidRPr="005E64EB">
        <w:rPr>
          <w:rFonts w:ascii="Roboto" w:hAnsi="Roboto"/>
          <w:sz w:val="20"/>
          <w:szCs w:val="20"/>
          <w:lang w:val="en-US"/>
        </w:rPr>
        <w:t xml:space="preserve">(2025). Translational social medicine for global health: introducing Cases in Global Social Medicine. </w:t>
      </w:r>
      <w:r w:rsidRPr="005E64EB">
        <w:rPr>
          <w:rStyle w:val="nfasis"/>
          <w:rFonts w:ascii="Roboto" w:hAnsi="Roboto"/>
          <w:sz w:val="20"/>
          <w:szCs w:val="20"/>
          <w:lang w:val="en-US"/>
        </w:rPr>
        <w:t>Lancet</w:t>
      </w:r>
      <w:r w:rsidRPr="005E64EB">
        <w:rPr>
          <w:rFonts w:ascii="Roboto" w:hAnsi="Roboto"/>
          <w:sz w:val="20"/>
          <w:szCs w:val="20"/>
          <w:lang w:val="en-US"/>
        </w:rPr>
        <w:t xml:space="preserve">, 406(10517), 2306–2307. </w:t>
      </w:r>
    </w:p>
    <w:p w14:paraId="3A4FE39B" w14:textId="177CC97F" w:rsidR="000657D6" w:rsidRPr="005E64EB" w:rsidRDefault="000657D6" w:rsidP="005E64EB">
      <w:pPr>
        <w:rPr>
          <w:rFonts w:ascii="Roboto" w:hAnsi="Roboto"/>
          <w:sz w:val="20"/>
          <w:szCs w:val="20"/>
          <w:lang w:val="en-US"/>
        </w:rPr>
      </w:pPr>
      <w:r w:rsidRPr="005E64EB">
        <w:rPr>
          <w:rFonts w:ascii="Roboto" w:hAnsi="Roboto"/>
          <w:sz w:val="20"/>
          <w:szCs w:val="20"/>
          <w:lang w:val="en-US"/>
        </w:rPr>
        <w:t xml:space="preserve">Ivanov, P.Ch. (2021). The New Field of Network Physiology: Building the Human Physiolome. </w:t>
      </w:r>
      <w:r w:rsidRPr="005E64EB">
        <w:rPr>
          <w:rStyle w:val="nfasis"/>
          <w:rFonts w:ascii="Roboto" w:hAnsi="Roboto"/>
          <w:sz w:val="20"/>
          <w:szCs w:val="20"/>
          <w:lang w:val="en-US"/>
        </w:rPr>
        <w:t>Frontiers in Network Physiology</w:t>
      </w:r>
      <w:r w:rsidRPr="005E64EB">
        <w:rPr>
          <w:rFonts w:ascii="Roboto" w:hAnsi="Roboto"/>
          <w:sz w:val="20"/>
          <w:szCs w:val="20"/>
          <w:lang w:val="en-US"/>
        </w:rPr>
        <w:t xml:space="preserve">, 1, 711778. </w:t>
      </w:r>
    </w:p>
    <w:p w14:paraId="2BF5A44E" w14:textId="34DD2C6C" w:rsidR="000657D6" w:rsidRPr="005E64EB" w:rsidRDefault="000657D6" w:rsidP="005E64EB">
      <w:pPr>
        <w:rPr>
          <w:rFonts w:ascii="Roboto" w:hAnsi="Roboto"/>
          <w:sz w:val="20"/>
          <w:szCs w:val="20"/>
        </w:rPr>
      </w:pPr>
      <w:r w:rsidRPr="005E64EB">
        <w:rPr>
          <w:rFonts w:ascii="Roboto" w:hAnsi="Roboto"/>
          <w:sz w:val="20"/>
          <w:szCs w:val="20"/>
          <w:lang w:val="en-US"/>
        </w:rPr>
        <w:t xml:space="preserve">Patton, G.C., Sawyer, S.M., Santelli, J.S., Ross, D.A., Afifi, R., Allen, N.B. et al. (2016). Our future: a Lancet commission on adolescent health and wellbeing. </w:t>
      </w:r>
      <w:r w:rsidRPr="005E64EB">
        <w:rPr>
          <w:rStyle w:val="nfasis"/>
          <w:rFonts w:ascii="Roboto" w:hAnsi="Roboto"/>
          <w:sz w:val="20"/>
          <w:szCs w:val="20"/>
        </w:rPr>
        <w:t>Lancet</w:t>
      </w:r>
      <w:r w:rsidRPr="005E64EB">
        <w:rPr>
          <w:rFonts w:ascii="Roboto" w:hAnsi="Roboto"/>
          <w:sz w:val="20"/>
          <w:szCs w:val="20"/>
        </w:rPr>
        <w:t xml:space="preserve">, 387(10036), 2423–2478. </w:t>
      </w:r>
    </w:p>
    <w:p w14:paraId="09AD0B99" w14:textId="6614EB0F" w:rsidR="000657D6" w:rsidRPr="00F41983" w:rsidRDefault="000657D6" w:rsidP="00F41983">
      <w:pPr>
        <w:rPr>
          <w:rFonts w:ascii="Roboto" w:hAnsi="Roboto"/>
          <w:sz w:val="20"/>
          <w:szCs w:val="20"/>
        </w:rPr>
      </w:pPr>
      <w:r w:rsidRPr="00F41983">
        <w:rPr>
          <w:rFonts w:ascii="Roboto" w:hAnsi="Roboto"/>
          <w:sz w:val="20"/>
          <w:szCs w:val="20"/>
        </w:rPr>
        <w:t xml:space="preserve">Pérez Bustinzar, A.R., Valdez Aguilar, M., Villadoms Portugal, A., Damm Mendoza, W. y Barriguete Meléndez, J.A. (2024). Desarrollo y validación de un instrumento de evaluación familiar para pacientes con trastornos alimentarios. </w:t>
      </w:r>
      <w:r w:rsidRPr="00F41983">
        <w:rPr>
          <w:rStyle w:val="nfasis"/>
          <w:rFonts w:ascii="Roboto" w:hAnsi="Roboto"/>
          <w:sz w:val="20"/>
          <w:szCs w:val="20"/>
        </w:rPr>
        <w:t>Acta Médica Grupo Ángeles</w:t>
      </w:r>
      <w:r w:rsidRPr="00F41983">
        <w:rPr>
          <w:rFonts w:ascii="Roboto" w:hAnsi="Roboto"/>
          <w:sz w:val="20"/>
          <w:szCs w:val="20"/>
        </w:rPr>
        <w:t xml:space="preserve">, 22(1), 200–206. </w:t>
      </w:r>
    </w:p>
    <w:p w14:paraId="4EA29617" w14:textId="4BD77DF6" w:rsidR="000657D6" w:rsidRPr="00F41983" w:rsidRDefault="000657D6" w:rsidP="00F41983">
      <w:pPr>
        <w:rPr>
          <w:rFonts w:ascii="Roboto" w:hAnsi="Roboto"/>
          <w:sz w:val="20"/>
          <w:szCs w:val="20"/>
          <w:lang w:val="en-US"/>
        </w:rPr>
      </w:pPr>
      <w:r w:rsidRPr="00F41983">
        <w:rPr>
          <w:rFonts w:ascii="Roboto" w:hAnsi="Roboto"/>
          <w:sz w:val="20"/>
          <w:szCs w:val="20"/>
          <w:lang w:val="en-US"/>
        </w:rPr>
        <w:t xml:space="preserve">Sawyer, S.M., Azzopardi, P.S., Wickremarathne, D. y Patton, G.C. (2018). The age of adolescence. </w:t>
      </w:r>
      <w:r w:rsidRPr="00F41983">
        <w:rPr>
          <w:rStyle w:val="nfasis"/>
          <w:rFonts w:ascii="Roboto" w:hAnsi="Roboto"/>
          <w:sz w:val="20"/>
          <w:szCs w:val="20"/>
          <w:lang w:val="en-US"/>
        </w:rPr>
        <w:t>Lancet Child &amp; Adolescent Health</w:t>
      </w:r>
      <w:r w:rsidRPr="00F41983">
        <w:rPr>
          <w:rFonts w:ascii="Roboto" w:hAnsi="Roboto"/>
          <w:sz w:val="20"/>
          <w:szCs w:val="20"/>
          <w:lang w:val="en-US"/>
        </w:rPr>
        <w:t xml:space="preserve">, 2(3), 223–228. </w:t>
      </w:r>
      <w:hyperlink r:id="rId19" w:history="1">
        <w:r w:rsidRPr="00F41983">
          <w:rPr>
            <w:rStyle w:val="Hipervnculo"/>
            <w:rFonts w:ascii="Roboto" w:hAnsi="Roboto"/>
            <w:sz w:val="20"/>
            <w:szCs w:val="20"/>
            <w:lang w:val="en-US"/>
          </w:rPr>
          <w:t>https://doi.org/10.1016/S2352-4642(18)30022-1</w:t>
        </w:r>
      </w:hyperlink>
      <w:r w:rsidRPr="00F41983">
        <w:rPr>
          <w:rFonts w:ascii="Roboto" w:hAnsi="Roboto"/>
          <w:sz w:val="20"/>
          <w:szCs w:val="20"/>
          <w:lang w:val="en-US"/>
        </w:rPr>
        <w:t xml:space="preserve"> </w:t>
      </w:r>
    </w:p>
    <w:p w14:paraId="0F4B4832" w14:textId="2FA0F456" w:rsidR="000657D6" w:rsidRPr="00F41983" w:rsidRDefault="000657D6" w:rsidP="00F41983">
      <w:pPr>
        <w:rPr>
          <w:rFonts w:ascii="Roboto" w:hAnsi="Roboto"/>
          <w:sz w:val="20"/>
          <w:szCs w:val="20"/>
          <w:lang w:val="en-US"/>
        </w:rPr>
      </w:pPr>
      <w:r w:rsidRPr="00F41983">
        <w:rPr>
          <w:rFonts w:ascii="Roboto" w:hAnsi="Roboto"/>
          <w:sz w:val="20"/>
          <w:szCs w:val="20"/>
          <w:lang w:val="es-419"/>
        </w:rPr>
        <w:t xml:space="preserve">Stephens, C.R., Flores Huerta, H. y Ruíz Linares, A. (2018). </w:t>
      </w:r>
      <w:r w:rsidRPr="00F41983">
        <w:rPr>
          <w:rFonts w:ascii="Roboto" w:hAnsi="Roboto"/>
          <w:sz w:val="20"/>
          <w:szCs w:val="20"/>
          <w:lang w:val="en-US"/>
        </w:rPr>
        <w:t xml:space="preserve">When is the Naive Bayes approximation not so naive? </w:t>
      </w:r>
      <w:r w:rsidRPr="00F41983">
        <w:rPr>
          <w:rStyle w:val="nfasis"/>
          <w:rFonts w:ascii="Roboto" w:hAnsi="Roboto"/>
          <w:sz w:val="20"/>
          <w:szCs w:val="20"/>
          <w:lang w:val="en-US"/>
        </w:rPr>
        <w:t>Machine Learning</w:t>
      </w:r>
      <w:r w:rsidRPr="00F41983">
        <w:rPr>
          <w:rFonts w:ascii="Roboto" w:hAnsi="Roboto"/>
          <w:sz w:val="20"/>
          <w:szCs w:val="20"/>
          <w:lang w:val="en-US"/>
        </w:rPr>
        <w:t xml:space="preserve">, 107, 397–441. </w:t>
      </w:r>
      <w:hyperlink r:id="rId20" w:history="1">
        <w:r w:rsidRPr="00F41983">
          <w:rPr>
            <w:rStyle w:val="Hipervnculo"/>
            <w:rFonts w:ascii="Roboto" w:hAnsi="Roboto"/>
            <w:sz w:val="20"/>
            <w:szCs w:val="20"/>
            <w:lang w:val="en-US"/>
          </w:rPr>
          <w:t>https://doi.org/10.1007/s10994-017-5658-0</w:t>
        </w:r>
      </w:hyperlink>
      <w:r w:rsidRPr="00F41983">
        <w:rPr>
          <w:rFonts w:ascii="Roboto" w:hAnsi="Roboto"/>
          <w:sz w:val="20"/>
          <w:szCs w:val="20"/>
          <w:lang w:val="en-US"/>
        </w:rPr>
        <w:t xml:space="preserve"> </w:t>
      </w:r>
    </w:p>
    <w:p w14:paraId="561D68ED" w14:textId="25852A79" w:rsidR="000657D6" w:rsidRPr="00F41983" w:rsidRDefault="000657D6" w:rsidP="00F41983">
      <w:pPr>
        <w:rPr>
          <w:rFonts w:ascii="Roboto" w:hAnsi="Roboto"/>
          <w:sz w:val="20"/>
          <w:szCs w:val="20"/>
          <w:lang w:val="en-US"/>
        </w:rPr>
      </w:pPr>
      <w:r w:rsidRPr="00F41983">
        <w:rPr>
          <w:rFonts w:ascii="Roboto" w:hAnsi="Roboto"/>
          <w:sz w:val="20"/>
          <w:szCs w:val="20"/>
          <w:lang w:val="en-US"/>
        </w:rPr>
        <w:t xml:space="preserve">Stephens, C.R. (2021). "Ome" sweet "ome": From the Genome to the Conductome. </w:t>
      </w:r>
      <w:r w:rsidRPr="00F41983">
        <w:rPr>
          <w:rFonts w:ascii="Roboto" w:hAnsi="Roboto"/>
          <w:sz w:val="20"/>
          <w:szCs w:val="20"/>
          <w:lang w:val="fr-FR"/>
        </w:rPr>
        <w:t xml:space="preserve">En: de Gier, J., Praeger, C.E., Tao, T. (eds) </w:t>
      </w:r>
      <w:r w:rsidRPr="00F41983">
        <w:rPr>
          <w:rStyle w:val="nfasis"/>
          <w:rFonts w:ascii="Roboto" w:hAnsi="Roboto"/>
          <w:sz w:val="20"/>
          <w:szCs w:val="20"/>
          <w:lang w:val="fr-FR"/>
        </w:rPr>
        <w:t>2019-20 MATRIX Annals</w:t>
      </w:r>
      <w:r w:rsidRPr="00F41983">
        <w:rPr>
          <w:rFonts w:ascii="Roboto" w:hAnsi="Roboto"/>
          <w:sz w:val="20"/>
          <w:szCs w:val="20"/>
          <w:lang w:val="fr-FR"/>
        </w:rPr>
        <w:t xml:space="preserve">. </w:t>
      </w:r>
      <w:r w:rsidRPr="00F41983">
        <w:rPr>
          <w:rFonts w:ascii="Roboto" w:hAnsi="Roboto"/>
          <w:sz w:val="20"/>
          <w:szCs w:val="20"/>
          <w:lang w:val="en-US"/>
        </w:rPr>
        <w:t xml:space="preserve">MATRIX Book Series, vol 4. Springer, Cham. </w:t>
      </w:r>
      <w:hyperlink r:id="rId21" w:history="1">
        <w:r w:rsidRPr="00F41983">
          <w:rPr>
            <w:rStyle w:val="Hipervnculo"/>
            <w:rFonts w:ascii="Roboto" w:hAnsi="Roboto"/>
            <w:sz w:val="20"/>
            <w:szCs w:val="20"/>
            <w:lang w:val="en-US"/>
          </w:rPr>
          <w:t>https://doi.org/10.1007/978-3-030-62497-2_16</w:t>
        </w:r>
      </w:hyperlink>
      <w:r w:rsidRPr="00F41983">
        <w:rPr>
          <w:rFonts w:ascii="Roboto" w:hAnsi="Roboto"/>
          <w:sz w:val="20"/>
          <w:szCs w:val="20"/>
          <w:lang w:val="en-US"/>
        </w:rPr>
        <w:t xml:space="preserve"> </w:t>
      </w:r>
    </w:p>
    <w:p w14:paraId="219EA02E" w14:textId="15C4CA1A" w:rsidR="00F95B03" w:rsidRDefault="000657D6">
      <w:pPr>
        <w:jc w:val="both"/>
        <w:rPr>
          <w:rFonts w:ascii="Roboto" w:hAnsi="Roboto"/>
          <w:sz w:val="20"/>
          <w:szCs w:val="20"/>
        </w:rPr>
      </w:pPr>
      <w:r w:rsidRPr="00F41983">
        <w:rPr>
          <w:rFonts w:ascii="Roboto" w:hAnsi="Roboto"/>
          <w:sz w:val="20"/>
          <w:szCs w:val="20"/>
          <w:lang w:val="en-US"/>
        </w:rPr>
        <w:t xml:space="preserve">Stephens, C.R. (2022). The Conductome – A Conceptual Model. </w:t>
      </w:r>
      <w:r w:rsidRPr="00F41983">
        <w:rPr>
          <w:rFonts w:ascii="Roboto" w:hAnsi="Roboto"/>
          <w:sz w:val="20"/>
          <w:szCs w:val="20"/>
        </w:rPr>
        <w:t>C3 – Centro de Ciencias de la Complejidad, Instituto de Ciencias Nucleares, UNAM.</w:t>
      </w:r>
    </w:p>
    <w:p w14:paraId="1C5B5444" w14:textId="77777777" w:rsidR="00F95B03" w:rsidRDefault="00F95B03" w:rsidP="00F95B03">
      <w:pPr>
        <w:rPr>
          <w:color w:val="000000"/>
          <w:lang w:val="es-MX"/>
        </w:rPr>
      </w:pPr>
      <w:r>
        <w:rPr>
          <w:color w:val="000000"/>
        </w:rPr>
        <w:lastRenderedPageBreak/>
        <w:br/>
      </w:r>
      <w:r>
        <w:rPr>
          <w:rFonts w:ascii="Roboto" w:hAnsi="Roboto"/>
          <w:color w:val="000000"/>
          <w:sz w:val="20"/>
          <w:szCs w:val="20"/>
        </w:rPr>
        <w:br/>
      </w:r>
    </w:p>
    <w:p w14:paraId="76BC8519" w14:textId="77777777" w:rsidR="00F95B03" w:rsidRDefault="00F95B03" w:rsidP="00F95B03">
      <w:pPr>
        <w:pStyle w:val="NormalWeb"/>
        <w:spacing w:before="240" w:beforeAutospacing="0" w:after="0" w:afterAutospacing="0"/>
        <w:jc w:val="center"/>
        <w:rPr>
          <w:color w:val="000000"/>
        </w:rPr>
      </w:pPr>
      <w:r>
        <w:rPr>
          <w:rFonts w:ascii="Roboto" w:hAnsi="Roboto"/>
          <w:b/>
          <w:bCs/>
          <w:color w:val="FF0000"/>
          <w:sz w:val="20"/>
          <w:szCs w:val="20"/>
        </w:rPr>
        <w:t>NO ELIMINAR ESTA HOJA DEL ARCHIVO. ENVÍE EL ARCHIVO COMPLETO</w:t>
      </w:r>
    </w:p>
    <w:p w14:paraId="394B0C77" w14:textId="77777777" w:rsidR="00F95B03" w:rsidRDefault="00F95B03" w:rsidP="00F95B03">
      <w:pPr>
        <w:pStyle w:val="NormalWeb"/>
        <w:spacing w:before="240" w:beforeAutospacing="0" w:after="0" w:afterAutospacing="0"/>
        <w:jc w:val="center"/>
        <w:rPr>
          <w:color w:val="000000"/>
        </w:rPr>
      </w:pPr>
      <w:r>
        <w:rPr>
          <w:rFonts w:ascii="Roboto" w:hAnsi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0F29F8CA" w14:textId="77777777" w:rsidR="00F95B03" w:rsidRDefault="00F95B03" w:rsidP="00F95B03">
      <w:pPr>
        <w:pStyle w:val="NormalWeb"/>
        <w:spacing w:before="240" w:beforeAutospacing="0" w:after="0" w:afterAutospacing="0"/>
        <w:jc w:val="center"/>
        <w:rPr>
          <w:color w:val="00000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III Encuentro de Investigadores de la Red Internacional de Universidades Regnum Christi (RIU)</w:t>
      </w:r>
    </w:p>
    <w:p w14:paraId="583A22C4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 xml:space="preserve">Al enviar el presente resumen para su inclusión en las </w:t>
      </w:r>
      <w:r>
        <w:rPr>
          <w:rFonts w:ascii="Roboto" w:hAnsi="Roboto"/>
          <w:b/>
          <w:bCs/>
          <w:color w:val="000000"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hAnsi="Roboto"/>
          <w:color w:val="000000"/>
          <w:sz w:val="20"/>
          <w:szCs w:val="20"/>
        </w:rPr>
        <w:t>, los autores declaran y aceptan lo siguiente:</w:t>
      </w:r>
    </w:p>
    <w:p w14:paraId="49549AAF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1. Declaración de originalidad</w:t>
      </w:r>
    </w:p>
    <w:p w14:paraId="4DBF117A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 xml:space="preserve">Los autores declaran que el trabajo presentado es </w:t>
      </w:r>
      <w:r>
        <w:rPr>
          <w:rFonts w:ascii="Roboto" w:hAnsi="Roboto"/>
          <w:b/>
          <w:bCs/>
          <w:color w:val="000000"/>
          <w:sz w:val="20"/>
          <w:szCs w:val="20"/>
        </w:rPr>
        <w:t>original</w:t>
      </w:r>
      <w:r>
        <w:rPr>
          <w:rFonts w:ascii="Roboto" w:hAnsi="Roboto"/>
          <w:color w:val="000000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360E505C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2. Titularidad de los derechos</w:t>
      </w:r>
    </w:p>
    <w:p w14:paraId="5E2DA77F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 xml:space="preserve">Los autores </w:t>
      </w:r>
      <w:r>
        <w:rPr>
          <w:rFonts w:ascii="Roboto" w:hAnsi="Roboto"/>
          <w:b/>
          <w:bCs/>
          <w:color w:val="000000"/>
          <w:sz w:val="20"/>
          <w:szCs w:val="20"/>
        </w:rPr>
        <w:t>conservan la titularidad de los derechos de autor y de propiedad intelectual</w:t>
      </w:r>
      <w:r>
        <w:rPr>
          <w:rFonts w:ascii="Roboto" w:hAnsi="Roboto"/>
          <w:color w:val="000000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hAnsi="Roboto"/>
          <w:b/>
          <w:bCs/>
          <w:color w:val="000000"/>
          <w:sz w:val="20"/>
          <w:szCs w:val="20"/>
        </w:rPr>
        <w:t>no implica transferencia de derechos patrimoniales</w:t>
      </w:r>
      <w:r>
        <w:rPr>
          <w:rFonts w:ascii="Roboto" w:hAnsi="Roboto"/>
          <w:color w:val="000000"/>
          <w:sz w:val="20"/>
          <w:szCs w:val="20"/>
        </w:rPr>
        <w:t xml:space="preserve"> al organizador del congreso ni al sello editorial responsable de la publicación.</w:t>
      </w:r>
    </w:p>
    <w:p w14:paraId="187F9752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3. Licencia de publicación</w:t>
      </w:r>
    </w:p>
    <w:p w14:paraId="71DCD2A4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 xml:space="preserve">Los autores conceden al </w:t>
      </w:r>
      <w:r>
        <w:rPr>
          <w:rFonts w:ascii="Roboto" w:hAnsi="Roboto"/>
          <w:b/>
          <w:bCs/>
          <w:color w:val="000000"/>
          <w:sz w:val="20"/>
          <w:szCs w:val="20"/>
        </w:rPr>
        <w:t>Sello Editorial de la Universidad Anáhuac Mayab</w:t>
      </w:r>
      <w:r>
        <w:rPr>
          <w:rFonts w:ascii="Roboto" w:hAnsi="Roboto"/>
          <w:color w:val="000000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hAnsi="Roboto"/>
          <w:b/>
          <w:bCs/>
          <w:color w:val="000000"/>
          <w:sz w:val="20"/>
          <w:szCs w:val="20"/>
        </w:rPr>
        <w:t>licencia no exclusiva, gratuita y por tiempo indefinido</w:t>
      </w:r>
      <w:r>
        <w:rPr>
          <w:rFonts w:ascii="Roboto" w:hAnsi="Roboto"/>
          <w:color w:val="000000"/>
          <w:sz w:val="20"/>
          <w:szCs w:val="20"/>
        </w:rPr>
        <w:t xml:space="preserve"> para:</w:t>
      </w:r>
    </w:p>
    <w:p w14:paraId="3F89E413" w14:textId="77777777" w:rsidR="00F95B03" w:rsidRDefault="00F95B03" w:rsidP="00F95B03">
      <w:pPr>
        <w:pStyle w:val="NormalWeb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 xml:space="preserve">Publicar el resumen como parte de las </w:t>
      </w:r>
      <w:r>
        <w:rPr>
          <w:rFonts w:ascii="Roboto" w:hAnsi="Roboto"/>
          <w:b/>
          <w:bCs/>
          <w:color w:val="000000"/>
          <w:sz w:val="20"/>
          <w:szCs w:val="20"/>
        </w:rPr>
        <w:t>Memorias del III Encuentro de Investigadores de la RIU</w:t>
      </w:r>
      <w:r>
        <w:rPr>
          <w:rFonts w:ascii="Roboto" w:hAnsi="Roboto"/>
          <w:color w:val="000000"/>
          <w:sz w:val="20"/>
          <w:szCs w:val="20"/>
        </w:rPr>
        <w:t>.</w:t>
      </w:r>
    </w:p>
    <w:p w14:paraId="27FF888B" w14:textId="77777777" w:rsidR="00F95B03" w:rsidRDefault="00F95B03" w:rsidP="00F95B03">
      <w:pPr>
        <w:pStyle w:val="NormalWeb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 xml:space="preserve">Realizar las adaptaciones editoriales necesarias para su </w:t>
      </w:r>
      <w:r>
        <w:rPr>
          <w:rFonts w:ascii="Roboto" w:hAnsi="Roboto"/>
          <w:b/>
          <w:bCs/>
          <w:color w:val="000000"/>
          <w:sz w:val="20"/>
          <w:szCs w:val="20"/>
        </w:rPr>
        <w:t>corrección de estilo, maquetación y edición</w:t>
      </w:r>
      <w:r>
        <w:rPr>
          <w:rFonts w:ascii="Roboto" w:hAnsi="Roboto"/>
          <w:color w:val="000000"/>
          <w:sz w:val="20"/>
          <w:szCs w:val="20"/>
        </w:rPr>
        <w:t xml:space="preserve"> dentro del volumen de memorias.</w:t>
      </w:r>
    </w:p>
    <w:p w14:paraId="1125F598" w14:textId="77777777" w:rsidR="00F95B03" w:rsidRDefault="00F95B03" w:rsidP="00F95B03">
      <w:pPr>
        <w:pStyle w:val="NormalWeb"/>
        <w:numPr>
          <w:ilvl w:val="0"/>
          <w:numId w:val="8"/>
        </w:numPr>
        <w:spacing w:before="0" w:beforeAutospacing="0" w:after="0" w:afterAutospacing="0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 xml:space="preserve">Reproducir, distribuir y comunicar públicamente el contenido en </w:t>
      </w:r>
      <w:r>
        <w:rPr>
          <w:rFonts w:ascii="Roboto" w:hAnsi="Roboto"/>
          <w:b/>
          <w:bCs/>
          <w:color w:val="000000"/>
          <w:sz w:val="20"/>
          <w:szCs w:val="20"/>
        </w:rPr>
        <w:t>formatos impresos y digitales</w:t>
      </w:r>
      <w:r>
        <w:rPr>
          <w:rFonts w:ascii="Roboto" w:hAnsi="Roboto"/>
          <w:color w:val="000000"/>
          <w:sz w:val="20"/>
          <w:szCs w:val="20"/>
        </w:rPr>
        <w:t>.</w:t>
      </w:r>
    </w:p>
    <w:p w14:paraId="784B8B6D" w14:textId="77777777" w:rsidR="00F95B03" w:rsidRDefault="00F95B03" w:rsidP="00F95B03">
      <w:pPr>
        <w:pStyle w:val="NormalWeb"/>
        <w:numPr>
          <w:ilvl w:val="0"/>
          <w:numId w:val="8"/>
        </w:numPr>
        <w:spacing w:before="0" w:beforeAutospacing="0" w:after="240" w:afterAutospacing="0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 xml:space="preserve">Difundir la obra a través de </w:t>
      </w:r>
      <w:r>
        <w:rPr>
          <w:rFonts w:ascii="Roboto" w:hAnsi="Roboto"/>
          <w:b/>
          <w:bCs/>
          <w:color w:val="000000"/>
          <w:sz w:val="20"/>
          <w:szCs w:val="20"/>
        </w:rPr>
        <w:t xml:space="preserve">repositorios institucionales, bibliotecas digitales, plataformas académicas, bases de datos, sitios </w:t>
      </w:r>
      <w:r>
        <w:rPr>
          <w:rFonts w:ascii="Roboto" w:hAnsi="Roboto"/>
          <w:b/>
          <w:bCs/>
          <w:color w:val="000000"/>
          <w:sz w:val="20"/>
          <w:szCs w:val="20"/>
        </w:rPr>
        <w:t>web institucionales y otros medios de difusión científica</w:t>
      </w:r>
      <w:r>
        <w:rPr>
          <w:rFonts w:ascii="Roboto" w:hAnsi="Roboto"/>
          <w:color w:val="000000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0530D22E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4. Alcance de la autorización</w:t>
      </w:r>
    </w:p>
    <w:p w14:paraId="3CFBF2AC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 xml:space="preserve">La presente autorización se limita exclusivamente a la </w:t>
      </w:r>
      <w:r>
        <w:rPr>
          <w:rFonts w:ascii="Roboto" w:hAnsi="Roboto"/>
          <w:b/>
          <w:bCs/>
          <w:color w:val="000000"/>
          <w:sz w:val="20"/>
          <w:szCs w:val="20"/>
        </w:rPr>
        <w:t>publicación del resumen dentro de las memorias del congreso</w:t>
      </w:r>
      <w:r>
        <w:rPr>
          <w:rFonts w:ascii="Roboto" w:hAnsi="Roboto"/>
          <w:color w:val="000000"/>
          <w:sz w:val="20"/>
          <w:szCs w:val="20"/>
        </w:rPr>
        <w:t xml:space="preserve"> y no restringe el derecho de los autores a:</w:t>
      </w:r>
    </w:p>
    <w:p w14:paraId="289980A9" w14:textId="77777777" w:rsidR="00F95B03" w:rsidRDefault="00F95B03" w:rsidP="00F95B03">
      <w:pPr>
        <w:pStyle w:val="NormalWeb"/>
        <w:numPr>
          <w:ilvl w:val="0"/>
          <w:numId w:val="9"/>
        </w:numPr>
        <w:spacing w:before="0" w:beforeAutospacing="0" w:after="0" w:afterAutospacing="0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 xml:space="preserve">Publicar versiones ampliadas del trabajo en </w:t>
      </w:r>
      <w:r>
        <w:rPr>
          <w:rFonts w:ascii="Roboto" w:hAnsi="Roboto"/>
          <w:b/>
          <w:bCs/>
          <w:color w:val="000000"/>
          <w:sz w:val="20"/>
          <w:szCs w:val="20"/>
        </w:rPr>
        <w:t>revistas científicas, libros u otros medios académicos</w:t>
      </w:r>
      <w:r>
        <w:rPr>
          <w:rFonts w:ascii="Roboto" w:hAnsi="Roboto"/>
          <w:color w:val="000000"/>
          <w:sz w:val="20"/>
          <w:szCs w:val="20"/>
        </w:rPr>
        <w:t>.</w:t>
      </w:r>
    </w:p>
    <w:p w14:paraId="23E99482" w14:textId="77777777" w:rsidR="00F95B03" w:rsidRDefault="00F95B03" w:rsidP="00F95B03">
      <w:pPr>
        <w:pStyle w:val="NormalWeb"/>
        <w:numPr>
          <w:ilvl w:val="0"/>
          <w:numId w:val="9"/>
        </w:numPr>
        <w:spacing w:before="0" w:beforeAutospacing="0" w:after="0" w:afterAutospacing="0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 xml:space="preserve">Utilizar el contenido en </w:t>
      </w:r>
      <w:r>
        <w:rPr>
          <w:rFonts w:ascii="Roboto" w:hAnsi="Roboto"/>
          <w:b/>
          <w:bCs/>
          <w:color w:val="000000"/>
          <w:sz w:val="20"/>
          <w:szCs w:val="20"/>
        </w:rPr>
        <w:t>tesis, proyectos de investigación, reportes técnicos u otras publicaciones académicas</w:t>
      </w:r>
      <w:r>
        <w:rPr>
          <w:rFonts w:ascii="Roboto" w:hAnsi="Roboto"/>
          <w:color w:val="000000"/>
          <w:sz w:val="20"/>
          <w:szCs w:val="20"/>
        </w:rPr>
        <w:t>.</w:t>
      </w:r>
    </w:p>
    <w:p w14:paraId="52F31325" w14:textId="77777777" w:rsidR="00F95B03" w:rsidRDefault="00F95B03" w:rsidP="00F95B03">
      <w:pPr>
        <w:pStyle w:val="NormalWeb"/>
        <w:numPr>
          <w:ilvl w:val="0"/>
          <w:numId w:val="9"/>
        </w:numPr>
        <w:spacing w:before="0" w:beforeAutospacing="0" w:after="240" w:afterAutospacing="0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>Difundir su investigación en otros espacios científicos o de divulgación.</w:t>
      </w:r>
    </w:p>
    <w:p w14:paraId="52325D10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5. Responsabilidad del contenido</w:t>
      </w:r>
    </w:p>
    <w:p w14:paraId="71291ADB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hAnsi="Roboto"/>
          <w:b/>
          <w:bCs/>
          <w:color w:val="000000"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hAnsi="Roboto"/>
          <w:color w:val="000000"/>
          <w:sz w:val="20"/>
          <w:szCs w:val="20"/>
        </w:rPr>
        <w:t>.</w:t>
      </w:r>
    </w:p>
    <w:p w14:paraId="50F840EA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6. Aceptación de la declaración</w:t>
      </w:r>
    </w:p>
    <w:p w14:paraId="5EDF2680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 xml:space="preserve">El envío del resumen mediante el sistema o formato oficial del congreso </w:t>
      </w:r>
      <w:r>
        <w:rPr>
          <w:rFonts w:ascii="Roboto" w:hAnsi="Roboto"/>
          <w:b/>
          <w:bCs/>
          <w:color w:val="000000"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hAnsi="Roboto"/>
          <w:color w:val="000000"/>
          <w:sz w:val="20"/>
          <w:szCs w:val="20"/>
        </w:rPr>
        <w:t>.</w:t>
      </w:r>
    </w:p>
    <w:p w14:paraId="31D4E002" w14:textId="26E0E404" w:rsidR="00F95B03" w:rsidRDefault="00F95B03" w:rsidP="00F95B03">
      <w:pPr>
        <w:pStyle w:val="NormalWeb"/>
        <w:spacing w:before="240" w:beforeAutospacing="0" w:after="240" w:afterAutospacing="0"/>
        <w:jc w:val="both"/>
        <w:rPr>
          <w:color w:val="000000"/>
        </w:rPr>
      </w:pPr>
      <w:r>
        <w:rPr>
          <w:rFonts w:ascii="Roboto" w:hAnsi="Roboto"/>
          <w:color w:val="000000"/>
          <w:sz w:val="20"/>
          <w:szCs w:val="20"/>
        </w:rPr>
        <w:t>(  X  )  Declaro que he leído y acepto los términos de esta declaración y autorización de publicación.</w:t>
      </w:r>
    </w:p>
    <w:p w14:paraId="1CB1E803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rFonts w:ascii="Roboto" w:hAnsi="Roboto"/>
          <w:b/>
          <w:bCs/>
          <w:color w:val="000000"/>
          <w:sz w:val="20"/>
          <w:szCs w:val="2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Autor</w:t>
      </w:r>
      <w:r>
        <w:rPr>
          <w:rFonts w:ascii="Roboto" w:hAnsi="Roboto"/>
          <w:b/>
          <w:bCs/>
          <w:color w:val="000000"/>
          <w:sz w:val="20"/>
          <w:szCs w:val="20"/>
        </w:rPr>
        <w:t xml:space="preserve"> </w:t>
      </w:r>
      <w:r>
        <w:rPr>
          <w:rFonts w:ascii="Roboto" w:hAnsi="Roboto"/>
          <w:b/>
          <w:bCs/>
          <w:color w:val="000000"/>
          <w:sz w:val="20"/>
          <w:szCs w:val="20"/>
        </w:rPr>
        <w:t>responsable:</w:t>
      </w:r>
      <w:r w:rsidRPr="00F95B03">
        <w:rPr>
          <w:rFonts w:ascii="Roboto" w:eastAsia="Roboto" w:hAnsi="Roboto" w:cs="Roboto"/>
          <w:b/>
          <w:color w:val="000000"/>
          <w:sz w:val="20"/>
          <w:szCs w:val="20"/>
        </w:rPr>
        <w:t xml:space="preserve"> </w:t>
      </w:r>
      <w:r w:rsidRPr="00B31E0D">
        <w:rPr>
          <w:rFonts w:ascii="Roboto" w:eastAsia="Roboto" w:hAnsi="Roboto" w:cs="Roboto"/>
          <w:b/>
          <w:color w:val="000000"/>
          <w:sz w:val="20"/>
          <w:szCs w:val="20"/>
        </w:rPr>
        <w:t>Barriguete Meléndez JA.</w:t>
      </w:r>
    </w:p>
    <w:p w14:paraId="3D403A2C" w14:textId="77777777" w:rsidR="00F95B03" w:rsidRDefault="00F95B03" w:rsidP="00F95B03">
      <w:pPr>
        <w:pStyle w:val="NormalWeb"/>
        <w:spacing w:before="240" w:beforeAutospacing="0" w:after="240" w:afterAutospacing="0"/>
        <w:jc w:val="both"/>
        <w:rPr>
          <w:rFonts w:ascii="Roboto" w:eastAsia="Roboto" w:hAnsi="Roboto" w:cs="Roboto"/>
          <w:color w:val="000000"/>
          <w:sz w:val="18"/>
          <w:szCs w:val="18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Institución:</w:t>
      </w:r>
      <w:r w:rsidRPr="00F95B03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r w:rsidRPr="00F95B03">
        <w:rPr>
          <w:rFonts w:ascii="Roboto" w:eastAsia="Roboto" w:hAnsi="Roboto" w:cs="Roboto"/>
          <w:b/>
          <w:bCs/>
          <w:color w:val="000000"/>
          <w:sz w:val="20"/>
          <w:szCs w:val="20"/>
        </w:rPr>
        <w:t>Anáhuac Online, Instituto Nacional de Ciencias Médicas</w:t>
      </w:r>
      <w:r w:rsidRPr="00F95B03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 w:rsidRPr="00F95B03">
        <w:rPr>
          <w:rFonts w:ascii="Roboto" w:eastAsia="Roboto" w:hAnsi="Roboto" w:cs="Roboto"/>
          <w:b/>
          <w:bCs/>
          <w:color w:val="000000"/>
          <w:sz w:val="20"/>
          <w:szCs w:val="20"/>
        </w:rPr>
        <w:t>y Nutrición SZ (INCMNSZ)</w:t>
      </w:r>
      <w:r w:rsidRPr="00F95B03">
        <w:rPr>
          <w:rFonts w:ascii="Roboto" w:eastAsia="Roboto" w:hAnsi="Roboto" w:cs="Roboto"/>
          <w:b/>
          <w:bCs/>
          <w:color w:val="000000"/>
          <w:sz w:val="20"/>
          <w:szCs w:val="20"/>
        </w:rPr>
        <w:t>.</w:t>
      </w:r>
    </w:p>
    <w:p w14:paraId="596D6445" w14:textId="54AC922B" w:rsidR="00F95B03" w:rsidRDefault="00F95B03" w:rsidP="00F95B03">
      <w:pPr>
        <w:pBdr>
          <w:top w:val="nil"/>
          <w:left w:val="nil"/>
          <w:bottom w:val="nil"/>
          <w:right w:val="nil"/>
          <w:between w:val="nil"/>
        </w:pBdr>
        <w:spacing w:before="120" w:after="120"/>
        <w:rPr>
          <w:rFonts w:ascii="Roboto" w:hAnsi="Roboto"/>
          <w:b/>
          <w:bCs/>
          <w:color w:val="000000"/>
          <w:sz w:val="20"/>
          <w:szCs w:val="20"/>
        </w:rPr>
      </w:pPr>
      <w:r>
        <w:rPr>
          <w:rFonts w:ascii="Roboto" w:hAnsi="Roboto"/>
          <w:b/>
          <w:bCs/>
          <w:color w:val="000000"/>
          <w:sz w:val="20"/>
          <w:szCs w:val="20"/>
        </w:rPr>
        <w:t>Título del trabajo con autores:</w:t>
      </w:r>
      <w:r>
        <w:rPr>
          <w:rFonts w:ascii="Roboto" w:hAnsi="Roboto"/>
          <w:b/>
          <w:bCs/>
          <w:color w:val="000000"/>
          <w:sz w:val="20"/>
          <w:szCs w:val="20"/>
        </w:rPr>
        <w:t xml:space="preserve"> </w:t>
      </w:r>
    </w:p>
    <w:p w14:paraId="6B3AE947" w14:textId="276E9C42" w:rsidR="00F95B03" w:rsidRPr="00F95B03" w:rsidRDefault="00F95B03" w:rsidP="00F95B03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F95B03">
        <w:rPr>
          <w:rFonts w:ascii="Roboto" w:eastAsia="Roboto" w:hAnsi="Roboto" w:cs="Roboto"/>
          <w:b/>
          <w:color w:val="000000"/>
          <w:sz w:val="20"/>
          <w:szCs w:val="20"/>
        </w:rPr>
        <w:t xml:space="preserve">“Pandemia Global, el Conductoma Adolescente, modelo de estudio de los Sistemas Adaptativos Complejos, para la Hoja de Ruta Maestra, que incentiva las conductas saludables VS Violencia; Drogas; Abandono Escolar, Obesidad; Uso excesivo de Redes Sociales Digitales” </w:t>
      </w:r>
    </w:p>
    <w:p w14:paraId="4E1441BA" w14:textId="56DEDE33" w:rsidR="00F95B03" w:rsidRPr="00543836" w:rsidRDefault="00F95B03" w:rsidP="00F95B03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 w:rsidRPr="00543836">
        <w:rPr>
          <w:rFonts w:ascii="Roboto" w:eastAsia="Roboto" w:hAnsi="Roboto" w:cs="Roboto"/>
          <w:b/>
          <w:color w:val="000000"/>
          <w:sz w:val="20"/>
          <w:szCs w:val="20"/>
        </w:rPr>
        <w:t>Barriguete Meléndez JA., Barajas-Martínez A., Pérez Acosta AJ., Téllez J., Estrada R.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 w:rsidRPr="00543836">
        <w:rPr>
          <w:rFonts w:ascii="Roboto" w:eastAsia="Roboto" w:hAnsi="Roboto" w:cs="Roboto"/>
          <w:b/>
          <w:color w:val="000000"/>
          <w:sz w:val="20"/>
          <w:szCs w:val="20"/>
        </w:rPr>
        <w:t xml:space="preserve"> Sánchez J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Pr="00543836">
        <w:rPr>
          <w:rFonts w:ascii="Roboto" w:eastAsia="Roboto" w:hAnsi="Roboto" w:cs="Roboto"/>
          <w:b/>
          <w:color w:val="000000"/>
          <w:sz w:val="20"/>
          <w:szCs w:val="20"/>
        </w:rPr>
        <w:t>, Valdés Aguilar M., Ortiz M.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,</w:t>
      </w:r>
      <w:r w:rsidRPr="00543836">
        <w:rPr>
          <w:rFonts w:ascii="Roboto" w:eastAsia="Roboto" w:hAnsi="Roboto" w:cs="Roboto"/>
          <w:b/>
          <w:color w:val="000000"/>
          <w:sz w:val="20"/>
          <w:szCs w:val="20"/>
        </w:rPr>
        <w:t xml:space="preserve">  Fuerte E., Halley-Catillo ME</w:t>
      </w:r>
      <w:r w:rsidR="00543836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Pr="00543836">
        <w:rPr>
          <w:rFonts w:ascii="Roboto" w:eastAsia="Roboto" w:hAnsi="Roboto" w:cs="Roboto"/>
          <w:b/>
          <w:color w:val="000000"/>
          <w:sz w:val="20"/>
          <w:szCs w:val="20"/>
        </w:rPr>
        <w:t>, Hernández-Nava LG</w:t>
      </w:r>
      <w:r w:rsidR="00543836" w:rsidRPr="00543836">
        <w:rPr>
          <w:rFonts w:ascii="Roboto" w:eastAsia="Roboto" w:hAnsi="Roboto" w:cs="Roboto"/>
          <w:b/>
          <w:color w:val="000000"/>
          <w:sz w:val="20"/>
          <w:szCs w:val="20"/>
        </w:rPr>
        <w:t>.</w:t>
      </w:r>
      <w:r w:rsidRPr="00543836">
        <w:rPr>
          <w:rFonts w:ascii="Roboto" w:eastAsia="Roboto" w:hAnsi="Roboto" w:cs="Roboto"/>
          <w:b/>
          <w:color w:val="000000"/>
          <w:sz w:val="20"/>
          <w:szCs w:val="20"/>
        </w:rPr>
        <w:t>, Aguilar-Salinas CA.</w:t>
      </w:r>
    </w:p>
    <w:p w14:paraId="39C0FCD0" w14:textId="7A2A5CDA" w:rsidR="00F95B03" w:rsidRPr="00F95B03" w:rsidRDefault="00F95B03" w:rsidP="00F95B03">
      <w:pPr>
        <w:pStyle w:val="NormalWeb"/>
        <w:spacing w:before="240" w:beforeAutospacing="0" w:after="240" w:afterAutospacing="0"/>
        <w:jc w:val="both"/>
        <w:rPr>
          <w:rFonts w:ascii="Roboto" w:hAnsi="Roboto"/>
          <w:b/>
          <w:bCs/>
          <w:color w:val="000000"/>
          <w:sz w:val="20"/>
          <w:szCs w:val="20"/>
          <w:lang w:val="es-ES_tradnl"/>
        </w:rPr>
      </w:pPr>
    </w:p>
    <w:p w14:paraId="04ADACA4" w14:textId="1E146266" w:rsidR="006F7209" w:rsidRPr="00F95B03" w:rsidRDefault="006F7209" w:rsidP="00F95B03">
      <w:pPr>
        <w:rPr>
          <w:rFonts w:ascii="Roboto" w:hAnsi="Roboto"/>
          <w:sz w:val="20"/>
          <w:szCs w:val="20"/>
        </w:rPr>
      </w:pPr>
    </w:p>
    <w:sectPr w:rsidR="006F7209" w:rsidRPr="00F95B03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77DE6" w14:textId="77777777" w:rsidR="00370DFA" w:rsidRDefault="00370DFA">
      <w:r>
        <w:separator/>
      </w:r>
    </w:p>
  </w:endnote>
  <w:endnote w:type="continuationSeparator" w:id="0">
    <w:p w14:paraId="5139F943" w14:textId="77777777" w:rsidR="00370DFA" w:rsidRDefault="00370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1" w:fontKey="{38EC5FFA-521F-4747-BBB7-AE4D9023B3B6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CE039FBE-34B2-5F4C-BA2D-C7AC5C19354B}"/>
    <w:embedBold r:id="rId3" w:fontKey="{90B5E612-520C-EF40-B04A-364BD0CFE602}"/>
    <w:embedItalic r:id="rId4" w:fontKey="{D97FC429-E683-C547-BD58-C3C33F6F5AD5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5" w:fontKey="{B87D3049-7F1B-F64D-9A7A-4D4CFC1CCA2B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  <w:embedRegular r:id="rId6" w:fontKey="{E8872925-6A70-5544-A64F-20961F141A70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7" w:fontKey="{88EE6E79-3E50-6240-8642-37901B6079DD}"/>
  </w:font>
  <w:font w:name="Arial-BoldMT">
    <w:altName w:val="Arial"/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9" w:fontKey="{1839AA92-8725-A84E-A572-ED572332A02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0" w:fontKey="{2479ADBC-1754-5044-A16A-A391DE66522C}"/>
    <w:embedItalic r:id="rId11" w:fontKey="{45343C9E-43C3-524C-831E-12E7BD2272EE}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  <w:embedRegular r:id="rId13" w:fontKey="{99C4FD77-093D-FC47-A9FD-CA26B45C53D1}"/>
    <w:embedBold r:id="rId14" w:fontKey="{15104AED-26D6-DD44-AAF8-67181BC51B2B}"/>
    <w:embedItalic r:id="rId15" w:fontKey="{E887DAD5-3AD3-054A-971E-15F273E47E6E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6" w:fontKey="{F5F24531-44D6-F84E-821D-82FCB128047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merodepgina"/>
      </w:rPr>
      <w:id w:val="476195465"/>
      <w:docPartObj>
        <w:docPartGallery w:val="Page Numbers (Bottom of Page)"/>
        <w:docPartUnique/>
      </w:docPartObj>
    </w:sdtPr>
    <w:sdtContent>
      <w:p w14:paraId="21898B07" w14:textId="0FCD4D1F" w:rsidR="00673E90" w:rsidRDefault="00673E90" w:rsidP="00CC3A90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</w:rPr>
          <w:fldChar w:fldCharType="end"/>
        </w:r>
      </w:p>
    </w:sdtContent>
  </w:sdt>
  <w:p w14:paraId="1ECC5FF2" w14:textId="77777777" w:rsidR="00673E90" w:rsidRDefault="00673E9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merodepgina"/>
      </w:rPr>
      <w:id w:val="-121541093"/>
      <w:docPartObj>
        <w:docPartGallery w:val="Page Numbers (Bottom of Page)"/>
        <w:docPartUnique/>
      </w:docPartObj>
    </w:sdtPr>
    <w:sdtContent>
      <w:p w14:paraId="1E4120F0" w14:textId="311999DA" w:rsidR="00673E90" w:rsidRDefault="00673E90" w:rsidP="00CC3A90">
        <w:pPr>
          <w:pStyle w:val="Piedepgina"/>
          <w:framePr w:wrap="none" w:vAnchor="text" w:hAnchor="margin" w:xAlign="center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14:paraId="0721297C" w14:textId="77777777" w:rsidR="00673E90" w:rsidRDefault="00673E9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D3773" w14:textId="77777777" w:rsidR="00370DFA" w:rsidRDefault="00370DFA">
      <w:r>
        <w:separator/>
      </w:r>
    </w:p>
  </w:footnote>
  <w:footnote w:type="continuationSeparator" w:id="0">
    <w:p w14:paraId="03D2E560" w14:textId="77777777" w:rsidR="00370DFA" w:rsidRDefault="00370DFA">
      <w:r>
        <w:continuationSeparator/>
      </w:r>
    </w:p>
  </w:footnote>
  <w:footnote w:id="1">
    <w:p w14:paraId="0A426BF8" w14:textId="77777777" w:rsidR="005E64EB" w:rsidRPr="004607F9" w:rsidRDefault="005E64EB" w:rsidP="005E64EB">
      <w:pPr>
        <w:pStyle w:val="Textonotapie"/>
        <w:rPr>
          <w:sz w:val="18"/>
          <w:szCs w:val="18"/>
        </w:rPr>
      </w:pPr>
      <w:r w:rsidRPr="004607F9">
        <w:rPr>
          <w:rStyle w:val="Refdenotaalpie"/>
          <w:sz w:val="18"/>
          <w:szCs w:val="18"/>
        </w:rPr>
        <w:footnoteRef/>
      </w:r>
      <w:r w:rsidRPr="004607F9">
        <w:rPr>
          <w:sz w:val="18"/>
          <w:szCs w:val="18"/>
        </w:rPr>
        <w:t xml:space="preserve"> </w:t>
      </w:r>
      <w:r w:rsidRPr="004607F9">
        <w:rPr>
          <w:rFonts w:ascii="Roboto" w:eastAsia="Roboto" w:hAnsi="Roboto" w:cs="Roboto"/>
          <w:color w:val="000000"/>
          <w:sz w:val="18"/>
          <w:szCs w:val="18"/>
        </w:rPr>
        <w:t xml:space="preserve">Conductas destructivas : rompen el crecimiento y desarrollo adolescente. </w:t>
      </w:r>
    </w:p>
  </w:footnote>
  <w:footnote w:id="2">
    <w:p w14:paraId="6E414A62" w14:textId="79674899" w:rsidR="00C52DAA" w:rsidRPr="00C52DAA" w:rsidRDefault="00C52DAA" w:rsidP="00C52DAA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color w:val="000000"/>
          <w:sz w:val="13"/>
          <w:szCs w:val="13"/>
        </w:rPr>
      </w:pPr>
      <w:r w:rsidRPr="00C52DAA">
        <w:rPr>
          <w:rStyle w:val="Refdenotaalpie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 w:rsidRPr="00C52DAA">
        <w:rPr>
          <w:rFonts w:ascii="Roboto" w:eastAsia="Roboto" w:hAnsi="Roboto" w:cs="Roboto"/>
          <w:color w:val="000000"/>
          <w:sz w:val="13"/>
          <w:szCs w:val="13"/>
        </w:rPr>
        <w:t>Registro SEP, N° 57764, Libro: II-A, Fecha: 18/08/2022. Unidad de Actualización Normativa, Legalidad y Regularización. DG de Actualización Normativa, Cultura de la Legalidad y Transparencia</w:t>
      </w:r>
      <w:r>
        <w:rPr>
          <w:rFonts w:ascii="Roboto" w:eastAsia="Roboto" w:hAnsi="Roboto" w:cs="Roboto"/>
          <w:color w:val="000000"/>
          <w:sz w:val="13"/>
          <w:szCs w:val="13"/>
        </w:rPr>
        <w:t xml:space="preserve">. </w:t>
      </w:r>
    </w:p>
    <w:p w14:paraId="613CD1E0" w14:textId="59CF781A" w:rsidR="00C52DAA" w:rsidRDefault="00C52DAA">
      <w:pPr>
        <w:pStyle w:val="Textonotapie"/>
      </w:pPr>
    </w:p>
  </w:footnote>
  <w:footnote w:id="3">
    <w:p w14:paraId="0606A13E" w14:textId="7BC0B570" w:rsidR="001424CF" w:rsidRPr="001424CF" w:rsidRDefault="001424CF">
      <w:pPr>
        <w:pStyle w:val="Textonotapie"/>
        <w:rPr>
          <w:sz w:val="16"/>
          <w:szCs w:val="16"/>
        </w:rPr>
      </w:pPr>
      <w:r w:rsidRPr="001424CF">
        <w:rPr>
          <w:rStyle w:val="Refdenotaalpie"/>
          <w:sz w:val="16"/>
          <w:szCs w:val="16"/>
        </w:rPr>
        <w:footnoteRef/>
      </w:r>
      <w:r w:rsidRPr="001424CF">
        <w:rPr>
          <w:sz w:val="16"/>
          <w:szCs w:val="16"/>
        </w:rPr>
        <w:t xml:space="preserve"> </w:t>
      </w:r>
      <w:r w:rsidRPr="001424CF">
        <w:rPr>
          <w:rFonts w:ascii="Roboto" w:hAnsi="Roboto" w:cs="Arial"/>
          <w:color w:val="000000"/>
          <w:sz w:val="16"/>
          <w:szCs w:val="16"/>
          <w:lang w:val="es-MX" w:eastAsia="es-MX"/>
        </w:rPr>
        <w:t>Viernes 15 de noviembre de 2024, en el DOF, Sección Segunda Tomo: CCXVIII No. 92,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F002F" w14:textId="77777777" w:rsidR="006F7209" w:rsidRDefault="006F720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1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6F7209" w14:paraId="26BABAA7" w14:textId="77777777">
      <w:trPr>
        <w:trHeight w:val="345"/>
        <w:jc w:val="center"/>
      </w:trPr>
      <w:tc>
        <w:tcPr>
          <w:tcW w:w="6306" w:type="dxa"/>
          <w:vAlign w:val="center"/>
        </w:tcPr>
        <w:p w14:paraId="3D66AAFF" w14:textId="77777777" w:rsidR="006F7209" w:rsidRDefault="006F7209">
          <w:pPr>
            <w:jc w:val="center"/>
            <w:rPr>
              <w:i/>
              <w:sz w:val="18"/>
              <w:szCs w:val="18"/>
            </w:rPr>
          </w:pPr>
        </w:p>
      </w:tc>
    </w:tr>
  </w:tbl>
  <w:p w14:paraId="64975894" w14:textId="77777777" w:rsidR="006F7209" w:rsidRDefault="006F7209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D258C"/>
    <w:multiLevelType w:val="hybridMultilevel"/>
    <w:tmpl w:val="116476C2"/>
    <w:lvl w:ilvl="0" w:tplc="947A813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val="en-US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B143A3"/>
    <w:multiLevelType w:val="hybridMultilevel"/>
    <w:tmpl w:val="158AA3F0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CC14565"/>
    <w:multiLevelType w:val="hybridMultilevel"/>
    <w:tmpl w:val="72222692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012FAE"/>
    <w:multiLevelType w:val="multilevel"/>
    <w:tmpl w:val="C7F0C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0A05B8C"/>
    <w:multiLevelType w:val="hybridMultilevel"/>
    <w:tmpl w:val="E8906636"/>
    <w:lvl w:ilvl="0" w:tplc="B222468E">
      <w:start w:val="1"/>
      <w:numFmt w:val="decimal"/>
      <w:lvlText w:val="%1."/>
      <w:lvlJc w:val="left"/>
      <w:pPr>
        <w:ind w:left="363" w:hanging="360"/>
      </w:pPr>
      <w:rPr>
        <w:rFonts w:asciiTheme="minorHAnsi" w:eastAsiaTheme="minorHAnsi" w:hAnsiTheme="minorHAnsi" w:cs="Arial-BoldMT"/>
      </w:rPr>
    </w:lvl>
    <w:lvl w:ilvl="1" w:tplc="040A0019" w:tentative="1">
      <w:start w:val="1"/>
      <w:numFmt w:val="lowerLetter"/>
      <w:lvlText w:val="%2."/>
      <w:lvlJc w:val="left"/>
      <w:pPr>
        <w:ind w:left="1083" w:hanging="360"/>
      </w:pPr>
    </w:lvl>
    <w:lvl w:ilvl="2" w:tplc="040A001B" w:tentative="1">
      <w:start w:val="1"/>
      <w:numFmt w:val="lowerRoman"/>
      <w:lvlText w:val="%3."/>
      <w:lvlJc w:val="right"/>
      <w:pPr>
        <w:ind w:left="1803" w:hanging="180"/>
      </w:pPr>
    </w:lvl>
    <w:lvl w:ilvl="3" w:tplc="040A000F" w:tentative="1">
      <w:start w:val="1"/>
      <w:numFmt w:val="decimal"/>
      <w:lvlText w:val="%4."/>
      <w:lvlJc w:val="left"/>
      <w:pPr>
        <w:ind w:left="2523" w:hanging="360"/>
      </w:pPr>
    </w:lvl>
    <w:lvl w:ilvl="4" w:tplc="040A0019" w:tentative="1">
      <w:start w:val="1"/>
      <w:numFmt w:val="lowerLetter"/>
      <w:lvlText w:val="%5."/>
      <w:lvlJc w:val="left"/>
      <w:pPr>
        <w:ind w:left="3243" w:hanging="360"/>
      </w:pPr>
    </w:lvl>
    <w:lvl w:ilvl="5" w:tplc="040A001B" w:tentative="1">
      <w:start w:val="1"/>
      <w:numFmt w:val="lowerRoman"/>
      <w:lvlText w:val="%6."/>
      <w:lvlJc w:val="right"/>
      <w:pPr>
        <w:ind w:left="3963" w:hanging="180"/>
      </w:pPr>
    </w:lvl>
    <w:lvl w:ilvl="6" w:tplc="040A000F" w:tentative="1">
      <w:start w:val="1"/>
      <w:numFmt w:val="decimal"/>
      <w:lvlText w:val="%7."/>
      <w:lvlJc w:val="left"/>
      <w:pPr>
        <w:ind w:left="4683" w:hanging="360"/>
      </w:pPr>
    </w:lvl>
    <w:lvl w:ilvl="7" w:tplc="040A0019" w:tentative="1">
      <w:start w:val="1"/>
      <w:numFmt w:val="lowerLetter"/>
      <w:lvlText w:val="%8."/>
      <w:lvlJc w:val="left"/>
      <w:pPr>
        <w:ind w:left="5403" w:hanging="360"/>
      </w:pPr>
    </w:lvl>
    <w:lvl w:ilvl="8" w:tplc="040A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5" w15:restartNumberingAfterBreak="0">
    <w:nsid w:val="55DE6CEB"/>
    <w:multiLevelType w:val="hybridMultilevel"/>
    <w:tmpl w:val="B0DC6838"/>
    <w:lvl w:ilvl="0" w:tplc="FFFFFFFF">
      <w:start w:val="1"/>
      <w:numFmt w:val="decimal"/>
      <w:lvlText w:val="%1."/>
      <w:lvlJc w:val="left"/>
      <w:pPr>
        <w:ind w:left="363" w:hanging="360"/>
      </w:pPr>
      <w:rPr>
        <w:rFonts w:asciiTheme="minorHAnsi" w:eastAsiaTheme="minorHAnsi" w:hAnsiTheme="minorHAnsi" w:cs="Arial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693006"/>
    <w:multiLevelType w:val="multilevel"/>
    <w:tmpl w:val="2EAE2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38654BC"/>
    <w:multiLevelType w:val="hybridMultilevel"/>
    <w:tmpl w:val="E02C9A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FB47DE"/>
    <w:multiLevelType w:val="hybridMultilevel"/>
    <w:tmpl w:val="716A6FA6"/>
    <w:lvl w:ilvl="0" w:tplc="A7DC56F4">
      <w:start w:val="1"/>
      <w:numFmt w:val="decimal"/>
      <w:lvlText w:val="%1."/>
      <w:lvlJc w:val="left"/>
      <w:pPr>
        <w:ind w:left="717" w:hanging="360"/>
      </w:pPr>
      <w:rPr>
        <w:rFonts w:hint="default"/>
        <w:b/>
        <w:color w:val="000000"/>
        <w:u w:val="single"/>
      </w:rPr>
    </w:lvl>
    <w:lvl w:ilvl="1" w:tplc="040A0019" w:tentative="1">
      <w:start w:val="1"/>
      <w:numFmt w:val="lowerLetter"/>
      <w:lvlText w:val="%2."/>
      <w:lvlJc w:val="left"/>
      <w:pPr>
        <w:ind w:left="1437" w:hanging="360"/>
      </w:pPr>
    </w:lvl>
    <w:lvl w:ilvl="2" w:tplc="040A001B" w:tentative="1">
      <w:start w:val="1"/>
      <w:numFmt w:val="lowerRoman"/>
      <w:lvlText w:val="%3."/>
      <w:lvlJc w:val="right"/>
      <w:pPr>
        <w:ind w:left="2157" w:hanging="180"/>
      </w:pPr>
    </w:lvl>
    <w:lvl w:ilvl="3" w:tplc="040A000F" w:tentative="1">
      <w:start w:val="1"/>
      <w:numFmt w:val="decimal"/>
      <w:lvlText w:val="%4."/>
      <w:lvlJc w:val="left"/>
      <w:pPr>
        <w:ind w:left="2877" w:hanging="360"/>
      </w:pPr>
    </w:lvl>
    <w:lvl w:ilvl="4" w:tplc="040A0019" w:tentative="1">
      <w:start w:val="1"/>
      <w:numFmt w:val="lowerLetter"/>
      <w:lvlText w:val="%5."/>
      <w:lvlJc w:val="left"/>
      <w:pPr>
        <w:ind w:left="3597" w:hanging="360"/>
      </w:pPr>
    </w:lvl>
    <w:lvl w:ilvl="5" w:tplc="040A001B" w:tentative="1">
      <w:start w:val="1"/>
      <w:numFmt w:val="lowerRoman"/>
      <w:lvlText w:val="%6."/>
      <w:lvlJc w:val="right"/>
      <w:pPr>
        <w:ind w:left="4317" w:hanging="180"/>
      </w:pPr>
    </w:lvl>
    <w:lvl w:ilvl="6" w:tplc="040A000F" w:tentative="1">
      <w:start w:val="1"/>
      <w:numFmt w:val="decimal"/>
      <w:lvlText w:val="%7."/>
      <w:lvlJc w:val="left"/>
      <w:pPr>
        <w:ind w:left="5037" w:hanging="360"/>
      </w:pPr>
    </w:lvl>
    <w:lvl w:ilvl="7" w:tplc="040A0019" w:tentative="1">
      <w:start w:val="1"/>
      <w:numFmt w:val="lowerLetter"/>
      <w:lvlText w:val="%8."/>
      <w:lvlJc w:val="left"/>
      <w:pPr>
        <w:ind w:left="5757" w:hanging="360"/>
      </w:pPr>
    </w:lvl>
    <w:lvl w:ilvl="8" w:tplc="040A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886335320">
    <w:abstractNumId w:val="1"/>
  </w:num>
  <w:num w:numId="2" w16cid:durableId="689382134">
    <w:abstractNumId w:val="4"/>
  </w:num>
  <w:num w:numId="3" w16cid:durableId="178742163">
    <w:abstractNumId w:val="5"/>
  </w:num>
  <w:num w:numId="4" w16cid:durableId="9533277">
    <w:abstractNumId w:val="0"/>
  </w:num>
  <w:num w:numId="5" w16cid:durableId="480779034">
    <w:abstractNumId w:val="8"/>
  </w:num>
  <w:num w:numId="6" w16cid:durableId="1232427922">
    <w:abstractNumId w:val="2"/>
  </w:num>
  <w:num w:numId="7" w16cid:durableId="934441516">
    <w:abstractNumId w:val="7"/>
  </w:num>
  <w:num w:numId="8" w16cid:durableId="1185366091">
    <w:abstractNumId w:val="6"/>
  </w:num>
  <w:num w:numId="9" w16cid:durableId="8450225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1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209"/>
    <w:rsid w:val="00035DAD"/>
    <w:rsid w:val="000657D6"/>
    <w:rsid w:val="00094956"/>
    <w:rsid w:val="000A7379"/>
    <w:rsid w:val="000C5BD0"/>
    <w:rsid w:val="000C62E8"/>
    <w:rsid w:val="000D05B0"/>
    <w:rsid w:val="000F76C4"/>
    <w:rsid w:val="00114665"/>
    <w:rsid w:val="001321B2"/>
    <w:rsid w:val="001424CF"/>
    <w:rsid w:val="001572F7"/>
    <w:rsid w:val="00172739"/>
    <w:rsid w:val="001B0625"/>
    <w:rsid w:val="001F31F1"/>
    <w:rsid w:val="002108F9"/>
    <w:rsid w:val="0021094A"/>
    <w:rsid w:val="00240B86"/>
    <w:rsid w:val="00252A47"/>
    <w:rsid w:val="00264637"/>
    <w:rsid w:val="00291AF1"/>
    <w:rsid w:val="00292B2C"/>
    <w:rsid w:val="00296A29"/>
    <w:rsid w:val="002C72C5"/>
    <w:rsid w:val="002D6483"/>
    <w:rsid w:val="002F029A"/>
    <w:rsid w:val="003027B3"/>
    <w:rsid w:val="00307F84"/>
    <w:rsid w:val="00317C5E"/>
    <w:rsid w:val="00370DFA"/>
    <w:rsid w:val="00373CB4"/>
    <w:rsid w:val="003C317C"/>
    <w:rsid w:val="00411020"/>
    <w:rsid w:val="00415247"/>
    <w:rsid w:val="00424704"/>
    <w:rsid w:val="00431AD8"/>
    <w:rsid w:val="00432695"/>
    <w:rsid w:val="0043758C"/>
    <w:rsid w:val="004607F9"/>
    <w:rsid w:val="004865A6"/>
    <w:rsid w:val="004868DC"/>
    <w:rsid w:val="004B48DE"/>
    <w:rsid w:val="004D6DFA"/>
    <w:rsid w:val="004E0FCD"/>
    <w:rsid w:val="004F3BB8"/>
    <w:rsid w:val="005032FB"/>
    <w:rsid w:val="00526E51"/>
    <w:rsid w:val="00533B24"/>
    <w:rsid w:val="005356E7"/>
    <w:rsid w:val="00543836"/>
    <w:rsid w:val="005A2A4F"/>
    <w:rsid w:val="005A54EC"/>
    <w:rsid w:val="005B375E"/>
    <w:rsid w:val="005D02B2"/>
    <w:rsid w:val="005E64EB"/>
    <w:rsid w:val="00644B3A"/>
    <w:rsid w:val="00661FD9"/>
    <w:rsid w:val="00673E90"/>
    <w:rsid w:val="006A3927"/>
    <w:rsid w:val="006A56F2"/>
    <w:rsid w:val="006B02ED"/>
    <w:rsid w:val="006C5406"/>
    <w:rsid w:val="006C5DE5"/>
    <w:rsid w:val="006C7F3D"/>
    <w:rsid w:val="006F7209"/>
    <w:rsid w:val="00705301"/>
    <w:rsid w:val="007074B7"/>
    <w:rsid w:val="00723F63"/>
    <w:rsid w:val="007338E7"/>
    <w:rsid w:val="00734F78"/>
    <w:rsid w:val="00747424"/>
    <w:rsid w:val="00777334"/>
    <w:rsid w:val="007824BF"/>
    <w:rsid w:val="007C275C"/>
    <w:rsid w:val="007F039B"/>
    <w:rsid w:val="00872FAF"/>
    <w:rsid w:val="00882936"/>
    <w:rsid w:val="00885F04"/>
    <w:rsid w:val="008E67F9"/>
    <w:rsid w:val="00930377"/>
    <w:rsid w:val="00943EB2"/>
    <w:rsid w:val="00954516"/>
    <w:rsid w:val="00954DCD"/>
    <w:rsid w:val="00956767"/>
    <w:rsid w:val="00AA5377"/>
    <w:rsid w:val="00AA7DC2"/>
    <w:rsid w:val="00AC35F5"/>
    <w:rsid w:val="00AD461F"/>
    <w:rsid w:val="00B1289C"/>
    <w:rsid w:val="00B25B55"/>
    <w:rsid w:val="00B31E0D"/>
    <w:rsid w:val="00B70C7A"/>
    <w:rsid w:val="00BA2A36"/>
    <w:rsid w:val="00BC16CC"/>
    <w:rsid w:val="00BC5A75"/>
    <w:rsid w:val="00BE6844"/>
    <w:rsid w:val="00BF3D14"/>
    <w:rsid w:val="00BF3F48"/>
    <w:rsid w:val="00C32EAD"/>
    <w:rsid w:val="00C52DAA"/>
    <w:rsid w:val="00CA5A4C"/>
    <w:rsid w:val="00CA63D2"/>
    <w:rsid w:val="00CD0FF9"/>
    <w:rsid w:val="00D55681"/>
    <w:rsid w:val="00D745BF"/>
    <w:rsid w:val="00D76BEA"/>
    <w:rsid w:val="00DA4C37"/>
    <w:rsid w:val="00DB769A"/>
    <w:rsid w:val="00DD714A"/>
    <w:rsid w:val="00DE22E9"/>
    <w:rsid w:val="00E07FDF"/>
    <w:rsid w:val="00E159D1"/>
    <w:rsid w:val="00E22BBC"/>
    <w:rsid w:val="00E82F30"/>
    <w:rsid w:val="00E93C7F"/>
    <w:rsid w:val="00ED167E"/>
    <w:rsid w:val="00F32C76"/>
    <w:rsid w:val="00F36E1D"/>
    <w:rsid w:val="00F41983"/>
    <w:rsid w:val="00F458B1"/>
    <w:rsid w:val="00F57033"/>
    <w:rsid w:val="00F70D71"/>
    <w:rsid w:val="00F7585B"/>
    <w:rsid w:val="00F817E4"/>
    <w:rsid w:val="00F83C40"/>
    <w:rsid w:val="00F9490A"/>
    <w:rsid w:val="00F95B03"/>
    <w:rsid w:val="00FB53AE"/>
    <w:rsid w:val="00FD0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AE80328"/>
  <w15:docId w15:val="{F6A84D27-FC4F-1A4D-89EE-E0ABAC7E2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Normal1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4">
    <w:name w:val="4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3">
    <w:name w:val="3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2">
    <w:name w:val="2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1">
    <w:name w:val="1"/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customStyle="1" w:styleId="Default">
    <w:name w:val="Default"/>
    <w:rsid w:val="00747424"/>
    <w:pPr>
      <w:widowControl w:val="0"/>
      <w:autoSpaceDE w:val="0"/>
      <w:autoSpaceDN w:val="0"/>
      <w:adjustRightInd w:val="0"/>
    </w:pPr>
    <w:rPr>
      <w:rFonts w:ascii="Helvetica" w:eastAsiaTheme="minorHAnsi" w:hAnsi="Helvetica" w:cs="Helvetica"/>
      <w:color w:val="000000"/>
      <w:lang w:val="es-ES_tradnl"/>
    </w:rPr>
  </w:style>
  <w:style w:type="paragraph" w:styleId="Prrafodelista">
    <w:name w:val="List Paragraph"/>
    <w:basedOn w:val="Normal"/>
    <w:uiPriority w:val="34"/>
    <w:qFormat/>
    <w:rsid w:val="00D745BF"/>
    <w:pPr>
      <w:spacing w:after="200" w:line="276" w:lineRule="auto"/>
      <w:ind w:left="720"/>
      <w:contextualSpacing/>
    </w:pPr>
    <w:rPr>
      <w:rFonts w:ascii="Calibri" w:eastAsia="Calibri" w:hAnsi="Calibri"/>
      <w:lang w:val="es-ES"/>
    </w:rPr>
  </w:style>
  <w:style w:type="paragraph" w:customStyle="1" w:styleId="p1">
    <w:name w:val="p1"/>
    <w:basedOn w:val="Normal"/>
    <w:rsid w:val="004607F9"/>
    <w:rPr>
      <w:rFonts w:ascii="Helvetica" w:hAnsi="Helvetica"/>
      <w:color w:val="000000"/>
      <w:sz w:val="18"/>
      <w:szCs w:val="18"/>
      <w:lang w:val="es-MX" w:eastAsia="es-MX"/>
    </w:rPr>
  </w:style>
  <w:style w:type="paragraph" w:customStyle="1" w:styleId="p2">
    <w:name w:val="p2"/>
    <w:basedOn w:val="Normal"/>
    <w:rsid w:val="004607F9"/>
    <w:rPr>
      <w:rFonts w:ascii="Helvetica" w:hAnsi="Helvetica"/>
      <w:color w:val="000000"/>
      <w:sz w:val="14"/>
      <w:szCs w:val="14"/>
      <w:lang w:val="es-MX" w:eastAsia="es-MX"/>
    </w:rPr>
  </w:style>
  <w:style w:type="paragraph" w:customStyle="1" w:styleId="p3">
    <w:name w:val="p3"/>
    <w:basedOn w:val="Normal"/>
    <w:rsid w:val="004607F9"/>
    <w:rPr>
      <w:rFonts w:ascii="Helvetica" w:hAnsi="Helvetica"/>
      <w:color w:val="000000"/>
      <w:sz w:val="15"/>
      <w:szCs w:val="15"/>
      <w:lang w:val="es-MX" w:eastAsia="es-MX"/>
    </w:rPr>
  </w:style>
  <w:style w:type="character" w:customStyle="1" w:styleId="s1">
    <w:name w:val="s1"/>
    <w:basedOn w:val="Fuentedeprrafopredeter"/>
    <w:rsid w:val="004607F9"/>
    <w:rPr>
      <w:rFonts w:ascii="Helvetica" w:hAnsi="Helvetica" w:hint="default"/>
      <w:sz w:val="15"/>
      <w:szCs w:val="15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607F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607F9"/>
    <w:rPr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4607F9"/>
    <w:rPr>
      <w:vertAlign w:val="superscript"/>
    </w:rPr>
  </w:style>
  <w:style w:type="paragraph" w:styleId="NormalWeb">
    <w:name w:val="Normal (Web)"/>
    <w:basedOn w:val="Normal"/>
    <w:uiPriority w:val="99"/>
    <w:unhideWhenUsed/>
    <w:rsid w:val="00F458B1"/>
    <w:pPr>
      <w:spacing w:before="100" w:beforeAutospacing="1" w:after="100" w:afterAutospacing="1"/>
    </w:pPr>
    <w:rPr>
      <w:lang w:val="es-MX" w:eastAsia="es-MX"/>
    </w:rPr>
  </w:style>
  <w:style w:type="character" w:styleId="Refdenotaalfinal">
    <w:name w:val="endnote reference"/>
    <w:basedOn w:val="Fuentedeprrafopredeter"/>
    <w:uiPriority w:val="99"/>
    <w:unhideWhenUsed/>
    <w:rsid w:val="008E67F9"/>
    <w:rPr>
      <w:vertAlign w:val="superscript"/>
    </w:rPr>
  </w:style>
  <w:style w:type="character" w:styleId="Nmerodepgina">
    <w:name w:val="page number"/>
    <w:basedOn w:val="Fuentedeprrafopredeter"/>
    <w:uiPriority w:val="99"/>
    <w:semiHidden/>
    <w:unhideWhenUsed/>
    <w:rsid w:val="00673E90"/>
  </w:style>
  <w:style w:type="character" w:styleId="nfasis">
    <w:name w:val="Emphasis"/>
    <w:uiPriority w:val="20"/>
    <w:qFormat/>
    <w:rsid w:val="0043758C"/>
    <w:rPr>
      <w:rFonts w:cs="Times New Roman"/>
      <w:i/>
      <w:iCs/>
    </w:rPr>
  </w:style>
  <w:style w:type="character" w:styleId="Fuerte">
    <w:name w:val="Strong"/>
    <w:basedOn w:val="Fuentedeprrafopredeter"/>
    <w:uiPriority w:val="22"/>
    <w:qFormat/>
    <w:rsid w:val="00DB76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rriguete@outlook.com" TargetMode="External"/><Relationship Id="rId13" Type="http://schemas.openxmlformats.org/officeDocument/2006/relationships/image" Target="media/image2.emf"/><Relationship Id="rId18" Type="http://schemas.openxmlformats.org/officeDocument/2006/relationships/hyperlink" Target="https://doi.org/10.1080/17441692.2024.2308706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i.org/10.1007/978-3-030-62497-2_16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1.emf"/><Relationship Id="rId17" Type="http://schemas.openxmlformats.org/officeDocument/2006/relationships/hyperlink" Target="https://doi.org/10.1016/j.compbiomed.2014.09.00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i.org/10.1038/ncomms1705" TargetMode="External"/><Relationship Id="rId20" Type="http://schemas.openxmlformats.org/officeDocument/2006/relationships/hyperlink" Target="https://doi.org/10.1007/s10994-017-5658-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24875/CIRUE.M18000006" TargetMode="Externa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hyperlink" Target="https://doi.org/10.1016/S2352-4642(18)30022-1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1797</Words>
  <Characters>11107</Characters>
  <Application>Microsoft Office Word</Application>
  <DocSecurity>0</DocSecurity>
  <Lines>308</Lines>
  <Paragraphs>66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Berenice González Leija</dc:creator>
  <cp:keywords/>
  <dc:description/>
  <cp:lastModifiedBy>Dr. J. Armando Barriguete M.</cp:lastModifiedBy>
  <cp:revision>4</cp:revision>
  <dcterms:created xsi:type="dcterms:W3CDTF">2026-03-25T02:40:00Z</dcterms:created>
  <dcterms:modified xsi:type="dcterms:W3CDTF">2026-03-25T03:03:00Z</dcterms:modified>
</cp:coreProperties>
</file>