
<file path=[Content_Types].xml><?xml version="1.0" encoding="utf-8"?>
<Types xmlns="http://schemas.openxmlformats.org/package/2006/content-types">
  <Default Extension="emf" ContentType="image/x-emf"/>
  <Default Extension="jpe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AED48B" w14:textId="77777777" w:rsidR="00593D01" w:rsidRPr="00235685" w:rsidRDefault="00593D01" w:rsidP="00593D01">
      <w:pPr>
        <w:pBdr>
          <w:top w:val="nil"/>
          <w:left w:val="nil"/>
          <w:bottom w:val="nil"/>
          <w:right w:val="nil"/>
          <w:between w:val="nil"/>
        </w:pBdr>
        <w:spacing w:before="120" w:after="120"/>
        <w:jc w:val="center"/>
        <w:rPr>
          <w:rFonts w:ascii="Roboto" w:eastAsia="Roboto" w:hAnsi="Roboto" w:cs="Roboto"/>
          <w:b/>
          <w:color w:val="000000"/>
        </w:rPr>
      </w:pPr>
      <w:r w:rsidRPr="00235685">
        <w:rPr>
          <w:rFonts w:ascii="Roboto" w:hAnsi="Roboto"/>
          <w:b/>
          <w:bCs/>
          <w:lang w:val="es-ES"/>
        </w:rPr>
        <w:t>H</w:t>
      </w:r>
      <w:r w:rsidRPr="001C289F">
        <w:rPr>
          <w:rFonts w:ascii="Roboto" w:hAnsi="Roboto"/>
          <w:b/>
          <w:bCs/>
          <w:lang w:val="es-ES"/>
        </w:rPr>
        <w:t>abilidades analíticas en la investigación</w:t>
      </w:r>
      <w:r w:rsidRPr="00235685">
        <w:rPr>
          <w:rFonts w:ascii="Roboto" w:hAnsi="Roboto"/>
          <w:b/>
          <w:bCs/>
          <w:lang w:val="es-ES"/>
        </w:rPr>
        <w:t xml:space="preserve"> jurídica</w:t>
      </w:r>
      <w:r>
        <w:rPr>
          <w:rFonts w:ascii="Roboto" w:hAnsi="Roboto"/>
          <w:b/>
          <w:bCs/>
          <w:lang w:val="es-ES"/>
        </w:rPr>
        <w:t>:</w:t>
      </w:r>
      <w:r w:rsidRPr="00235685">
        <w:rPr>
          <w:rFonts w:ascii="Roboto" w:hAnsi="Roboto"/>
          <w:b/>
          <w:bCs/>
          <w:lang w:val="es-ES"/>
        </w:rPr>
        <w:t xml:space="preserve"> Una experiencia desde la elaboración de carteles</w:t>
      </w:r>
      <w:r w:rsidRPr="00235685">
        <w:rPr>
          <w:rFonts w:ascii="Roboto" w:eastAsia="Roboto" w:hAnsi="Roboto" w:cs="Roboto"/>
          <w:b/>
          <w:color w:val="000000"/>
        </w:rPr>
        <w:t xml:space="preserve"> </w:t>
      </w:r>
    </w:p>
    <w:p w14:paraId="111CA7D9" w14:textId="77777777" w:rsidR="00593D01" w:rsidRDefault="00593D01" w:rsidP="00593D01">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Castillo Durán A.</w:t>
      </w:r>
      <w:r>
        <w:rPr>
          <w:rFonts w:ascii="Roboto" w:eastAsia="Roboto" w:hAnsi="Roboto" w:cs="Roboto"/>
          <w:b/>
          <w:color w:val="000000"/>
          <w:sz w:val="20"/>
          <w:szCs w:val="20"/>
          <w:vertAlign w:val="superscript"/>
        </w:rPr>
        <w:t>*</w:t>
      </w:r>
    </w:p>
    <w:p w14:paraId="135FF106" w14:textId="77777777" w:rsidR="00593D01" w:rsidRDefault="00593D01" w:rsidP="00593D01">
      <w:pPr>
        <w:pBdr>
          <w:top w:val="nil"/>
          <w:left w:val="nil"/>
          <w:bottom w:val="nil"/>
          <w:right w:val="nil"/>
          <w:between w:val="nil"/>
        </w:pBdr>
        <w:jc w:val="center"/>
        <w:rPr>
          <w:rFonts w:ascii="Roboto" w:eastAsia="Roboto" w:hAnsi="Roboto" w:cs="Roboto"/>
          <w:color w:val="000000"/>
          <w:sz w:val="18"/>
          <w:szCs w:val="18"/>
          <w:vertAlign w:val="superscript"/>
        </w:rPr>
      </w:pPr>
      <w:r w:rsidRPr="005B327D">
        <w:rPr>
          <w:rFonts w:ascii="Roboto" w:eastAsia="Roboto" w:hAnsi="Roboto" w:cs="Roboto"/>
          <w:color w:val="000000"/>
          <w:sz w:val="18"/>
          <w:szCs w:val="18"/>
          <w:vertAlign w:val="superscript"/>
        </w:rPr>
        <w:t>1</w:t>
      </w:r>
      <w:r w:rsidRPr="005B327D">
        <w:rPr>
          <w:rFonts w:ascii="Roboto" w:eastAsia="Roboto" w:hAnsi="Roboto" w:cs="Roboto"/>
          <w:color w:val="000000"/>
          <w:sz w:val="18"/>
          <w:szCs w:val="18"/>
        </w:rPr>
        <w:t xml:space="preserve">Universidad Anáhuac Querétaro / ORCID </w:t>
      </w:r>
      <w:r w:rsidRPr="005B327D">
        <w:rPr>
          <w:rFonts w:ascii="Roboto" w:hAnsi="Roboto"/>
          <w:sz w:val="20"/>
          <w:szCs w:val="20"/>
        </w:rPr>
        <w:t>0000-0002-9268-3464</w:t>
      </w:r>
    </w:p>
    <w:p w14:paraId="26B5003F" w14:textId="4F85A935" w:rsidR="009F3607" w:rsidRPr="00D44AD6" w:rsidRDefault="00593D01" w:rsidP="00593D01">
      <w:pPr>
        <w:jc w:val="center"/>
        <w:rPr>
          <w:rFonts w:ascii="Roboto" w:eastAsia="Roboto" w:hAnsi="Roboto" w:cs="Roboto"/>
          <w:sz w:val="18"/>
          <w:szCs w:val="18"/>
          <w:lang w:val="pt-PT"/>
        </w:rPr>
        <w:sectPr w:rsidR="009F3607" w:rsidRPr="00D44AD6">
          <w:headerReference w:type="default" r:id="rId8"/>
          <w:pgSz w:w="11906" w:h="16838"/>
          <w:pgMar w:top="851" w:right="851" w:bottom="828" w:left="851" w:header="357" w:footer="720" w:gutter="0"/>
          <w:pgNumType w:start="1"/>
          <w:cols w:space="720"/>
        </w:sectPr>
      </w:pPr>
      <w:r w:rsidRPr="006A43F0">
        <w:rPr>
          <w:rFonts w:ascii="Roboto" w:eastAsia="Roboto" w:hAnsi="Roboto" w:cs="Roboto"/>
          <w:sz w:val="18"/>
          <w:szCs w:val="18"/>
          <w:lang w:val="pt-PT"/>
        </w:rPr>
        <w:t>*Autor de correspondencia (e-mail:</w:t>
      </w:r>
      <w:r w:rsidRPr="006A43F0">
        <w:rPr>
          <w:rFonts w:ascii="Roboto" w:eastAsia="Roboto" w:hAnsi="Roboto" w:cs="Roboto"/>
          <w:sz w:val="18"/>
          <w:szCs w:val="18"/>
          <w:highlight w:val="white"/>
          <w:lang w:val="pt-PT"/>
        </w:rPr>
        <w:t xml:space="preserve"> </w:t>
      </w:r>
      <w:r>
        <w:rPr>
          <w:rFonts w:ascii="Roboto" w:eastAsia="Roboto" w:hAnsi="Roboto" w:cs="Roboto"/>
          <w:sz w:val="18"/>
          <w:szCs w:val="18"/>
          <w:lang w:val="pt-PT"/>
        </w:rPr>
        <w:t>andrea.castillod</w:t>
      </w:r>
      <w:r w:rsidRPr="006A43F0">
        <w:rPr>
          <w:rFonts w:ascii="Roboto" w:eastAsia="Roboto" w:hAnsi="Roboto" w:cs="Roboto"/>
          <w:sz w:val="18"/>
          <w:szCs w:val="18"/>
          <w:lang w:val="pt-PT"/>
        </w:rPr>
        <w:t>@anahuac.mx)</w:t>
      </w:r>
      <w:r w:rsidR="00B4449B">
        <w:pict w14:anchorId="39532555">
          <v:rect id="_x0000_i1025" style="width:0;height:1.5pt" o:hralign="center" o:hrstd="t" o:hr="t" fillcolor="#a0a0a0" stroked="f"/>
        </w:pict>
      </w:r>
    </w:p>
    <w:p w14:paraId="059D3A8F" w14:textId="77777777" w:rsidR="00D44AD6" w:rsidRDefault="00D44AD6" w:rsidP="00D44AD6">
      <w:pPr>
        <w:pBdr>
          <w:top w:val="nil"/>
          <w:left w:val="nil"/>
          <w:bottom w:val="nil"/>
          <w:right w:val="nil"/>
          <w:between w:val="nil"/>
        </w:pBdr>
        <w:spacing w:before="60"/>
        <w:jc w:val="both"/>
        <w:rPr>
          <w:rFonts w:ascii="Roboto" w:eastAsia="Roboto" w:hAnsi="Roboto" w:cs="Roboto"/>
          <w:b/>
          <w:color w:val="000000"/>
          <w:sz w:val="20"/>
          <w:szCs w:val="20"/>
        </w:rPr>
      </w:pPr>
      <w:r>
        <w:rPr>
          <w:rFonts w:ascii="Roboto" w:eastAsia="Roboto" w:hAnsi="Roboto" w:cs="Roboto"/>
          <w:b/>
          <w:color w:val="000000"/>
          <w:sz w:val="20"/>
          <w:szCs w:val="20"/>
        </w:rPr>
        <w:t>INTRODUCCIÓN</w:t>
      </w:r>
    </w:p>
    <w:p w14:paraId="7BDC2A81" w14:textId="77777777" w:rsidR="00D44AD6" w:rsidRPr="0015754B" w:rsidRDefault="00D44AD6" w:rsidP="00D44AD6">
      <w:pPr>
        <w:pBdr>
          <w:top w:val="nil"/>
          <w:left w:val="nil"/>
          <w:bottom w:val="nil"/>
          <w:right w:val="nil"/>
          <w:between w:val="nil"/>
        </w:pBdr>
        <w:jc w:val="both"/>
        <w:rPr>
          <w:rFonts w:ascii="Roboto" w:hAnsi="Roboto"/>
          <w:sz w:val="20"/>
          <w:szCs w:val="20"/>
        </w:rPr>
      </w:pPr>
      <w:r w:rsidRPr="005B327D">
        <w:rPr>
          <w:rFonts w:ascii="Roboto" w:hAnsi="Roboto"/>
          <w:sz w:val="20"/>
          <w:szCs w:val="20"/>
        </w:rPr>
        <w:t xml:space="preserve">El devenir histórico en la educación jurídica en México ha transitado desde los modelos memorísticos a pedagogías activas, con las cuales se promueve estrategias </w:t>
      </w:r>
      <w:r w:rsidRPr="0015754B">
        <w:rPr>
          <w:rFonts w:ascii="Roboto" w:hAnsi="Roboto"/>
          <w:sz w:val="20"/>
          <w:szCs w:val="20"/>
        </w:rPr>
        <w:t>basadas en el desarrollo de habilidades y competencias. Así, surge la necesidad de fortalecerlas en los futuros abogados, y desplazar la retención memorística mediante el pensamiento crítico incluyendo la formación investigativa rigurosa, ante la disrupción de las tecnologías.</w:t>
      </w:r>
    </w:p>
    <w:p w14:paraId="48579DA9" w14:textId="77777777" w:rsidR="00D44AD6" w:rsidRDefault="00D44AD6" w:rsidP="00D44AD6">
      <w:pPr>
        <w:pBdr>
          <w:top w:val="nil"/>
          <w:left w:val="nil"/>
          <w:bottom w:val="nil"/>
          <w:right w:val="nil"/>
          <w:between w:val="nil"/>
        </w:pBdr>
        <w:jc w:val="both"/>
        <w:rPr>
          <w:rFonts w:ascii="Roboto" w:hAnsi="Roboto"/>
          <w:sz w:val="20"/>
          <w:szCs w:val="20"/>
        </w:rPr>
      </w:pPr>
    </w:p>
    <w:p w14:paraId="64482D8A" w14:textId="77777777" w:rsidR="00D44AD6" w:rsidRDefault="00D44AD6" w:rsidP="00D44AD6">
      <w:pPr>
        <w:pBdr>
          <w:top w:val="nil"/>
          <w:left w:val="nil"/>
          <w:bottom w:val="nil"/>
          <w:right w:val="nil"/>
          <w:between w:val="nil"/>
        </w:pBdr>
        <w:spacing w:before="60"/>
        <w:jc w:val="both"/>
        <w:rPr>
          <w:rFonts w:ascii="Roboto" w:eastAsia="Roboto" w:hAnsi="Roboto" w:cs="Roboto"/>
          <w:b/>
          <w:color w:val="000000"/>
          <w:sz w:val="20"/>
          <w:szCs w:val="20"/>
        </w:rPr>
      </w:pPr>
      <w:r>
        <w:rPr>
          <w:rFonts w:ascii="Roboto" w:eastAsia="Roboto" w:hAnsi="Roboto" w:cs="Roboto"/>
          <w:b/>
          <w:color w:val="000000"/>
          <w:sz w:val="20"/>
          <w:szCs w:val="20"/>
        </w:rPr>
        <w:t>ANTECEDENTES</w:t>
      </w:r>
    </w:p>
    <w:p w14:paraId="4007FC79" w14:textId="77777777" w:rsidR="00D44AD6" w:rsidRDefault="00D44AD6" w:rsidP="00D44AD6">
      <w:pPr>
        <w:jc w:val="both"/>
        <w:rPr>
          <w:rFonts w:ascii="Roboto" w:hAnsi="Roboto"/>
          <w:sz w:val="20"/>
          <w:szCs w:val="20"/>
        </w:rPr>
      </w:pPr>
      <w:r w:rsidRPr="00901556">
        <w:rPr>
          <w:rFonts w:ascii="Roboto" w:hAnsi="Roboto"/>
          <w:sz w:val="20"/>
          <w:szCs w:val="20"/>
        </w:rPr>
        <w:t xml:space="preserve">En este siglo XXI marcado por los avances digitales y la disrupción de la Inteligencia Artificial (IA), la formación de futuros abogados ha implicado cambios necesarios para cerrar la brecha entre la enseñanza teórica y el desarrollo de habilidades fundamentales para su desenvolvimiento académico y profesional, como lo señalan Suárez y Calderón al considerar que en el ámbito jurídico se enfrentan estas cuestiones como “… múltiples retos para que los estudiantes tengan un aprendizaje significativo” (2025, p. 12), siendo necesario continuar el abordaje de estos procesos </w:t>
      </w:r>
      <w:r>
        <w:rPr>
          <w:rFonts w:ascii="Roboto" w:hAnsi="Roboto"/>
          <w:sz w:val="20"/>
          <w:szCs w:val="20"/>
        </w:rPr>
        <w:t xml:space="preserve">investigativos </w:t>
      </w:r>
      <w:r w:rsidRPr="00901556">
        <w:rPr>
          <w:rFonts w:ascii="Roboto" w:hAnsi="Roboto"/>
          <w:sz w:val="20"/>
          <w:szCs w:val="20"/>
        </w:rPr>
        <w:t xml:space="preserve">donde se explore la percepción de sus actores, en el desarrollo de habilidades en esta área educativa, </w:t>
      </w:r>
      <w:r>
        <w:rPr>
          <w:rFonts w:ascii="Roboto" w:hAnsi="Roboto"/>
          <w:sz w:val="20"/>
          <w:szCs w:val="20"/>
        </w:rPr>
        <w:t>centrándose en</w:t>
      </w:r>
      <w:r w:rsidRPr="00901556">
        <w:rPr>
          <w:rFonts w:ascii="Roboto" w:hAnsi="Roboto"/>
          <w:sz w:val="20"/>
          <w:szCs w:val="20"/>
        </w:rPr>
        <w:t xml:space="preserve"> la metodología de investigación como una necesidad social y académica para estudiantes, quienes deben de transitar de ser receptores pasivos a actores en su realidad tal y como lo señalaron González, et al (2021)</w:t>
      </w:r>
      <w:r>
        <w:rPr>
          <w:rFonts w:ascii="Roboto" w:hAnsi="Roboto"/>
          <w:sz w:val="20"/>
          <w:szCs w:val="20"/>
        </w:rPr>
        <w:t>.</w:t>
      </w:r>
    </w:p>
    <w:p w14:paraId="0D6D72AB" w14:textId="77777777" w:rsidR="00D44AD6" w:rsidRPr="00901556" w:rsidRDefault="00D44AD6" w:rsidP="00D44AD6">
      <w:pPr>
        <w:jc w:val="both"/>
        <w:rPr>
          <w:rFonts w:ascii="Roboto" w:hAnsi="Roboto"/>
          <w:sz w:val="20"/>
          <w:szCs w:val="20"/>
        </w:rPr>
      </w:pPr>
    </w:p>
    <w:p w14:paraId="3AD4D340" w14:textId="77777777" w:rsidR="00D44AD6" w:rsidRDefault="00D44AD6" w:rsidP="00D44AD6">
      <w:pPr>
        <w:rPr>
          <w:rFonts w:ascii="Roboto" w:eastAsia="Roboto" w:hAnsi="Roboto" w:cs="Roboto"/>
          <w:b/>
          <w:color w:val="000000"/>
          <w:sz w:val="20"/>
          <w:szCs w:val="20"/>
        </w:rPr>
      </w:pPr>
      <w:r>
        <w:rPr>
          <w:rFonts w:ascii="Roboto" w:eastAsia="Roboto" w:hAnsi="Roboto" w:cs="Roboto"/>
          <w:b/>
          <w:color w:val="000000"/>
          <w:sz w:val="20"/>
          <w:szCs w:val="20"/>
        </w:rPr>
        <w:t xml:space="preserve">DESCRIPCIÓN DEL PROBLEMA </w:t>
      </w:r>
    </w:p>
    <w:p w14:paraId="11B922E2" w14:textId="77777777" w:rsidR="00D44AD6" w:rsidRDefault="00D44AD6" w:rsidP="00D44AD6">
      <w:pPr>
        <w:jc w:val="both"/>
        <w:rPr>
          <w:rFonts w:ascii="Roboto" w:hAnsi="Roboto"/>
          <w:sz w:val="20"/>
          <w:szCs w:val="20"/>
        </w:rPr>
      </w:pPr>
      <w:r w:rsidRPr="00206C35">
        <w:rPr>
          <w:rFonts w:ascii="Roboto" w:hAnsi="Roboto"/>
          <w:sz w:val="20"/>
          <w:szCs w:val="20"/>
        </w:rPr>
        <w:t xml:space="preserve">Este trabajo surge de la necesidad de trasladar el modelo de enseñanza tradicionalista en la metodología de la investigación a potencializar las facultades de los estudiantes que se forman en el área jurídica, las cuales no pueden sustituirse, a pesar de la innovación educativa que se vive en estos tiempos con el involucramiento de la tecnología en </w:t>
      </w:r>
      <w:r>
        <w:rPr>
          <w:rFonts w:ascii="Roboto" w:hAnsi="Roboto"/>
          <w:sz w:val="20"/>
          <w:szCs w:val="20"/>
        </w:rPr>
        <w:t>los</w:t>
      </w:r>
      <w:r w:rsidRPr="00206C35">
        <w:rPr>
          <w:rFonts w:ascii="Roboto" w:hAnsi="Roboto"/>
          <w:sz w:val="20"/>
          <w:szCs w:val="20"/>
        </w:rPr>
        <w:t xml:space="preserve"> procesos formativos, por lo que aquí se documenta y reflexiona en torno al uso de carteles de investigación como herramienta que media para el desarrollo de la habilidad analítica como parte de una estrategia didáctica en seminarios de investigación de licenciatura en derech</w:t>
      </w:r>
      <w:r>
        <w:rPr>
          <w:rFonts w:ascii="Roboto" w:hAnsi="Roboto"/>
          <w:sz w:val="20"/>
          <w:szCs w:val="20"/>
        </w:rPr>
        <w:t>o, buscando</w:t>
      </w:r>
      <w:r w:rsidRPr="00206C35">
        <w:rPr>
          <w:rFonts w:ascii="Roboto" w:hAnsi="Roboto"/>
          <w:sz w:val="20"/>
          <w:szCs w:val="20"/>
        </w:rPr>
        <w:t xml:space="preserve"> que el estudiante no solo aprenda conocimiento metodológico, sino que sea capaz de producirlo, y con ello dejar el rol pasivo e iniciarse como actor de su realidad, mediante un Aprendizaje Basado en Investigación (ABI), el cual permite al estudiante “… </w:t>
      </w:r>
      <w:r w:rsidRPr="00206C35">
        <w:rPr>
          <w:rFonts w:ascii="Roboto" w:hAnsi="Roboto"/>
          <w:sz w:val="20"/>
          <w:szCs w:val="20"/>
          <w:lang w:val="es-419"/>
        </w:rPr>
        <w:t xml:space="preserve">la posibilidad de realizar o participar en procesos de investigación, aplicando la metodología para comprobar o no la veracidad de una hipótesis, para dar respuesta a </w:t>
      </w:r>
      <w:r w:rsidRPr="00206C35">
        <w:rPr>
          <w:rFonts w:ascii="Roboto" w:hAnsi="Roboto"/>
          <w:sz w:val="20"/>
          <w:szCs w:val="20"/>
          <w:lang w:val="es-419"/>
        </w:rPr>
        <w:t>un problema o para responder a una pregunta planteada, acompañándoles y supervisando todo el proceso</w:t>
      </w:r>
      <w:r w:rsidRPr="00206C35">
        <w:rPr>
          <w:rFonts w:ascii="Roboto" w:hAnsi="Roboto"/>
          <w:sz w:val="20"/>
          <w:szCs w:val="20"/>
        </w:rPr>
        <w:t>” (Servicio de Innovación Educativa de la Universidad Politécnica de Madrid [SIE-UPM], 2020, p. 4).</w:t>
      </w:r>
    </w:p>
    <w:p w14:paraId="067BE969" w14:textId="77777777" w:rsidR="00D44AD6" w:rsidRDefault="00D44AD6" w:rsidP="00D44AD6">
      <w:pPr>
        <w:jc w:val="both"/>
        <w:rPr>
          <w:rFonts w:ascii="Roboto" w:hAnsi="Roboto"/>
          <w:sz w:val="20"/>
          <w:szCs w:val="20"/>
        </w:rPr>
      </w:pPr>
    </w:p>
    <w:p w14:paraId="5AB60230" w14:textId="77777777" w:rsidR="00D44AD6" w:rsidRDefault="00D44AD6" w:rsidP="00D44AD6">
      <w:pPr>
        <w:jc w:val="both"/>
        <w:rPr>
          <w:rFonts w:ascii="Roboto" w:eastAsia="Roboto" w:hAnsi="Roboto" w:cs="Roboto"/>
          <w:b/>
          <w:color w:val="000000"/>
          <w:sz w:val="20"/>
          <w:szCs w:val="20"/>
        </w:rPr>
      </w:pPr>
      <w:r>
        <w:rPr>
          <w:rFonts w:ascii="Roboto" w:eastAsia="Roboto" w:hAnsi="Roboto" w:cs="Roboto"/>
          <w:b/>
          <w:color w:val="000000"/>
          <w:sz w:val="20"/>
          <w:szCs w:val="20"/>
        </w:rPr>
        <w:t>OBJETIVO</w:t>
      </w:r>
    </w:p>
    <w:p w14:paraId="137EC940" w14:textId="77777777" w:rsidR="00D44AD6" w:rsidRPr="00DF3D07" w:rsidRDefault="00D44AD6" w:rsidP="00D44AD6">
      <w:pPr>
        <w:jc w:val="both"/>
        <w:rPr>
          <w:rFonts w:ascii="Roboto" w:hAnsi="Roboto"/>
          <w:sz w:val="20"/>
          <w:szCs w:val="20"/>
        </w:rPr>
      </w:pPr>
      <w:r>
        <w:rPr>
          <w:rFonts w:ascii="Roboto" w:hAnsi="Roboto"/>
          <w:sz w:val="20"/>
          <w:szCs w:val="20"/>
        </w:rPr>
        <w:t>Como</w:t>
      </w:r>
      <w:r w:rsidRPr="00DF3D07">
        <w:rPr>
          <w:rFonts w:ascii="Roboto" w:hAnsi="Roboto"/>
          <w:sz w:val="20"/>
          <w:szCs w:val="20"/>
        </w:rPr>
        <w:t xml:space="preserve"> objetivo general de la experiencia educativa se estableció</w:t>
      </w:r>
      <w:r>
        <w:rPr>
          <w:rFonts w:ascii="Roboto" w:hAnsi="Roboto"/>
          <w:sz w:val="20"/>
          <w:szCs w:val="20"/>
        </w:rPr>
        <w:t xml:space="preserve">: </w:t>
      </w:r>
      <w:r w:rsidRPr="00DF3D07">
        <w:rPr>
          <w:rFonts w:ascii="Roboto" w:hAnsi="Roboto"/>
          <w:sz w:val="20"/>
          <w:szCs w:val="20"/>
        </w:rPr>
        <w:t xml:space="preserve">analizar el impacto del cartel de investigación como una herramienta </w:t>
      </w:r>
      <w:r>
        <w:rPr>
          <w:rFonts w:ascii="Roboto" w:hAnsi="Roboto"/>
          <w:sz w:val="20"/>
          <w:szCs w:val="20"/>
        </w:rPr>
        <w:t>que contribuye al</w:t>
      </w:r>
      <w:r w:rsidRPr="00DF3D07">
        <w:rPr>
          <w:rFonts w:ascii="Roboto" w:hAnsi="Roboto"/>
          <w:sz w:val="20"/>
          <w:szCs w:val="20"/>
        </w:rPr>
        <w:t xml:space="preserve"> fortalecimiento de las habilidades analíticas </w:t>
      </w:r>
      <w:r>
        <w:rPr>
          <w:rFonts w:ascii="Roboto" w:hAnsi="Roboto"/>
          <w:sz w:val="20"/>
          <w:szCs w:val="20"/>
        </w:rPr>
        <w:t xml:space="preserve">en los </w:t>
      </w:r>
      <w:r w:rsidRPr="00DF3D07">
        <w:rPr>
          <w:rFonts w:ascii="Roboto" w:hAnsi="Roboto"/>
          <w:sz w:val="20"/>
          <w:szCs w:val="20"/>
        </w:rPr>
        <w:t>estudiantes d</w:t>
      </w:r>
      <w:r>
        <w:rPr>
          <w:rFonts w:ascii="Roboto" w:hAnsi="Roboto"/>
          <w:sz w:val="20"/>
          <w:szCs w:val="20"/>
        </w:rPr>
        <w:t xml:space="preserve">e </w:t>
      </w:r>
      <w:r w:rsidRPr="00DF3D07">
        <w:rPr>
          <w:rFonts w:ascii="Roboto" w:hAnsi="Roboto"/>
          <w:sz w:val="20"/>
          <w:szCs w:val="20"/>
        </w:rPr>
        <w:t>derecho</w:t>
      </w:r>
      <w:r>
        <w:rPr>
          <w:rFonts w:ascii="Roboto" w:hAnsi="Roboto"/>
          <w:sz w:val="20"/>
          <w:szCs w:val="20"/>
        </w:rPr>
        <w:t xml:space="preserve">, la cual </w:t>
      </w:r>
      <w:r w:rsidRPr="00DF3D07">
        <w:rPr>
          <w:rFonts w:ascii="Roboto" w:hAnsi="Roboto"/>
          <w:sz w:val="20"/>
          <w:szCs w:val="20"/>
        </w:rPr>
        <w:t>forma parte de</w:t>
      </w:r>
      <w:r>
        <w:rPr>
          <w:rFonts w:ascii="Roboto" w:hAnsi="Roboto"/>
          <w:sz w:val="20"/>
          <w:szCs w:val="20"/>
        </w:rPr>
        <w:t xml:space="preserve"> una</w:t>
      </w:r>
      <w:r w:rsidRPr="00DF3D07">
        <w:rPr>
          <w:rFonts w:ascii="Roboto" w:hAnsi="Roboto"/>
          <w:sz w:val="20"/>
          <w:szCs w:val="20"/>
        </w:rPr>
        <w:t xml:space="preserve"> estrategia </w:t>
      </w:r>
      <w:r>
        <w:rPr>
          <w:rFonts w:ascii="Roboto" w:hAnsi="Roboto"/>
          <w:sz w:val="20"/>
          <w:szCs w:val="20"/>
        </w:rPr>
        <w:t>didáctica</w:t>
      </w:r>
      <w:r w:rsidRPr="00DF3D07">
        <w:rPr>
          <w:rFonts w:ascii="Roboto" w:hAnsi="Roboto"/>
          <w:sz w:val="20"/>
          <w:szCs w:val="20"/>
        </w:rPr>
        <w:t xml:space="preserve"> aplicada </w:t>
      </w:r>
      <w:r>
        <w:rPr>
          <w:rFonts w:ascii="Roboto" w:hAnsi="Roboto"/>
          <w:sz w:val="20"/>
          <w:szCs w:val="20"/>
        </w:rPr>
        <w:t xml:space="preserve">en los procesos de formación para la investigación en estudios de pregrado en </w:t>
      </w:r>
      <w:r w:rsidRPr="00DF3D07">
        <w:rPr>
          <w:rFonts w:ascii="Roboto" w:hAnsi="Roboto"/>
          <w:sz w:val="20"/>
          <w:szCs w:val="20"/>
        </w:rPr>
        <w:t>los seminarios de investigación</w:t>
      </w:r>
      <w:r>
        <w:rPr>
          <w:rFonts w:ascii="Roboto" w:hAnsi="Roboto"/>
          <w:sz w:val="20"/>
          <w:szCs w:val="20"/>
        </w:rPr>
        <w:t>.</w:t>
      </w:r>
    </w:p>
    <w:p w14:paraId="01FB5F9D" w14:textId="77777777" w:rsidR="00D44AD6" w:rsidRDefault="00D44AD6" w:rsidP="00D44AD6">
      <w:pPr>
        <w:jc w:val="both"/>
        <w:rPr>
          <w:rFonts w:ascii="Roboto" w:hAnsi="Roboto"/>
          <w:sz w:val="20"/>
          <w:szCs w:val="20"/>
        </w:rPr>
      </w:pPr>
    </w:p>
    <w:p w14:paraId="238FC8D4" w14:textId="77777777" w:rsidR="00D44AD6" w:rsidRDefault="00D44AD6" w:rsidP="00D44AD6">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APROXIMACIÓN METODOLOGÍA</w:t>
      </w:r>
    </w:p>
    <w:p w14:paraId="5E1828BC" w14:textId="77777777" w:rsidR="00D44AD6" w:rsidRDefault="00D44AD6" w:rsidP="00D44AD6">
      <w:pPr>
        <w:pBdr>
          <w:top w:val="nil"/>
          <w:left w:val="nil"/>
          <w:bottom w:val="nil"/>
          <w:right w:val="nil"/>
          <w:between w:val="nil"/>
        </w:pBdr>
        <w:jc w:val="both"/>
        <w:rPr>
          <w:rFonts w:ascii="Roboto" w:eastAsia="Roboto" w:hAnsi="Roboto" w:cs="Roboto"/>
          <w:color w:val="000000"/>
          <w:sz w:val="20"/>
          <w:szCs w:val="20"/>
        </w:rPr>
      </w:pPr>
      <w:r w:rsidRPr="003B4ED7">
        <w:rPr>
          <w:rFonts w:ascii="Roboto" w:hAnsi="Roboto"/>
          <w:color w:val="000000" w:themeColor="text1"/>
          <w:sz w:val="20"/>
          <w:szCs w:val="20"/>
        </w:rPr>
        <w:t xml:space="preserve">Se realiza bajo </w:t>
      </w:r>
      <w:r w:rsidRPr="003B4ED7">
        <w:rPr>
          <w:rFonts w:ascii="Roboto" w:hAnsi="Roboto"/>
          <w:sz w:val="20"/>
          <w:szCs w:val="20"/>
        </w:rPr>
        <w:t>el diseño de una investigación con enfoque mixto</w:t>
      </w:r>
      <w:r w:rsidRPr="003B4ED7">
        <w:rPr>
          <w:rFonts w:ascii="Roboto" w:hAnsi="Roboto" w:cs="Arial"/>
          <w:color w:val="000000" w:themeColor="text1"/>
          <w:sz w:val="20"/>
          <w:szCs w:val="20"/>
        </w:rPr>
        <w:t xml:space="preserve"> de tipo interpretativo-descriptivo, a estudiantes de licenciatura en </w:t>
      </w:r>
      <w:r>
        <w:rPr>
          <w:rFonts w:ascii="Roboto" w:hAnsi="Roboto" w:cs="Arial"/>
          <w:color w:val="000000" w:themeColor="text1"/>
          <w:sz w:val="20"/>
          <w:szCs w:val="20"/>
        </w:rPr>
        <w:t>d</w:t>
      </w:r>
      <w:r w:rsidRPr="003B4ED7">
        <w:rPr>
          <w:rFonts w:ascii="Roboto" w:hAnsi="Roboto" w:cs="Arial"/>
          <w:color w:val="000000" w:themeColor="text1"/>
          <w:sz w:val="20"/>
          <w:szCs w:val="20"/>
        </w:rPr>
        <w:t xml:space="preserve">erecho de noveno semestre que participaron </w:t>
      </w:r>
      <w:r>
        <w:rPr>
          <w:rFonts w:ascii="Roboto" w:hAnsi="Roboto" w:cs="Arial"/>
          <w:color w:val="000000" w:themeColor="text1"/>
          <w:sz w:val="20"/>
          <w:szCs w:val="20"/>
        </w:rPr>
        <w:t xml:space="preserve">voluntariamente </w:t>
      </w:r>
      <w:r w:rsidRPr="003B4ED7">
        <w:rPr>
          <w:rFonts w:ascii="Roboto" w:hAnsi="Roboto" w:cs="Arial"/>
          <w:color w:val="000000" w:themeColor="text1"/>
          <w:sz w:val="20"/>
          <w:szCs w:val="20"/>
        </w:rPr>
        <w:t xml:space="preserve">en el concurso de carteles </w:t>
      </w:r>
      <w:r w:rsidRPr="003B4ED7">
        <w:rPr>
          <w:rFonts w:ascii="Roboto" w:hAnsi="Roboto"/>
          <w:sz w:val="20"/>
          <w:szCs w:val="20"/>
        </w:rPr>
        <w:t xml:space="preserve">de investigación </w:t>
      </w:r>
      <w:r>
        <w:rPr>
          <w:rFonts w:ascii="Roboto" w:hAnsi="Roboto"/>
          <w:sz w:val="20"/>
          <w:szCs w:val="20"/>
        </w:rPr>
        <w:t xml:space="preserve">de la Facultad. </w:t>
      </w:r>
      <w:r>
        <w:rPr>
          <w:rFonts w:ascii="Roboto" w:eastAsia="Roboto" w:hAnsi="Roboto" w:cs="Roboto"/>
          <w:color w:val="000000"/>
          <w:sz w:val="20"/>
          <w:szCs w:val="20"/>
        </w:rPr>
        <w:t>(</w:t>
      </w:r>
      <w:r w:rsidRPr="00CC47FB">
        <w:rPr>
          <w:rFonts w:ascii="Roboto" w:eastAsia="Roboto" w:hAnsi="Roboto" w:cs="Roboto"/>
          <w:b/>
          <w:bCs/>
          <w:color w:val="000000"/>
          <w:sz w:val="20"/>
          <w:szCs w:val="20"/>
        </w:rPr>
        <w:t>Figura 1</w:t>
      </w:r>
      <w:r>
        <w:rPr>
          <w:rFonts w:ascii="Roboto" w:eastAsia="Roboto" w:hAnsi="Roboto" w:cs="Roboto"/>
          <w:color w:val="000000"/>
          <w:sz w:val="20"/>
          <w:szCs w:val="20"/>
        </w:rPr>
        <w:t>)</w:t>
      </w:r>
    </w:p>
    <w:p w14:paraId="5FDF9C39" w14:textId="77777777" w:rsidR="00D44AD6" w:rsidRDefault="00D44AD6" w:rsidP="00D44AD6">
      <w:pPr>
        <w:pBdr>
          <w:top w:val="nil"/>
          <w:left w:val="nil"/>
          <w:bottom w:val="nil"/>
          <w:right w:val="nil"/>
          <w:between w:val="nil"/>
        </w:pBdr>
        <w:jc w:val="both"/>
        <w:rPr>
          <w:rFonts w:ascii="Roboto" w:hAnsi="Roboto"/>
          <w:sz w:val="20"/>
          <w:szCs w:val="20"/>
        </w:rPr>
      </w:pPr>
    </w:p>
    <w:p w14:paraId="20790E13" w14:textId="77777777" w:rsidR="00D44AD6" w:rsidRPr="003B4ED7" w:rsidRDefault="00D44AD6" w:rsidP="00D44AD6">
      <w:pPr>
        <w:pBdr>
          <w:top w:val="nil"/>
          <w:left w:val="nil"/>
          <w:bottom w:val="nil"/>
          <w:right w:val="nil"/>
          <w:between w:val="nil"/>
        </w:pBdr>
        <w:jc w:val="both"/>
        <w:rPr>
          <w:rFonts w:ascii="Roboto" w:hAnsi="Roboto"/>
          <w:sz w:val="20"/>
          <w:szCs w:val="20"/>
        </w:rPr>
      </w:pPr>
      <w:r w:rsidRPr="001E7CAD">
        <w:rPr>
          <w:rFonts w:ascii="Roboto" w:eastAsia="Roboto" w:hAnsi="Roboto" w:cs="Roboto"/>
          <w:color w:val="000000"/>
          <w:sz w:val="20"/>
          <w:szCs w:val="20"/>
        </w:rPr>
        <w:drawing>
          <wp:inline distT="0" distB="0" distL="0" distR="0" wp14:anchorId="53F60514" wp14:editId="202DABAE">
            <wp:extent cx="3138488" cy="2005965"/>
            <wp:effectExtent l="0" t="0" r="5080" b="0"/>
            <wp:docPr id="130407782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156546" cy="2017507"/>
                    </a:xfrm>
                    <a:prstGeom prst="rect">
                      <a:avLst/>
                    </a:prstGeom>
                    <a:noFill/>
                    <a:ln>
                      <a:noFill/>
                    </a:ln>
                  </pic:spPr>
                </pic:pic>
              </a:graphicData>
            </a:graphic>
          </wp:inline>
        </w:drawing>
      </w:r>
    </w:p>
    <w:p w14:paraId="5F1DC0CC" w14:textId="77777777" w:rsidR="00D44AD6" w:rsidRDefault="00D44AD6" w:rsidP="00D44AD6">
      <w:pPr>
        <w:pBdr>
          <w:top w:val="nil"/>
          <w:left w:val="nil"/>
          <w:bottom w:val="nil"/>
          <w:right w:val="nil"/>
          <w:between w:val="nil"/>
        </w:pBdr>
        <w:jc w:val="both"/>
        <w:rPr>
          <w:rFonts w:ascii="Roboto" w:eastAsia="Roboto" w:hAnsi="Roboto" w:cs="Roboto"/>
          <w:color w:val="000000"/>
          <w:sz w:val="20"/>
          <w:szCs w:val="20"/>
        </w:rPr>
      </w:pPr>
      <w:r w:rsidRPr="00912877">
        <w:rPr>
          <w:rFonts w:ascii="Roboto" w:eastAsia="Roboto" w:hAnsi="Roboto" w:cs="Roboto"/>
          <w:b/>
          <w:bCs/>
          <w:color w:val="000000"/>
          <w:sz w:val="20"/>
          <w:szCs w:val="20"/>
        </w:rPr>
        <w:t>Fig</w:t>
      </w:r>
      <w:r>
        <w:rPr>
          <w:rFonts w:ascii="Roboto" w:eastAsia="Roboto" w:hAnsi="Roboto" w:cs="Roboto"/>
          <w:b/>
          <w:bCs/>
          <w:color w:val="000000"/>
          <w:sz w:val="20"/>
          <w:szCs w:val="20"/>
        </w:rPr>
        <w:t>ura</w:t>
      </w:r>
      <w:r w:rsidRPr="00912877">
        <w:rPr>
          <w:rFonts w:ascii="Roboto" w:eastAsia="Roboto" w:hAnsi="Roboto" w:cs="Roboto"/>
          <w:b/>
          <w:bCs/>
          <w:color w:val="000000"/>
          <w:sz w:val="20"/>
          <w:szCs w:val="20"/>
        </w:rPr>
        <w:t xml:space="preserve"> 1</w:t>
      </w:r>
      <w:r>
        <w:rPr>
          <w:rFonts w:ascii="Roboto" w:eastAsia="Roboto" w:hAnsi="Roboto" w:cs="Roboto"/>
          <w:b/>
          <w:bCs/>
          <w:color w:val="000000"/>
          <w:sz w:val="20"/>
          <w:szCs w:val="20"/>
        </w:rPr>
        <w:t xml:space="preserve">. </w:t>
      </w:r>
      <w:r>
        <w:rPr>
          <w:rFonts w:ascii="Roboto" w:eastAsia="Roboto" w:hAnsi="Roboto" w:cs="Roboto"/>
          <w:color w:val="000000"/>
          <w:sz w:val="20"/>
          <w:szCs w:val="20"/>
        </w:rPr>
        <w:t>II Concurso de carteles de investigación 2026</w:t>
      </w:r>
    </w:p>
    <w:p w14:paraId="137A4068" w14:textId="77777777" w:rsidR="00D44AD6" w:rsidRDefault="00D44AD6" w:rsidP="00D44AD6">
      <w:pPr>
        <w:pBdr>
          <w:top w:val="nil"/>
          <w:left w:val="nil"/>
          <w:bottom w:val="nil"/>
          <w:right w:val="nil"/>
          <w:between w:val="nil"/>
        </w:pBdr>
        <w:jc w:val="both"/>
        <w:rPr>
          <w:rFonts w:ascii="Roboto" w:eastAsia="Roboto" w:hAnsi="Roboto" w:cs="Roboto"/>
          <w:color w:val="000000"/>
          <w:sz w:val="20"/>
          <w:szCs w:val="20"/>
        </w:rPr>
      </w:pPr>
    </w:p>
    <w:p w14:paraId="540597A4" w14:textId="77777777" w:rsidR="00D44AD6" w:rsidRDefault="00D44AD6" w:rsidP="00D44AD6">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MARCO TEÓRICO</w:t>
      </w:r>
    </w:p>
    <w:p w14:paraId="759761D1" w14:textId="77777777" w:rsidR="00D44AD6" w:rsidRDefault="00D44AD6" w:rsidP="00D44AD6">
      <w:pPr>
        <w:jc w:val="both"/>
        <w:rPr>
          <w:rFonts w:ascii="Roboto" w:hAnsi="Roboto"/>
          <w:sz w:val="20"/>
          <w:szCs w:val="20"/>
        </w:rPr>
      </w:pPr>
      <w:r w:rsidRPr="00685CB1">
        <w:rPr>
          <w:rFonts w:ascii="Roboto" w:hAnsi="Roboto"/>
          <w:sz w:val="20"/>
          <w:szCs w:val="20"/>
        </w:rPr>
        <w:t xml:space="preserve">Para conectar el proceso de enseñanza aprendizaje con la investigación se </w:t>
      </w:r>
      <w:r>
        <w:rPr>
          <w:rFonts w:ascii="Roboto" w:hAnsi="Roboto"/>
          <w:sz w:val="20"/>
          <w:szCs w:val="20"/>
        </w:rPr>
        <w:t>determinó</w:t>
      </w:r>
      <w:r w:rsidRPr="00685CB1">
        <w:rPr>
          <w:rFonts w:ascii="Roboto" w:hAnsi="Roboto"/>
          <w:sz w:val="20"/>
          <w:szCs w:val="20"/>
        </w:rPr>
        <w:t xml:space="preserve"> el ABI como un enfoque metodológico</w:t>
      </w:r>
      <w:r>
        <w:rPr>
          <w:rFonts w:ascii="Roboto" w:hAnsi="Roboto"/>
          <w:sz w:val="20"/>
          <w:szCs w:val="20"/>
        </w:rPr>
        <w:t xml:space="preserve"> didáctico en </w:t>
      </w:r>
      <w:r w:rsidRPr="00685CB1">
        <w:rPr>
          <w:rFonts w:ascii="Roboto" w:hAnsi="Roboto"/>
          <w:sz w:val="20"/>
          <w:szCs w:val="20"/>
        </w:rPr>
        <w:t xml:space="preserve">los seminarios de investigación, </w:t>
      </w:r>
      <w:r>
        <w:rPr>
          <w:rFonts w:ascii="Roboto" w:hAnsi="Roboto"/>
          <w:sz w:val="20"/>
          <w:szCs w:val="20"/>
        </w:rPr>
        <w:t>para</w:t>
      </w:r>
      <w:r w:rsidRPr="00685CB1">
        <w:rPr>
          <w:rFonts w:ascii="Roboto" w:hAnsi="Roboto"/>
          <w:sz w:val="20"/>
          <w:szCs w:val="20"/>
        </w:rPr>
        <w:t xml:space="preserve"> el desarrollo de proyectos, cuyo objetivo </w:t>
      </w:r>
      <w:r>
        <w:rPr>
          <w:rFonts w:ascii="Roboto" w:hAnsi="Roboto"/>
          <w:sz w:val="20"/>
          <w:szCs w:val="20"/>
        </w:rPr>
        <w:t xml:space="preserve">se centró en </w:t>
      </w:r>
      <w:r w:rsidRPr="00685CB1">
        <w:rPr>
          <w:rFonts w:ascii="Roboto" w:hAnsi="Roboto"/>
          <w:sz w:val="20"/>
          <w:szCs w:val="20"/>
        </w:rPr>
        <w:t>el proceso científico</w:t>
      </w:r>
      <w:r>
        <w:rPr>
          <w:rFonts w:ascii="Roboto" w:hAnsi="Roboto"/>
          <w:sz w:val="20"/>
          <w:szCs w:val="20"/>
        </w:rPr>
        <w:t xml:space="preserve"> del estudiante</w:t>
      </w:r>
      <w:r w:rsidRPr="00685CB1">
        <w:rPr>
          <w:rFonts w:ascii="Roboto" w:hAnsi="Roboto"/>
          <w:sz w:val="20"/>
          <w:szCs w:val="20"/>
        </w:rPr>
        <w:t xml:space="preserve"> a través de la práctica de la indagación y el descubrimiento (SIE-UPM, 2020). </w:t>
      </w:r>
      <w:r>
        <w:rPr>
          <w:rFonts w:ascii="Roboto" w:hAnsi="Roboto"/>
          <w:sz w:val="20"/>
          <w:szCs w:val="20"/>
        </w:rPr>
        <w:t>Al establecer</w:t>
      </w:r>
      <w:r w:rsidRPr="00685CB1">
        <w:rPr>
          <w:rFonts w:ascii="Roboto" w:hAnsi="Roboto"/>
          <w:sz w:val="20"/>
          <w:szCs w:val="20"/>
        </w:rPr>
        <w:t xml:space="preserve"> la conexión entre la docencia y la generación de conocimiento, que permite al estudiante aplicar la metodología para responder las preguntas de investigación. </w:t>
      </w:r>
      <w:r w:rsidRPr="00654C31">
        <w:rPr>
          <w:rFonts w:ascii="Roboto" w:hAnsi="Roboto"/>
          <w:sz w:val="20"/>
          <w:szCs w:val="20"/>
        </w:rPr>
        <w:t xml:space="preserve">Lo anterior implica la trasformación del rol docente, ya que </w:t>
      </w:r>
      <w:r>
        <w:rPr>
          <w:rFonts w:ascii="Roboto" w:hAnsi="Roboto"/>
          <w:sz w:val="20"/>
          <w:szCs w:val="20"/>
        </w:rPr>
        <w:t>esta</w:t>
      </w:r>
      <w:r w:rsidRPr="00654C31">
        <w:rPr>
          <w:rFonts w:ascii="Roboto" w:hAnsi="Roboto"/>
          <w:sz w:val="20"/>
          <w:szCs w:val="20"/>
        </w:rPr>
        <w:t xml:space="preserve"> estrategia didáctica conlleva un actuar más activo para liderear </w:t>
      </w:r>
      <w:r>
        <w:rPr>
          <w:rFonts w:ascii="Roboto" w:hAnsi="Roboto"/>
          <w:sz w:val="20"/>
          <w:szCs w:val="20"/>
        </w:rPr>
        <w:t>los</w:t>
      </w:r>
      <w:r w:rsidRPr="00654C31">
        <w:rPr>
          <w:rFonts w:ascii="Roboto" w:hAnsi="Roboto"/>
          <w:sz w:val="20"/>
          <w:szCs w:val="20"/>
        </w:rPr>
        <w:t xml:space="preserve"> procesos entre la labor investigadora y la enseñanza en el aula</w:t>
      </w:r>
      <w:r>
        <w:rPr>
          <w:rFonts w:ascii="Roboto" w:hAnsi="Roboto"/>
          <w:sz w:val="20"/>
          <w:szCs w:val="20"/>
        </w:rPr>
        <w:t xml:space="preserve"> par</w:t>
      </w:r>
      <w:r w:rsidRPr="00654C31">
        <w:rPr>
          <w:rFonts w:ascii="Roboto" w:hAnsi="Roboto"/>
          <w:sz w:val="20"/>
          <w:szCs w:val="20"/>
        </w:rPr>
        <w:t xml:space="preserve">a </w:t>
      </w:r>
      <w:r w:rsidRPr="00654C31">
        <w:rPr>
          <w:rFonts w:ascii="Roboto" w:hAnsi="Roboto"/>
          <w:sz w:val="20"/>
          <w:szCs w:val="20"/>
        </w:rPr>
        <w:lastRenderedPageBreak/>
        <w:t>desarrollar el pensamiento crítico, la capacidad de innovación, la resolución de problemas, el trabajo colaborativo, la creatividad y la honestidad académica</w:t>
      </w:r>
      <w:r>
        <w:rPr>
          <w:rFonts w:ascii="Roboto" w:hAnsi="Roboto"/>
          <w:sz w:val="20"/>
          <w:szCs w:val="20"/>
        </w:rPr>
        <w:t>.</w:t>
      </w:r>
    </w:p>
    <w:p w14:paraId="4B9076B3" w14:textId="77777777" w:rsidR="00D44AD6" w:rsidRDefault="00D44AD6" w:rsidP="00D44AD6">
      <w:pPr>
        <w:jc w:val="both"/>
        <w:rPr>
          <w:rFonts w:ascii="Roboto" w:hAnsi="Roboto"/>
          <w:sz w:val="20"/>
          <w:szCs w:val="20"/>
        </w:rPr>
      </w:pPr>
    </w:p>
    <w:p w14:paraId="0026A0E6" w14:textId="28ACE14A" w:rsidR="00D44AD6" w:rsidRDefault="00D44AD6" w:rsidP="00D44AD6">
      <w:pPr>
        <w:jc w:val="both"/>
        <w:rPr>
          <w:rFonts w:ascii="Roboto" w:hAnsi="Roboto"/>
          <w:sz w:val="20"/>
          <w:szCs w:val="20"/>
        </w:rPr>
      </w:pPr>
      <w:r w:rsidRPr="002A7E40">
        <w:rPr>
          <w:rFonts w:ascii="Roboto" w:hAnsi="Roboto"/>
          <w:sz w:val="20"/>
          <w:szCs w:val="20"/>
          <w:lang w:val="es-ES"/>
        </w:rPr>
        <w:t xml:space="preserve">El cartel de investigación más que un apoyo visual en la exposición de los resultados de </w:t>
      </w:r>
      <w:r w:rsidR="00B70DAB" w:rsidRPr="002A7E40">
        <w:rPr>
          <w:rFonts w:ascii="Roboto" w:hAnsi="Roboto"/>
          <w:sz w:val="20"/>
          <w:szCs w:val="20"/>
          <w:lang w:val="es-ES"/>
        </w:rPr>
        <w:t>investigación</w:t>
      </w:r>
      <w:r w:rsidRPr="002A7E40">
        <w:rPr>
          <w:rFonts w:ascii="Roboto" w:hAnsi="Roboto"/>
          <w:sz w:val="20"/>
          <w:szCs w:val="20"/>
          <w:lang w:val="es-ES"/>
        </w:rPr>
        <w:t xml:space="preserve"> requiere un equilibrio entre el rigor científico y el diseño de lo que se va a informar, por lo cual se puede considerar un recurso de comunicación visual que tiene como fin presentar los resultados obtenidos. López (2016) señaló que “… el cartel científico es el diseño funcional más completo que existe, [ya que] integra un discurso escrito y visual complejo, debido … [ a la] reformulación constante tanto del lenguaje visual como escrito para hacer los contenidos accesibles a sus destinatarios… además…  requiere de un pensamiento complejo y trabajo colaborativo para conformar una didáctica gráfica que haga posible transformar la información en conocimiento… por lo que su organización, jerarquización e integración de componentes, debe ser preciso y evitar desinformar, dar información inequívoca o inútil. (p. 16)</w:t>
      </w:r>
    </w:p>
    <w:p w14:paraId="64F7524C" w14:textId="77777777" w:rsidR="00D44AD6" w:rsidRPr="007E5FF5" w:rsidRDefault="00D44AD6" w:rsidP="00D44AD6">
      <w:pPr>
        <w:jc w:val="both"/>
        <w:rPr>
          <w:rFonts w:ascii="Roboto" w:hAnsi="Roboto"/>
          <w:sz w:val="20"/>
          <w:szCs w:val="20"/>
        </w:rPr>
      </w:pPr>
      <w:r w:rsidRPr="007509D3">
        <w:rPr>
          <w:rFonts w:ascii="Roboto" w:hAnsi="Roboto"/>
          <w:sz w:val="20"/>
          <w:szCs w:val="20"/>
        </w:rPr>
        <w:t xml:space="preserve">De acuerdo con </w:t>
      </w:r>
      <w:r w:rsidRPr="007509D3">
        <w:rPr>
          <w:rFonts w:ascii="Roboto" w:hAnsi="Roboto"/>
          <w:sz w:val="20"/>
          <w:szCs w:val="20"/>
          <w:lang w:val="es-ES"/>
        </w:rPr>
        <w:t xml:space="preserve">Van´Hooft (2013) el cartel permite la jerarquización de la información, lo que trae como consecuencia la puesta en marcha de habilidades de síntesis y abstracción. Así también, la comunicación visual efectiva que detalló López (2016), aumenta la eficacia de la presentación oral y el dominio del tema, lo que contribuye a la alfabetización visual (Martín y Cerezo, 2024). </w:t>
      </w:r>
      <w:r>
        <w:rPr>
          <w:rFonts w:ascii="Roboto" w:hAnsi="Roboto"/>
          <w:sz w:val="20"/>
          <w:szCs w:val="20"/>
          <w:lang w:val="es-ES"/>
        </w:rPr>
        <w:t>Mientras que e</w:t>
      </w:r>
      <w:r w:rsidRPr="007509D3">
        <w:rPr>
          <w:rFonts w:ascii="Roboto" w:hAnsi="Roboto"/>
          <w:sz w:val="20"/>
          <w:szCs w:val="20"/>
          <w:lang w:val="es-ES"/>
        </w:rPr>
        <w:t>l rigor metodológico</w:t>
      </w:r>
      <w:r>
        <w:rPr>
          <w:rFonts w:ascii="Roboto" w:hAnsi="Roboto"/>
          <w:sz w:val="20"/>
          <w:szCs w:val="20"/>
          <w:lang w:val="es-ES"/>
        </w:rPr>
        <w:t xml:space="preserve"> </w:t>
      </w:r>
      <w:r w:rsidRPr="007509D3">
        <w:rPr>
          <w:rFonts w:ascii="Roboto" w:hAnsi="Roboto"/>
          <w:sz w:val="20"/>
          <w:szCs w:val="20"/>
          <w:lang w:val="es-ES"/>
        </w:rPr>
        <w:t>es necesario, ya que se debe de seguir una lógica documental y metodológica</w:t>
      </w:r>
      <w:r>
        <w:rPr>
          <w:rFonts w:ascii="Roboto" w:hAnsi="Roboto"/>
          <w:sz w:val="20"/>
          <w:szCs w:val="20"/>
          <w:lang w:val="es-ES"/>
        </w:rPr>
        <w:t xml:space="preserve"> en su elaboración</w:t>
      </w:r>
      <w:r w:rsidRPr="007509D3">
        <w:rPr>
          <w:rFonts w:ascii="Roboto" w:hAnsi="Roboto"/>
          <w:sz w:val="20"/>
          <w:szCs w:val="20"/>
          <w:lang w:val="es-ES"/>
        </w:rPr>
        <w:t>, lo cual sirve como evidencia del aprendizaje de la formación para la investigación. Mientras que la motivación y la creatividad se logran a través de la exposición en congresos y concursos, lo cual genera una experiencia en el estudiante (Castillo, et al., 2014 y Jara, 2024).</w:t>
      </w:r>
    </w:p>
    <w:p w14:paraId="7F1D1708" w14:textId="77777777" w:rsidR="00D44AD6" w:rsidRDefault="00D44AD6" w:rsidP="00D44AD6">
      <w:pPr>
        <w:jc w:val="both"/>
        <w:rPr>
          <w:rFonts w:ascii="Roboto" w:hAnsi="Roboto"/>
          <w:sz w:val="20"/>
          <w:szCs w:val="20"/>
        </w:rPr>
      </w:pPr>
    </w:p>
    <w:p w14:paraId="1A098BF0" w14:textId="77777777" w:rsidR="00D44AD6" w:rsidRPr="0096339D" w:rsidRDefault="00D44AD6" w:rsidP="00D44AD6">
      <w:pPr>
        <w:rPr>
          <w:rFonts w:ascii="Roboto" w:eastAsia="Roboto" w:hAnsi="Roboto" w:cs="Roboto"/>
          <w:b/>
          <w:color w:val="000000"/>
          <w:sz w:val="20"/>
          <w:szCs w:val="20"/>
        </w:rPr>
      </w:pPr>
      <w:r>
        <w:rPr>
          <w:rFonts w:ascii="Roboto" w:eastAsia="Roboto" w:hAnsi="Roboto" w:cs="Roboto"/>
          <w:b/>
          <w:color w:val="000000"/>
          <w:sz w:val="20"/>
          <w:szCs w:val="20"/>
        </w:rPr>
        <w:t xml:space="preserve">PRINCIPALES HALLAZGOS </w:t>
      </w:r>
    </w:p>
    <w:p w14:paraId="7B4A3DBE" w14:textId="77777777" w:rsidR="00D44AD6" w:rsidRDefault="00D44AD6" w:rsidP="00D44AD6">
      <w:pPr>
        <w:jc w:val="both"/>
        <w:rPr>
          <w:rFonts w:ascii="Roboto" w:hAnsi="Roboto"/>
          <w:sz w:val="20"/>
          <w:szCs w:val="20"/>
        </w:rPr>
      </w:pPr>
      <w:r w:rsidRPr="002075BF">
        <w:rPr>
          <w:rFonts w:ascii="Roboto" w:hAnsi="Roboto"/>
          <w:sz w:val="20"/>
          <w:szCs w:val="20"/>
        </w:rPr>
        <w:t xml:space="preserve">La experiencia documentada </w:t>
      </w:r>
      <w:r>
        <w:rPr>
          <w:rFonts w:ascii="Roboto" w:hAnsi="Roboto"/>
          <w:sz w:val="20"/>
          <w:szCs w:val="20"/>
        </w:rPr>
        <w:t>revela</w:t>
      </w:r>
      <w:r w:rsidRPr="002075BF">
        <w:rPr>
          <w:rFonts w:ascii="Roboto" w:hAnsi="Roboto"/>
          <w:sz w:val="20"/>
          <w:szCs w:val="20"/>
        </w:rPr>
        <w:t xml:space="preserve"> </w:t>
      </w:r>
      <w:r>
        <w:rPr>
          <w:rFonts w:ascii="Roboto" w:hAnsi="Roboto"/>
          <w:sz w:val="20"/>
          <w:szCs w:val="20"/>
        </w:rPr>
        <w:t>que los participantes evaluaron la elaboración de carteles como un ejercicio visual que permite sintetizar información compleja, identificar las lagunas en los protocolos y mejorar la comunicación jurídica. Los testimonios revelan el reto de sintetizar la información en un espacio limitado, siendo necesario dar prioridad a lo esencial, mediante el pensamiento crítico. Un hallazgo emergente se documenta a partir del reconocimiento del uso de inteligencia artificial como una herramienta de apoyo en el diseño, síntesis y afinamiento del contenido, aunque se enfatiza que el juicio humano y el razonamiento ético permanecen como elementos insustituibles, ya que permite priorizar los enfoques específicos en materia jurídica para los temas a desarrollar.</w:t>
      </w:r>
    </w:p>
    <w:p w14:paraId="6A2F8DC5" w14:textId="77777777" w:rsidR="00D44AD6" w:rsidRDefault="00D44AD6" w:rsidP="00D44AD6">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 </w:t>
      </w:r>
    </w:p>
    <w:p w14:paraId="3D5EA033" w14:textId="77777777" w:rsidR="00D44AD6" w:rsidRDefault="00D44AD6" w:rsidP="00D44AD6">
      <w:pPr>
        <w:jc w:val="both"/>
        <w:rPr>
          <w:rFonts w:ascii="Roboto" w:eastAsia="Roboto" w:hAnsi="Roboto" w:cs="Roboto"/>
          <w:b/>
          <w:sz w:val="20"/>
          <w:szCs w:val="20"/>
        </w:rPr>
      </w:pPr>
      <w:r>
        <w:rPr>
          <w:rFonts w:ascii="Roboto" w:eastAsia="Roboto" w:hAnsi="Roboto" w:cs="Roboto"/>
          <w:b/>
          <w:sz w:val="20"/>
          <w:szCs w:val="20"/>
        </w:rPr>
        <w:t>CONCLUSIONES</w:t>
      </w:r>
    </w:p>
    <w:p w14:paraId="72349200" w14:textId="77777777" w:rsidR="00D44AD6" w:rsidRPr="00D9689E" w:rsidRDefault="00D44AD6" w:rsidP="00D44AD6">
      <w:pPr>
        <w:jc w:val="both"/>
        <w:rPr>
          <w:rFonts w:ascii="Roboto" w:hAnsi="Roboto"/>
          <w:color w:val="000000" w:themeColor="text1"/>
          <w:sz w:val="20"/>
          <w:szCs w:val="20"/>
        </w:rPr>
      </w:pPr>
      <w:r w:rsidRPr="00D9689E">
        <w:rPr>
          <w:rFonts w:ascii="Roboto" w:hAnsi="Roboto"/>
          <w:color w:val="000000" w:themeColor="text1"/>
          <w:sz w:val="20"/>
          <w:szCs w:val="20"/>
        </w:rPr>
        <w:t xml:space="preserve">Se concluye que el </w:t>
      </w:r>
      <w:r w:rsidRPr="00D9689E">
        <w:rPr>
          <w:rFonts w:ascii="Roboto" w:hAnsi="Roboto"/>
          <w:sz w:val="20"/>
          <w:szCs w:val="20"/>
        </w:rPr>
        <w:t xml:space="preserve">diseño y la elaboración del </w:t>
      </w:r>
      <w:r w:rsidRPr="00D9689E">
        <w:rPr>
          <w:rFonts w:ascii="Roboto" w:hAnsi="Roboto"/>
          <w:color w:val="000000" w:themeColor="text1"/>
          <w:sz w:val="20"/>
          <w:szCs w:val="20"/>
        </w:rPr>
        <w:t xml:space="preserve">cartel de investigación es una herramienta que contribuye </w:t>
      </w:r>
      <w:r w:rsidRPr="00D9689E">
        <w:rPr>
          <w:rFonts w:ascii="Roboto" w:hAnsi="Roboto"/>
          <w:sz w:val="20"/>
          <w:szCs w:val="20"/>
        </w:rPr>
        <w:t xml:space="preserve">a las habilidades analíticas y el desarrollo de un pensamiento crítico en el estudiantado, ya que facilita la ejecución de </w:t>
      </w:r>
      <w:r w:rsidRPr="00D9689E">
        <w:rPr>
          <w:rFonts w:ascii="Roboto" w:hAnsi="Roboto"/>
          <w:color w:val="000000" w:themeColor="text1"/>
          <w:sz w:val="20"/>
          <w:szCs w:val="20"/>
        </w:rPr>
        <w:t>procesos de jerarquización informativa y divulgación del derecho</w:t>
      </w:r>
      <w:r>
        <w:rPr>
          <w:rFonts w:ascii="Roboto" w:hAnsi="Roboto"/>
          <w:color w:val="000000" w:themeColor="text1"/>
          <w:sz w:val="20"/>
          <w:szCs w:val="20"/>
        </w:rPr>
        <w:t>. As</w:t>
      </w:r>
      <w:r w:rsidRPr="00D9689E">
        <w:rPr>
          <w:rFonts w:ascii="Roboto" w:hAnsi="Roboto"/>
          <w:color w:val="000000" w:themeColor="text1"/>
          <w:sz w:val="20"/>
          <w:szCs w:val="20"/>
        </w:rPr>
        <w:t>imismo, actúa como un andamiaje pedagógico que fomenta el análisis y la comunicación científica</w:t>
      </w:r>
      <w:r>
        <w:rPr>
          <w:rFonts w:ascii="Roboto" w:hAnsi="Roboto"/>
          <w:color w:val="000000" w:themeColor="text1"/>
          <w:sz w:val="20"/>
          <w:szCs w:val="20"/>
        </w:rPr>
        <w:t>, en general los estudiantes perciben al poster científico como una herramienta eficaz que ayuda a</w:t>
      </w:r>
      <w:r w:rsidRPr="00D9689E">
        <w:rPr>
          <w:rFonts w:ascii="Roboto" w:hAnsi="Roboto"/>
          <w:color w:val="000000" w:themeColor="text1"/>
          <w:sz w:val="20"/>
          <w:szCs w:val="20"/>
        </w:rPr>
        <w:t xml:space="preserve"> consolidar el rigor metodológico para preparar a los futuros abogados en la argumentación y vinculación con la ciencia jurídica bajo criterios de originalidad e integridad intelectual. Su implementación sistemática en el proceso formativo es necesaria ante los avances tecnológicos de la era digital. </w:t>
      </w:r>
    </w:p>
    <w:p w14:paraId="65D20328" w14:textId="77777777" w:rsidR="00D44AD6" w:rsidRDefault="00D44AD6" w:rsidP="00D44AD6">
      <w:pPr>
        <w:jc w:val="both"/>
        <w:rPr>
          <w:rFonts w:ascii="Roboto" w:eastAsia="Roboto" w:hAnsi="Roboto" w:cs="Roboto"/>
          <w:sz w:val="20"/>
          <w:szCs w:val="20"/>
        </w:rPr>
      </w:pPr>
    </w:p>
    <w:p w14:paraId="44D00ACB" w14:textId="77777777" w:rsidR="00D44AD6" w:rsidRDefault="00D44AD6" w:rsidP="00D44AD6">
      <w:pPr>
        <w:jc w:val="both"/>
        <w:rPr>
          <w:rFonts w:ascii="Roboto" w:eastAsia="Roboto" w:hAnsi="Roboto" w:cs="Roboto"/>
          <w:b/>
          <w:sz w:val="20"/>
          <w:szCs w:val="20"/>
        </w:rPr>
      </w:pPr>
      <w:r>
        <w:rPr>
          <w:rFonts w:ascii="Roboto" w:eastAsia="Roboto" w:hAnsi="Roboto" w:cs="Roboto"/>
          <w:b/>
          <w:sz w:val="20"/>
          <w:szCs w:val="20"/>
        </w:rPr>
        <w:t xml:space="preserve">AGRADECIMIENTOS </w:t>
      </w:r>
    </w:p>
    <w:p w14:paraId="7C3AF1D9" w14:textId="77777777" w:rsidR="00D44AD6" w:rsidRPr="00651AB8" w:rsidRDefault="00D44AD6" w:rsidP="00D44AD6">
      <w:pPr>
        <w:jc w:val="both"/>
        <w:rPr>
          <w:rFonts w:ascii="Roboto" w:eastAsia="Roboto" w:hAnsi="Roboto" w:cs="Roboto"/>
          <w:bCs/>
          <w:sz w:val="20"/>
          <w:szCs w:val="20"/>
        </w:rPr>
      </w:pPr>
      <w:r>
        <w:rPr>
          <w:rFonts w:ascii="Roboto" w:eastAsia="Roboto" w:hAnsi="Roboto" w:cs="Roboto"/>
          <w:bCs/>
          <w:sz w:val="20"/>
          <w:szCs w:val="20"/>
        </w:rPr>
        <w:t xml:space="preserve">A la Dirección de la Facultad de Derecho de la Universidad Anáhuac Querétaro y a los miembros de la Académica de Investigación que hicieron posible la implementación de Concurso de Carteles en su segunda edición y con ello fomentar los procesos de formación para la investigación en el pregrado. </w:t>
      </w:r>
    </w:p>
    <w:p w14:paraId="7C5D0571" w14:textId="77777777" w:rsidR="00D44AD6" w:rsidRDefault="00D44AD6" w:rsidP="00D44AD6">
      <w:pPr>
        <w:jc w:val="both"/>
        <w:rPr>
          <w:rFonts w:ascii="Roboto" w:eastAsia="Roboto" w:hAnsi="Roboto" w:cs="Roboto"/>
          <w:sz w:val="20"/>
          <w:szCs w:val="20"/>
        </w:rPr>
      </w:pPr>
    </w:p>
    <w:p w14:paraId="17A6CABF" w14:textId="77777777" w:rsidR="00D44AD6" w:rsidRPr="005668D3" w:rsidRDefault="00D44AD6" w:rsidP="00D44AD6">
      <w:pPr>
        <w:jc w:val="both"/>
        <w:rPr>
          <w:rFonts w:ascii="Roboto" w:eastAsia="Roboto" w:hAnsi="Roboto" w:cs="Roboto"/>
          <w:b/>
          <w:sz w:val="20"/>
          <w:szCs w:val="20"/>
        </w:rPr>
      </w:pPr>
      <w:r w:rsidRPr="005668D3">
        <w:rPr>
          <w:rFonts w:ascii="Roboto" w:eastAsia="Roboto" w:hAnsi="Roboto" w:cs="Roboto"/>
          <w:b/>
          <w:sz w:val="20"/>
          <w:szCs w:val="20"/>
        </w:rPr>
        <w:t xml:space="preserve">REFERENCIAS </w:t>
      </w:r>
    </w:p>
    <w:p w14:paraId="74BCBD40" w14:textId="77777777" w:rsidR="00D44AD6" w:rsidRPr="00B722D3" w:rsidRDefault="00D44AD6" w:rsidP="00D44AD6">
      <w:pPr>
        <w:jc w:val="both"/>
        <w:rPr>
          <w:b/>
          <w:bCs/>
          <w:color w:val="7030A0"/>
        </w:rPr>
      </w:pPr>
      <w:r>
        <w:rPr>
          <w:rFonts w:ascii="Roboto" w:eastAsia="Roboto" w:hAnsi="Roboto" w:cs="Roboto"/>
          <w:sz w:val="20"/>
          <w:szCs w:val="20"/>
        </w:rPr>
        <w:t xml:space="preserve">Castillo </w:t>
      </w:r>
      <w:r w:rsidRPr="00CB4CB6">
        <w:rPr>
          <w:rFonts w:ascii="Roboto" w:hAnsi="Roboto"/>
          <w:sz w:val="20"/>
          <w:szCs w:val="20"/>
        </w:rPr>
        <w:t>Fregoso, M. C., Rosales Aguilar, M., Sánchez Díaz, M.R., Vargas Ojeda, A.C., y Rodríguez Arroyo, C.</w:t>
      </w:r>
      <w:r>
        <w:rPr>
          <w:rFonts w:ascii="Roboto" w:hAnsi="Roboto"/>
          <w:sz w:val="20"/>
          <w:szCs w:val="20"/>
        </w:rPr>
        <w:t xml:space="preserve"> (2014). Carteles y modelos: Evidencias de desempeño en el aprendizaje basado en competencias</w:t>
      </w:r>
      <w:r w:rsidRPr="00D85CE9">
        <w:rPr>
          <w:rFonts w:ascii="Roboto" w:hAnsi="Roboto"/>
          <w:i/>
          <w:iCs/>
          <w:sz w:val="20"/>
          <w:szCs w:val="20"/>
        </w:rPr>
        <w:t>. Revista Iberoamericana de Producción Académica y Gestión Educativa</w:t>
      </w:r>
      <w:r>
        <w:rPr>
          <w:rFonts w:ascii="Roboto" w:hAnsi="Roboto"/>
          <w:sz w:val="20"/>
          <w:szCs w:val="20"/>
        </w:rPr>
        <w:t xml:space="preserve">, (1). </w:t>
      </w:r>
    </w:p>
    <w:p w14:paraId="07B5457A" w14:textId="77777777" w:rsidR="00D44AD6" w:rsidRDefault="00D44AD6" w:rsidP="00D44AD6">
      <w:pPr>
        <w:jc w:val="both"/>
        <w:rPr>
          <w:rFonts w:ascii="Roboto" w:eastAsia="Roboto" w:hAnsi="Roboto" w:cs="Roboto"/>
          <w:sz w:val="20"/>
          <w:szCs w:val="20"/>
        </w:rPr>
      </w:pPr>
      <w:r>
        <w:rPr>
          <w:rFonts w:ascii="Roboto" w:eastAsia="Roboto" w:hAnsi="Roboto" w:cs="Roboto"/>
          <w:sz w:val="20"/>
          <w:szCs w:val="20"/>
        </w:rPr>
        <w:t>González González, M., De Abreu Bastos, A.M., y Mondéjar Rodríguez, J.J. (2021). Desarrollo de habilidades para la investigación científica a través de la metodología científica en las facultades de Derecho en Brasil. Amauta, 19(37), 141-158.</w:t>
      </w:r>
    </w:p>
    <w:p w14:paraId="50370B4C" w14:textId="77777777" w:rsidR="00D44AD6" w:rsidRDefault="00D44AD6" w:rsidP="00D44AD6">
      <w:pPr>
        <w:jc w:val="both"/>
        <w:rPr>
          <w:rFonts w:ascii="Roboto" w:eastAsia="Roboto" w:hAnsi="Roboto" w:cs="Roboto"/>
          <w:sz w:val="20"/>
          <w:szCs w:val="20"/>
        </w:rPr>
      </w:pPr>
      <w:r w:rsidRPr="00D44AD6">
        <w:rPr>
          <w:rFonts w:ascii="Roboto" w:eastAsia="Roboto" w:hAnsi="Roboto" w:cs="Roboto"/>
          <w:sz w:val="20"/>
          <w:szCs w:val="20"/>
        </w:rPr>
        <w:t xml:space="preserve">Jara Ramírez, M. A. (2024). </w:t>
      </w:r>
      <w:r w:rsidRPr="00560E67">
        <w:rPr>
          <w:rFonts w:ascii="Roboto" w:eastAsia="Roboto" w:hAnsi="Roboto" w:cs="Roboto"/>
          <w:sz w:val="20"/>
          <w:szCs w:val="20"/>
        </w:rPr>
        <w:t>Propuesta de habilidades investigativas ara consolidación</w:t>
      </w:r>
      <w:r>
        <w:rPr>
          <w:rFonts w:ascii="Roboto" w:eastAsia="Roboto" w:hAnsi="Roboto" w:cs="Roboto"/>
          <w:sz w:val="20"/>
          <w:szCs w:val="20"/>
        </w:rPr>
        <w:t xml:space="preserve"> del programa semillero de investigación en estudiantes de pregrado. </w:t>
      </w:r>
      <w:r w:rsidRPr="00473F2F">
        <w:rPr>
          <w:rFonts w:ascii="Roboto" w:eastAsia="Roboto" w:hAnsi="Roboto" w:cs="Roboto"/>
          <w:i/>
          <w:iCs/>
          <w:sz w:val="20"/>
          <w:szCs w:val="20"/>
        </w:rPr>
        <w:t xml:space="preserve">Una </w:t>
      </w:r>
      <w:r>
        <w:rPr>
          <w:rFonts w:ascii="Roboto" w:eastAsia="Roboto" w:hAnsi="Roboto" w:cs="Roboto"/>
          <w:i/>
          <w:iCs/>
          <w:sz w:val="20"/>
          <w:szCs w:val="20"/>
        </w:rPr>
        <w:t>C</w:t>
      </w:r>
      <w:r w:rsidRPr="00473F2F">
        <w:rPr>
          <w:rFonts w:ascii="Roboto" w:eastAsia="Roboto" w:hAnsi="Roboto" w:cs="Roboto"/>
          <w:i/>
          <w:iCs/>
          <w:sz w:val="20"/>
          <w:szCs w:val="20"/>
        </w:rPr>
        <w:t xml:space="preserve">iencia Revista de Estudios </w:t>
      </w:r>
      <w:r>
        <w:rPr>
          <w:rFonts w:ascii="Roboto" w:eastAsia="Roboto" w:hAnsi="Roboto" w:cs="Roboto"/>
          <w:i/>
          <w:iCs/>
          <w:sz w:val="20"/>
          <w:szCs w:val="20"/>
        </w:rPr>
        <w:t>e</w:t>
      </w:r>
      <w:r w:rsidRPr="00473F2F">
        <w:rPr>
          <w:rFonts w:ascii="Roboto" w:eastAsia="Roboto" w:hAnsi="Roboto" w:cs="Roboto"/>
          <w:i/>
          <w:iCs/>
          <w:sz w:val="20"/>
          <w:szCs w:val="20"/>
        </w:rPr>
        <w:t xml:space="preserve"> Investigaciones</w:t>
      </w:r>
      <w:r>
        <w:rPr>
          <w:rFonts w:ascii="Roboto" w:eastAsia="Roboto" w:hAnsi="Roboto" w:cs="Roboto"/>
          <w:sz w:val="20"/>
          <w:szCs w:val="20"/>
        </w:rPr>
        <w:t xml:space="preserve">, 17(33), 4-21. </w:t>
      </w:r>
    </w:p>
    <w:p w14:paraId="6AB9425E" w14:textId="77777777" w:rsidR="00D44AD6" w:rsidRDefault="00D44AD6" w:rsidP="00D44AD6">
      <w:pPr>
        <w:jc w:val="both"/>
        <w:rPr>
          <w:rFonts w:ascii="Roboto" w:eastAsia="Roboto" w:hAnsi="Roboto" w:cs="Roboto"/>
          <w:sz w:val="20"/>
          <w:szCs w:val="20"/>
        </w:rPr>
      </w:pPr>
      <w:r>
        <w:rPr>
          <w:rFonts w:ascii="Roboto" w:eastAsia="Roboto" w:hAnsi="Roboto" w:cs="Roboto"/>
          <w:sz w:val="20"/>
          <w:szCs w:val="20"/>
        </w:rPr>
        <w:t xml:space="preserve">López Pérez, R. (2016). El cartel científico: recurso y estrategia de comunicación visual orientado a difundir la investigación en la UNAM [Tesis de Doctorado, UNAM]. </w:t>
      </w:r>
    </w:p>
    <w:p w14:paraId="6033EF3B" w14:textId="77777777" w:rsidR="00D44AD6" w:rsidRPr="00560E67" w:rsidRDefault="00D44AD6" w:rsidP="00D44AD6">
      <w:pPr>
        <w:jc w:val="both"/>
        <w:rPr>
          <w:rFonts w:ascii="Roboto" w:eastAsia="Roboto" w:hAnsi="Roboto" w:cs="Roboto"/>
          <w:sz w:val="20"/>
          <w:szCs w:val="20"/>
        </w:rPr>
      </w:pPr>
      <w:r>
        <w:rPr>
          <w:rFonts w:ascii="Roboto" w:eastAsia="Roboto" w:hAnsi="Roboto" w:cs="Roboto"/>
          <w:sz w:val="20"/>
          <w:szCs w:val="20"/>
        </w:rPr>
        <w:t xml:space="preserve">Martín Marchante, B., y Cerezo Herrero, E. (2024). Comunicación efectiva a través de presentaciones orales con poster académico. Revista de Innovación Educativa. </w:t>
      </w:r>
    </w:p>
    <w:p w14:paraId="436D9788" w14:textId="77777777" w:rsidR="00D44AD6" w:rsidRDefault="00D44AD6" w:rsidP="00D44AD6">
      <w:pPr>
        <w:jc w:val="both"/>
        <w:rPr>
          <w:rFonts w:ascii="Roboto" w:eastAsia="Roboto" w:hAnsi="Roboto" w:cs="Roboto"/>
          <w:sz w:val="20"/>
          <w:szCs w:val="20"/>
        </w:rPr>
      </w:pPr>
      <w:r>
        <w:rPr>
          <w:rFonts w:ascii="Roboto" w:eastAsia="Roboto" w:hAnsi="Roboto" w:cs="Roboto"/>
          <w:sz w:val="20"/>
          <w:szCs w:val="20"/>
        </w:rPr>
        <w:t xml:space="preserve">Suárez Hernández, O.B., y Calderón García, R. (2025). La Enseñanza del Derecho y la Pedagogía en el Siglo XXI. </w:t>
      </w:r>
      <w:r w:rsidRPr="00371A44">
        <w:rPr>
          <w:rFonts w:ascii="Roboto" w:eastAsia="Roboto" w:hAnsi="Roboto" w:cs="Roboto"/>
          <w:i/>
          <w:iCs/>
          <w:sz w:val="20"/>
          <w:szCs w:val="20"/>
        </w:rPr>
        <w:t>Revista Electrónica del Desarrollo Humano para la Innovación Social</w:t>
      </w:r>
      <w:r>
        <w:rPr>
          <w:rFonts w:ascii="Roboto" w:eastAsia="Roboto" w:hAnsi="Roboto" w:cs="Roboto"/>
          <w:sz w:val="20"/>
          <w:szCs w:val="20"/>
        </w:rPr>
        <w:t>, 12(24).</w:t>
      </w:r>
    </w:p>
    <w:p w14:paraId="5E5B01DD" w14:textId="77777777" w:rsidR="00D44AD6" w:rsidRDefault="00D44AD6" w:rsidP="00D44AD6">
      <w:pPr>
        <w:jc w:val="both"/>
        <w:rPr>
          <w:rFonts w:ascii="Roboto" w:hAnsi="Roboto"/>
          <w:sz w:val="20"/>
          <w:szCs w:val="20"/>
        </w:rPr>
      </w:pPr>
      <w:r>
        <w:rPr>
          <w:rFonts w:ascii="Roboto" w:hAnsi="Roboto"/>
          <w:sz w:val="20"/>
          <w:szCs w:val="20"/>
        </w:rPr>
        <w:t>Servicio de Innovación Educativa de la Universidad Politécnica de Madrid [</w:t>
      </w:r>
      <w:r w:rsidRPr="00685CB1">
        <w:rPr>
          <w:rFonts w:ascii="Roboto" w:hAnsi="Roboto"/>
          <w:sz w:val="20"/>
          <w:szCs w:val="20"/>
        </w:rPr>
        <w:t>SIE-UPM</w:t>
      </w:r>
      <w:r>
        <w:rPr>
          <w:rFonts w:ascii="Roboto" w:hAnsi="Roboto"/>
          <w:sz w:val="20"/>
          <w:szCs w:val="20"/>
        </w:rPr>
        <w:t>].</w:t>
      </w:r>
      <w:r w:rsidRPr="00685CB1">
        <w:rPr>
          <w:rFonts w:ascii="Roboto" w:hAnsi="Roboto"/>
          <w:sz w:val="20"/>
          <w:szCs w:val="20"/>
        </w:rPr>
        <w:t xml:space="preserve"> </w:t>
      </w:r>
      <w:r>
        <w:rPr>
          <w:rFonts w:ascii="Roboto" w:hAnsi="Roboto"/>
          <w:sz w:val="20"/>
          <w:szCs w:val="20"/>
        </w:rPr>
        <w:t>(</w:t>
      </w:r>
      <w:r w:rsidRPr="00685CB1">
        <w:rPr>
          <w:rFonts w:ascii="Roboto" w:hAnsi="Roboto"/>
          <w:sz w:val="20"/>
          <w:szCs w:val="20"/>
        </w:rPr>
        <w:t>2020</w:t>
      </w:r>
      <w:r>
        <w:rPr>
          <w:rFonts w:ascii="Roboto" w:hAnsi="Roboto"/>
          <w:sz w:val="20"/>
          <w:szCs w:val="20"/>
        </w:rPr>
        <w:t>, Julio</w:t>
      </w:r>
      <w:r w:rsidRPr="00685CB1">
        <w:rPr>
          <w:rFonts w:ascii="Roboto" w:hAnsi="Roboto"/>
          <w:sz w:val="20"/>
          <w:szCs w:val="20"/>
        </w:rPr>
        <w:t>).</w:t>
      </w:r>
      <w:r>
        <w:rPr>
          <w:rFonts w:ascii="Roboto" w:hAnsi="Roboto"/>
          <w:sz w:val="20"/>
          <w:szCs w:val="20"/>
        </w:rPr>
        <w:t xml:space="preserve"> </w:t>
      </w:r>
      <w:r w:rsidRPr="00F82ABB">
        <w:rPr>
          <w:rFonts w:ascii="Roboto" w:hAnsi="Roboto"/>
          <w:i/>
          <w:iCs/>
          <w:sz w:val="20"/>
          <w:szCs w:val="20"/>
        </w:rPr>
        <w:t>Aprendizaje basado en la investigación</w:t>
      </w:r>
      <w:r>
        <w:rPr>
          <w:rFonts w:ascii="Roboto" w:hAnsi="Roboto"/>
          <w:sz w:val="20"/>
          <w:szCs w:val="20"/>
        </w:rPr>
        <w:t xml:space="preserve"> (Guía Básica).</w:t>
      </w:r>
    </w:p>
    <w:p w14:paraId="646363BC" w14:textId="79742524" w:rsidR="00D44AD6" w:rsidRDefault="00D44AD6" w:rsidP="00D44AD6">
      <w:pPr>
        <w:jc w:val="both"/>
        <w:rPr>
          <w:rFonts w:ascii="Roboto" w:hAnsi="Roboto"/>
          <w:sz w:val="20"/>
          <w:szCs w:val="20"/>
          <w:lang w:val="es-ES"/>
        </w:rPr>
      </w:pPr>
      <w:r w:rsidRPr="007509D3">
        <w:rPr>
          <w:rFonts w:ascii="Roboto" w:hAnsi="Roboto"/>
          <w:sz w:val="20"/>
          <w:szCs w:val="20"/>
          <w:lang w:val="es-ES"/>
        </w:rPr>
        <w:t>Van´Hooft</w:t>
      </w:r>
      <w:r>
        <w:rPr>
          <w:rFonts w:ascii="Roboto" w:hAnsi="Roboto"/>
          <w:sz w:val="20"/>
          <w:szCs w:val="20"/>
          <w:lang w:val="es-ES"/>
        </w:rPr>
        <w:t xml:space="preserve">, A. </w:t>
      </w:r>
      <w:r w:rsidRPr="007509D3">
        <w:rPr>
          <w:rFonts w:ascii="Roboto" w:hAnsi="Roboto"/>
          <w:sz w:val="20"/>
          <w:szCs w:val="20"/>
          <w:lang w:val="es-ES"/>
        </w:rPr>
        <w:t>(2013</w:t>
      </w:r>
      <w:r>
        <w:rPr>
          <w:rFonts w:ascii="Roboto" w:hAnsi="Roboto"/>
          <w:sz w:val="20"/>
          <w:szCs w:val="20"/>
          <w:lang w:val="es-ES"/>
        </w:rPr>
        <w:t xml:space="preserve">). Cómo elaborar un cartel científico. </w:t>
      </w:r>
      <w:r w:rsidRPr="00D44AD6">
        <w:rPr>
          <w:rFonts w:ascii="Roboto" w:hAnsi="Roboto"/>
          <w:i/>
          <w:iCs/>
          <w:sz w:val="20"/>
          <w:szCs w:val="20"/>
          <w:lang w:val="es-ES"/>
        </w:rPr>
        <w:t>Revista de El Colegio de San Luis</w:t>
      </w:r>
      <w:r>
        <w:rPr>
          <w:rFonts w:ascii="Roboto" w:hAnsi="Roboto"/>
          <w:sz w:val="20"/>
          <w:szCs w:val="20"/>
          <w:lang w:val="es-ES"/>
        </w:rPr>
        <w:t xml:space="preserve">, 2(5), 134-145. </w:t>
      </w:r>
    </w:p>
    <w:p w14:paraId="1EC66573" w14:textId="77777777" w:rsidR="009F3607" w:rsidRPr="00D44AD6" w:rsidRDefault="009F3607">
      <w:pPr>
        <w:jc w:val="both"/>
        <w:rPr>
          <w:rFonts w:ascii="Roboto" w:eastAsia="Roboto" w:hAnsi="Roboto" w:cs="Roboto"/>
          <w:sz w:val="20"/>
          <w:szCs w:val="20"/>
          <w:lang w:val="es-ES"/>
        </w:rPr>
        <w:sectPr w:rsidR="009F3607" w:rsidRPr="00D44AD6">
          <w:type w:val="continuous"/>
          <w:pgSz w:w="11906" w:h="16838"/>
          <w:pgMar w:top="1134" w:right="851" w:bottom="1134" w:left="851" w:header="357" w:footer="720" w:gutter="0"/>
          <w:cols w:num="2" w:space="720" w:equalWidth="0">
            <w:col w:w="4934" w:space="335"/>
            <w:col w:w="4934" w:space="0"/>
          </w:cols>
        </w:sectPr>
      </w:pPr>
    </w:p>
    <w:p w14:paraId="3C2E9F6E" w14:textId="77777777" w:rsidR="009F3607" w:rsidRDefault="00B4449B">
      <w:pPr>
        <w:spacing w:before="240"/>
        <w:jc w:val="center"/>
        <w:rPr>
          <w:rFonts w:ascii="Roboto" w:eastAsia="Roboto" w:hAnsi="Roboto" w:cs="Roboto"/>
          <w:b/>
          <w:bCs/>
          <w:color w:val="FF0000"/>
          <w:sz w:val="20"/>
          <w:szCs w:val="20"/>
        </w:rPr>
      </w:pPr>
      <w:r w:rsidRPr="00E63461">
        <w:rPr>
          <w:rFonts w:ascii="Roboto" w:eastAsia="Roboto" w:hAnsi="Roboto" w:cs="Roboto"/>
          <w:b/>
          <w:bCs/>
          <w:color w:val="FF0000"/>
          <w:sz w:val="20"/>
          <w:szCs w:val="20"/>
          <w:lang w:val="en-US"/>
        </w:rPr>
        <w:t xml:space="preserve">NO ELIMINAR ESTA HOJA DEL ARCHIVO. </w:t>
      </w:r>
      <w:r>
        <w:rPr>
          <w:rFonts w:ascii="Roboto" w:eastAsia="Roboto" w:hAnsi="Roboto" w:cs="Roboto"/>
          <w:b/>
          <w:bCs/>
          <w:color w:val="FF0000"/>
          <w:sz w:val="20"/>
          <w:szCs w:val="20"/>
        </w:rPr>
        <w:t>ENVÍE EL ARCHIVO COMPLETO</w:t>
      </w:r>
    </w:p>
    <w:p w14:paraId="63A710B5" w14:textId="77777777" w:rsidR="009F3607" w:rsidRDefault="00B4449B">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1B38D01D" w14:textId="77777777" w:rsidR="009F3607" w:rsidRDefault="00B4449B">
      <w:pPr>
        <w:spacing w:before="240"/>
        <w:jc w:val="center"/>
        <w:rPr>
          <w:rFonts w:ascii="Roboto" w:eastAsia="Roboto" w:hAnsi="Roboto" w:cs="Roboto"/>
          <w:b/>
          <w:bCs/>
          <w:sz w:val="20"/>
          <w:szCs w:val="20"/>
        </w:rPr>
      </w:pPr>
      <w:r>
        <w:rPr>
          <w:rFonts w:ascii="Roboto" w:eastAsia="Roboto" w:hAnsi="Roboto" w:cs="Roboto"/>
          <w:b/>
          <w:bCs/>
          <w:sz w:val="20"/>
          <w:szCs w:val="20"/>
        </w:rPr>
        <w:t xml:space="preserve">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p>
    <w:p w14:paraId="6D94B2A3" w14:textId="77777777" w:rsidR="009F3607" w:rsidRDefault="00B4449B">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 xml:space="preserve">Memorias del 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r>
        <w:rPr>
          <w:rFonts w:ascii="Roboto" w:eastAsia="Roboto" w:hAnsi="Roboto" w:cs="Roboto"/>
          <w:sz w:val="20"/>
          <w:szCs w:val="20"/>
        </w:rPr>
        <w:t>, los autores declaran y aceptan lo siguiente:</w:t>
      </w:r>
    </w:p>
    <w:p w14:paraId="7C9609B4" w14:textId="77777777" w:rsidR="009F3607" w:rsidRDefault="00B4449B">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22FF2D36" w14:textId="77777777" w:rsidR="009F3607" w:rsidRDefault="00B4449B">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32763CF8" w14:textId="77777777" w:rsidR="009F3607" w:rsidRDefault="00B4449B">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7D0DD373" w14:textId="77777777" w:rsidR="009F3607" w:rsidRDefault="00B4449B">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1675EF6C" w14:textId="77777777" w:rsidR="009F3607" w:rsidRDefault="00B4449B">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456EB376" w14:textId="77777777" w:rsidR="009F3607" w:rsidRDefault="00B4449B">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42E79CAB" w14:textId="77777777" w:rsidR="009F3607" w:rsidRDefault="00B4449B">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4A722E0D" w14:textId="77777777" w:rsidR="009F3607" w:rsidRDefault="00B4449B">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195D9213" w14:textId="77777777" w:rsidR="009F3607" w:rsidRDefault="00B4449B">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35B9A537" w14:textId="77777777" w:rsidR="009F3607" w:rsidRDefault="00B4449B">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w:t>
      </w:r>
      <w:proofErr w:type="spellStart"/>
      <w:r>
        <w:rPr>
          <w:rFonts w:ascii="Roboto" w:eastAsia="Roboto" w:hAnsi="Roboto" w:cs="Roboto"/>
          <w:sz w:val="20"/>
          <w:szCs w:val="20"/>
        </w:rPr>
        <w:t>Regnum</w:t>
      </w:r>
      <w:proofErr w:type="spellEnd"/>
      <w:r>
        <w:rPr>
          <w:rFonts w:ascii="Roboto" w:eastAsia="Roboto" w:hAnsi="Roboto" w:cs="Roboto"/>
          <w:sz w:val="20"/>
          <w:szCs w:val="20"/>
        </w:rPr>
        <w:t xml:space="preserve"> Christi.</w:t>
      </w:r>
    </w:p>
    <w:p w14:paraId="2E03FF4E" w14:textId="77777777" w:rsidR="009F3607" w:rsidRDefault="00B4449B">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6A662262" w14:textId="77777777" w:rsidR="009F3607" w:rsidRDefault="00B4449B">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6B41FBA4" w14:textId="77777777" w:rsidR="009F3607" w:rsidRDefault="00B4449B">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5D5FADF3" w14:textId="77777777" w:rsidR="009F3607" w:rsidRDefault="00B4449B">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3AA1285B" w14:textId="77777777" w:rsidR="009F3607" w:rsidRDefault="00B4449B">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5396062C" w14:textId="77777777" w:rsidR="009F3607" w:rsidRDefault="00B4449B">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3D779B07" w14:textId="77777777" w:rsidR="009F3607" w:rsidRDefault="00B4449B">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30833B9A" w14:textId="77777777" w:rsidR="009F3607" w:rsidRDefault="00B4449B">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3592578A" w14:textId="77777777" w:rsidR="009F3607" w:rsidRDefault="00B4449B">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4A3525BE" w14:textId="6075E74A" w:rsidR="009F3607" w:rsidRDefault="008915D7">
      <w:pPr>
        <w:spacing w:before="240" w:after="240"/>
        <w:jc w:val="both"/>
        <w:rPr>
          <w:rFonts w:ascii="Roboto" w:eastAsia="Roboto" w:hAnsi="Roboto" w:cs="Roboto"/>
          <w:sz w:val="20"/>
          <w:szCs w:val="20"/>
        </w:rPr>
      </w:pPr>
      <w:proofErr w:type="gramStart"/>
      <w:r>
        <w:rPr>
          <w:rFonts w:ascii="Roboto" w:eastAsia="Roboto" w:hAnsi="Roboto" w:cs="Roboto"/>
          <w:sz w:val="20"/>
          <w:szCs w:val="20"/>
        </w:rPr>
        <w:t>( X</w:t>
      </w:r>
      <w:proofErr w:type="gramEnd"/>
      <w:r w:rsidR="00B4449B">
        <w:rPr>
          <w:rFonts w:ascii="Roboto" w:eastAsia="Roboto" w:hAnsi="Roboto" w:cs="Roboto"/>
          <w:sz w:val="20"/>
          <w:szCs w:val="20"/>
        </w:rPr>
        <w:t xml:space="preserve"> </w:t>
      </w:r>
      <w:r>
        <w:rPr>
          <w:rFonts w:ascii="Roboto" w:eastAsia="Roboto" w:hAnsi="Roboto" w:cs="Roboto"/>
          <w:sz w:val="20"/>
          <w:szCs w:val="20"/>
        </w:rPr>
        <w:t>) Declaro</w:t>
      </w:r>
      <w:r w:rsidR="00B4449B">
        <w:rPr>
          <w:rFonts w:ascii="Roboto" w:eastAsia="Roboto" w:hAnsi="Roboto" w:cs="Roboto"/>
          <w:sz w:val="20"/>
          <w:szCs w:val="20"/>
        </w:rPr>
        <w:t xml:space="preserve"> que he leído y acepto los términos de esta declaración y autorización de publicación.</w:t>
      </w:r>
    </w:p>
    <w:p w14:paraId="73F5D757" w14:textId="332CB403" w:rsidR="009F3607" w:rsidRPr="00DF3DA9" w:rsidRDefault="00B4449B" w:rsidP="00DF3DA9">
      <w:pPr>
        <w:pBdr>
          <w:top w:val="nil"/>
          <w:left w:val="nil"/>
          <w:bottom w:val="nil"/>
          <w:right w:val="nil"/>
          <w:between w:val="nil"/>
        </w:pBdr>
        <w:spacing w:before="120" w:after="120"/>
        <w:rPr>
          <w:rFonts w:ascii="Roboto" w:eastAsia="Roboto" w:hAnsi="Roboto" w:cs="Roboto"/>
          <w:b/>
          <w:color w:val="000000"/>
          <w:sz w:val="20"/>
          <w:szCs w:val="20"/>
        </w:rPr>
      </w:pPr>
      <w:r>
        <w:rPr>
          <w:rFonts w:ascii="Roboto" w:eastAsia="Roboto" w:hAnsi="Roboto" w:cs="Roboto"/>
          <w:b/>
          <w:bCs/>
          <w:sz w:val="20"/>
          <w:szCs w:val="20"/>
        </w:rPr>
        <w:t>Autor responsable:</w:t>
      </w:r>
      <w:r w:rsidR="00D44AD6">
        <w:rPr>
          <w:rFonts w:ascii="Roboto" w:eastAsia="Roboto" w:hAnsi="Roboto" w:cs="Roboto"/>
          <w:b/>
          <w:bCs/>
          <w:sz w:val="20"/>
          <w:szCs w:val="20"/>
        </w:rPr>
        <w:t xml:space="preserve"> Andrea Castillo Durán</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D44AD6">
        <w:rPr>
          <w:rFonts w:ascii="Roboto" w:eastAsia="Roboto" w:hAnsi="Roboto" w:cs="Roboto"/>
          <w:b/>
          <w:bCs/>
          <w:sz w:val="20"/>
          <w:szCs w:val="20"/>
        </w:rPr>
        <w:t xml:space="preserve"> Universidad Anáhuac Quer</w:t>
      </w:r>
      <w:r w:rsidR="00C47FFE">
        <w:rPr>
          <w:rFonts w:ascii="Roboto" w:eastAsia="Roboto" w:hAnsi="Roboto" w:cs="Roboto"/>
          <w:b/>
          <w:bCs/>
          <w:sz w:val="20"/>
          <w:szCs w:val="20"/>
        </w:rPr>
        <w:t>étaro</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Título del trabajo con autores:</w:t>
      </w:r>
      <w:r w:rsidR="000E25AF">
        <w:rPr>
          <w:rFonts w:ascii="Roboto" w:eastAsia="Roboto" w:hAnsi="Roboto" w:cs="Roboto"/>
          <w:b/>
          <w:bCs/>
          <w:sz w:val="20"/>
          <w:szCs w:val="20"/>
        </w:rPr>
        <w:t xml:space="preserve"> </w:t>
      </w:r>
      <w:r w:rsidR="000E25AF" w:rsidRPr="00DF3DA9">
        <w:rPr>
          <w:rFonts w:ascii="Roboto" w:hAnsi="Roboto"/>
          <w:b/>
          <w:bCs/>
          <w:sz w:val="20"/>
          <w:szCs w:val="20"/>
          <w:lang w:val="es-ES"/>
        </w:rPr>
        <w:t>H</w:t>
      </w:r>
      <w:r w:rsidR="000E25AF" w:rsidRPr="001C289F">
        <w:rPr>
          <w:rFonts w:ascii="Roboto" w:hAnsi="Roboto"/>
          <w:b/>
          <w:bCs/>
          <w:sz w:val="20"/>
          <w:szCs w:val="20"/>
          <w:lang w:val="es-ES"/>
        </w:rPr>
        <w:t>abilidades analíticas en la investigación</w:t>
      </w:r>
      <w:r w:rsidR="000E25AF" w:rsidRPr="00DF3DA9">
        <w:rPr>
          <w:rFonts w:ascii="Roboto" w:hAnsi="Roboto"/>
          <w:b/>
          <w:bCs/>
          <w:sz w:val="20"/>
          <w:szCs w:val="20"/>
          <w:lang w:val="es-ES"/>
        </w:rPr>
        <w:t xml:space="preserve"> jurídica: Una experiencia desde la elaboración de carteles</w:t>
      </w:r>
      <w:r w:rsidR="00DF3DA9">
        <w:rPr>
          <w:rFonts w:ascii="Roboto" w:eastAsia="Roboto" w:hAnsi="Roboto" w:cs="Roboto"/>
          <w:b/>
          <w:color w:val="000000"/>
          <w:sz w:val="20"/>
          <w:szCs w:val="20"/>
          <w:lang w:val="es-ES"/>
        </w:rPr>
        <w:t xml:space="preserve">. </w:t>
      </w:r>
      <w:r w:rsidR="000E25AF">
        <w:rPr>
          <w:rFonts w:ascii="Roboto" w:eastAsia="Roboto" w:hAnsi="Roboto" w:cs="Roboto"/>
          <w:b/>
          <w:color w:val="000000"/>
          <w:sz w:val="20"/>
          <w:szCs w:val="20"/>
        </w:rPr>
        <w:t>Castillo Durán A</w:t>
      </w:r>
      <w:r w:rsidR="00DF3DA9">
        <w:rPr>
          <w:rFonts w:ascii="Roboto" w:eastAsia="Roboto" w:hAnsi="Roboto" w:cs="Roboto"/>
          <w:b/>
          <w:color w:val="000000"/>
          <w:sz w:val="20"/>
          <w:szCs w:val="20"/>
        </w:rPr>
        <w:t>ndrea.</w:t>
      </w:r>
    </w:p>
    <w:sectPr w:rsidR="009F3607" w:rsidRPr="00DF3DA9">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B328CE" w14:textId="77777777" w:rsidR="00B4449B" w:rsidRDefault="00B4449B">
      <w:r>
        <w:separator/>
      </w:r>
    </w:p>
  </w:endnote>
  <w:endnote w:type="continuationSeparator" w:id="0">
    <w:p w14:paraId="28D48A97" w14:textId="77777777" w:rsidR="00B4449B" w:rsidRDefault="00B444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1FE1133B-E80F-4ADF-BE9A-672AA9A2743D}"/>
  </w:font>
  <w:font w:name="Georgia">
    <w:panose1 w:val="02040502050405020303"/>
    <w:charset w:val="00"/>
    <w:family w:val="roman"/>
    <w:pitch w:val="variable"/>
    <w:sig w:usb0="00000287" w:usb1="00000000" w:usb2="00000000" w:usb3="00000000" w:csb0="0000009F" w:csb1="00000000"/>
    <w:embedItalic r:id="rId2" w:fontKey="{B447DE54-A7AC-4983-BD9C-B6C7B953B4E7}"/>
  </w:font>
  <w:font w:name="Roboto">
    <w:charset w:val="00"/>
    <w:family w:val="auto"/>
    <w:pitch w:val="variable"/>
    <w:sig w:usb0="E0000AFF" w:usb1="5000217F" w:usb2="00000021" w:usb3="00000000" w:csb0="0000019F" w:csb1="00000000"/>
    <w:embedRegular r:id="rId3" w:fontKey="{0B49DBF7-CB1B-4DE4-8057-E2CD52084123}"/>
    <w:embedBold r:id="rId4" w:fontKey="{42DF3D7B-895D-4C8E-B04E-89A8B54D1294}"/>
    <w:embedItalic r:id="rId5" w:fontKey="{1A19D0B9-235B-457C-A1C1-EF66A381F026}"/>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6" w:fontKey="{84D22F70-8B7A-4EB5-A02B-AD5294D82794}"/>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21B16C" w14:textId="77777777" w:rsidR="00B4449B" w:rsidRDefault="00B4449B">
      <w:r>
        <w:separator/>
      </w:r>
    </w:p>
  </w:footnote>
  <w:footnote w:type="continuationSeparator" w:id="0">
    <w:p w14:paraId="1CCB62D4" w14:textId="77777777" w:rsidR="00B4449B" w:rsidRDefault="00B444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C8E320" w14:textId="77777777" w:rsidR="009F3607" w:rsidRDefault="009F3607">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9F3607" w14:paraId="054BAA72" w14:textId="77777777">
      <w:trPr>
        <w:trHeight w:val="345"/>
        <w:jc w:val="center"/>
      </w:trPr>
      <w:tc>
        <w:tcPr>
          <w:tcW w:w="6306" w:type="dxa"/>
          <w:vAlign w:val="center"/>
        </w:tcPr>
        <w:p w14:paraId="3BBE0ED4" w14:textId="77777777" w:rsidR="009F3607" w:rsidRDefault="009F3607">
          <w:pPr>
            <w:jc w:val="center"/>
            <w:rPr>
              <w:i/>
              <w:iCs/>
              <w:sz w:val="18"/>
              <w:szCs w:val="18"/>
            </w:rPr>
          </w:pPr>
        </w:p>
      </w:tc>
    </w:tr>
  </w:tbl>
  <w:p w14:paraId="42D67935" w14:textId="77777777" w:rsidR="009F3607" w:rsidRDefault="009F3607">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9655B1A"/>
    <w:multiLevelType w:val="multilevel"/>
    <w:tmpl w:val="821CD8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5193860"/>
    <w:multiLevelType w:val="multilevel"/>
    <w:tmpl w:val="047ED0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840847687">
    <w:abstractNumId w:val="1"/>
  </w:num>
  <w:num w:numId="2" w16cid:durableId="11640065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3607"/>
    <w:rsid w:val="00001385"/>
    <w:rsid w:val="000E25AF"/>
    <w:rsid w:val="003B5490"/>
    <w:rsid w:val="00593D01"/>
    <w:rsid w:val="008915D7"/>
    <w:rsid w:val="009F3607"/>
    <w:rsid w:val="00B4449B"/>
    <w:rsid w:val="00B4697F"/>
    <w:rsid w:val="00B70DAB"/>
    <w:rsid w:val="00C47FFE"/>
    <w:rsid w:val="00D44AD6"/>
    <w:rsid w:val="00DF3DA9"/>
    <w:rsid w:val="00E6346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96E3C2"/>
  <w15:docId w15:val="{79697A36-8980-47C2-BDCA-1185560C39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1842</Words>
  <Characters>11314</Characters>
  <Application>Microsoft Office Word</Application>
  <DocSecurity>0</DocSecurity>
  <Lines>245</Lines>
  <Paragraphs>106</Paragraphs>
  <ScaleCrop>false</ScaleCrop>
  <Company/>
  <LinksUpToDate>false</LinksUpToDate>
  <CharactersWithSpaces>13050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Andrea Castillo Duran</cp:lastModifiedBy>
  <cp:revision>2</cp:revision>
  <dcterms:created xsi:type="dcterms:W3CDTF">2026-03-20T06:38:00Z</dcterms:created>
  <dcterms:modified xsi:type="dcterms:W3CDTF">2026-03-20T06:38:00Z</dcterms:modified>
</cp:coreProperties>
</file>