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88B1E0" w14:textId="77777777" w:rsidR="0004542C" w:rsidRPr="0004542C" w:rsidRDefault="0004542C" w:rsidP="0004542C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  <w:lang w:val="es-ES_tradnl"/>
        </w:rPr>
      </w:pPr>
      <w:r w:rsidRPr="0004542C">
        <w:rPr>
          <w:rFonts w:ascii="Roboto" w:eastAsia="Roboto" w:hAnsi="Roboto" w:cs="Roboto"/>
          <w:b/>
          <w:bCs/>
          <w:color w:val="000000"/>
          <w:lang w:val="es-ES_tradnl"/>
        </w:rPr>
        <w:t>Implementación de la Inteligencia Artificial Generativa en la práctica docente en el área de las ciencias de la comunicación</w:t>
      </w:r>
    </w:p>
    <w:p w14:paraId="504AF981" w14:textId="36F03E29" w:rsidR="00F6082D" w:rsidRDefault="0004542C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center"/>
        <w:rPr>
          <w:rFonts w:ascii="Roboto" w:eastAsia="Roboto" w:hAnsi="Roboto" w:cs="Roboto"/>
          <w:b/>
          <w:bCs/>
          <w:color w:val="00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Restrepo</w:t>
      </w:r>
      <w:r w:rsidR="00000000">
        <w:rPr>
          <w:rFonts w:ascii="Roboto" w:eastAsia="Roboto" w:hAnsi="Roboto" w:cs="Roboto"/>
          <w:b/>
          <w:bCs/>
          <w:color w:val="000000"/>
          <w:sz w:val="20"/>
          <w:szCs w:val="20"/>
        </w:rPr>
        <w:t>-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Gómez</w:t>
      </w:r>
      <w:r w:rsidR="00000000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M.C</w:t>
      </w:r>
      <w:r w:rsidR="0022462F">
        <w:rPr>
          <w:rFonts w:ascii="Roboto" w:eastAsia="Roboto" w:hAnsi="Roboto" w:cs="Roboto"/>
          <w:b/>
          <w:bCs/>
          <w:color w:val="000000"/>
          <w:sz w:val="20"/>
          <w:szCs w:val="20"/>
        </w:rPr>
        <w:t>*</w:t>
      </w:r>
      <w:r w:rsidR="00000000">
        <w:rPr>
          <w:rFonts w:ascii="Roboto" w:eastAsia="Roboto" w:hAnsi="Roboto" w:cs="Roboto"/>
          <w:b/>
          <w:bCs/>
          <w:color w:val="000000"/>
          <w:sz w:val="20"/>
          <w:szCs w:val="20"/>
        </w:rPr>
        <w:t>.</w:t>
      </w:r>
      <w:r w:rsidR="00000000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1</w:t>
      </w:r>
      <w:r w:rsidR="000E457B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y</w:t>
      </w:r>
      <w:r w:rsidR="00000000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</w:t>
      </w:r>
      <w:r>
        <w:rPr>
          <w:rFonts w:ascii="Roboto" w:eastAsia="Roboto" w:hAnsi="Roboto" w:cs="Roboto"/>
          <w:b/>
          <w:bCs/>
          <w:color w:val="000000"/>
          <w:sz w:val="20"/>
          <w:szCs w:val="20"/>
        </w:rPr>
        <w:t>Ord</w:t>
      </w:r>
      <w:r w:rsidR="000E457B">
        <w:rPr>
          <w:rFonts w:ascii="Roboto" w:eastAsia="Roboto" w:hAnsi="Roboto" w:cs="Roboto"/>
          <w:b/>
          <w:bCs/>
          <w:color w:val="000000"/>
          <w:sz w:val="20"/>
          <w:szCs w:val="20"/>
        </w:rPr>
        <w:t>óñez</w:t>
      </w:r>
      <w:r w:rsidR="00000000">
        <w:rPr>
          <w:rFonts w:ascii="Roboto" w:eastAsia="Roboto" w:hAnsi="Roboto" w:cs="Roboto"/>
          <w:b/>
          <w:bCs/>
          <w:color w:val="000000"/>
          <w:sz w:val="20"/>
          <w:szCs w:val="20"/>
        </w:rPr>
        <w:t>-</w:t>
      </w:r>
      <w:r w:rsidR="000E457B">
        <w:rPr>
          <w:rFonts w:ascii="Roboto" w:eastAsia="Roboto" w:hAnsi="Roboto" w:cs="Roboto"/>
          <w:b/>
          <w:bCs/>
          <w:color w:val="000000"/>
          <w:sz w:val="20"/>
          <w:szCs w:val="20"/>
        </w:rPr>
        <w:t>Morales</w:t>
      </w:r>
      <w:r w:rsidR="00000000">
        <w:rPr>
          <w:rFonts w:ascii="Roboto" w:eastAsia="Roboto" w:hAnsi="Roboto" w:cs="Roboto"/>
          <w:b/>
          <w:bCs/>
          <w:color w:val="000000"/>
          <w:sz w:val="20"/>
          <w:szCs w:val="20"/>
        </w:rPr>
        <w:t xml:space="preserve"> </w:t>
      </w:r>
      <w:r w:rsidR="000E457B">
        <w:rPr>
          <w:rFonts w:ascii="Roboto" w:eastAsia="Roboto" w:hAnsi="Roboto" w:cs="Roboto"/>
          <w:b/>
          <w:bCs/>
          <w:color w:val="000000"/>
          <w:sz w:val="20"/>
          <w:szCs w:val="20"/>
        </w:rPr>
        <w:t>S</w:t>
      </w:r>
      <w:r w:rsidR="00000000">
        <w:rPr>
          <w:rFonts w:ascii="Roboto" w:eastAsia="Roboto" w:hAnsi="Roboto" w:cs="Roboto"/>
          <w:b/>
          <w:bCs/>
          <w:color w:val="000000"/>
          <w:sz w:val="20"/>
          <w:szCs w:val="20"/>
        </w:rPr>
        <w:t>.</w:t>
      </w:r>
      <w:r w:rsidR="00000000">
        <w:rPr>
          <w:rFonts w:ascii="Roboto" w:eastAsia="Roboto" w:hAnsi="Roboto" w:cs="Roboto"/>
          <w:b/>
          <w:bCs/>
          <w:color w:val="000000"/>
          <w:sz w:val="20"/>
          <w:szCs w:val="20"/>
          <w:vertAlign w:val="superscript"/>
        </w:rPr>
        <w:t>2</w:t>
      </w:r>
    </w:p>
    <w:p w14:paraId="6752A25A" w14:textId="44A0FEC8" w:rsidR="00F6082D" w:rsidRDefault="0000000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" w:eastAsia="Roboto" w:hAnsi="Roboto" w:cs="Roboto"/>
          <w:color w:val="000000"/>
          <w:sz w:val="18"/>
          <w:szCs w:val="18"/>
          <w:vertAlign w:val="superscript"/>
        </w:rPr>
      </w:pPr>
      <w:r>
        <w:rPr>
          <w:rFonts w:ascii="Roboto" w:eastAsia="Roboto" w:hAnsi="Roboto" w:cs="Roboto"/>
          <w:color w:val="000000"/>
          <w:sz w:val="18"/>
          <w:szCs w:val="18"/>
          <w:vertAlign w:val="superscript"/>
        </w:rPr>
        <w:t>1</w:t>
      </w:r>
      <w:r w:rsidR="000E457B">
        <w:rPr>
          <w:rFonts w:ascii="Roboto" w:eastAsia="Roboto" w:hAnsi="Roboto" w:cs="Roboto"/>
          <w:color w:val="000000"/>
          <w:sz w:val="18"/>
          <w:szCs w:val="18"/>
        </w:rPr>
        <w:t>Universidad Anáhuac Puebla</w:t>
      </w:r>
      <w:r>
        <w:rPr>
          <w:rFonts w:ascii="Roboto" w:eastAsia="Roboto" w:hAnsi="Roboto" w:cs="Roboto"/>
          <w:color w:val="000000"/>
          <w:sz w:val="18"/>
          <w:szCs w:val="18"/>
        </w:rPr>
        <w:t xml:space="preserve">, </w:t>
      </w:r>
      <w:hyperlink r:id="rId8" w:history="1">
        <w:r w:rsidR="0022462F" w:rsidRPr="0022462F">
          <w:rPr>
            <w:rStyle w:val="Hipervnculo"/>
            <w:rFonts w:ascii="Roboto" w:eastAsia="Roboto" w:hAnsi="Roboto" w:cs="Roboto"/>
            <w:sz w:val="18"/>
            <w:szCs w:val="18"/>
          </w:rPr>
          <w:t>0000-0002-5576-5209</w:t>
        </w:r>
      </w:hyperlink>
    </w:p>
    <w:p w14:paraId="682B4463" w14:textId="374A415C" w:rsidR="00F6082D" w:rsidRDefault="00000000">
      <w:pPr>
        <w:jc w:val="center"/>
        <w:rPr>
          <w:rFonts w:ascii="Roboto" w:eastAsia="Roboto" w:hAnsi="Roboto" w:cs="Roboto"/>
          <w:sz w:val="18"/>
          <w:szCs w:val="18"/>
        </w:rPr>
      </w:pPr>
      <w:r>
        <w:rPr>
          <w:rFonts w:ascii="Roboto" w:eastAsia="Roboto" w:hAnsi="Roboto" w:cs="Roboto"/>
          <w:sz w:val="18"/>
          <w:szCs w:val="18"/>
          <w:vertAlign w:val="superscript"/>
        </w:rPr>
        <w:t>2</w:t>
      </w:r>
      <w:r w:rsidR="000E457B">
        <w:rPr>
          <w:rFonts w:ascii="Roboto" w:eastAsia="Roboto" w:hAnsi="Roboto" w:cs="Roboto"/>
          <w:sz w:val="18"/>
          <w:szCs w:val="18"/>
        </w:rPr>
        <w:t>Universidad Anáhuac Puebla</w:t>
      </w:r>
      <w:r>
        <w:rPr>
          <w:rFonts w:ascii="Roboto" w:eastAsia="Roboto" w:hAnsi="Roboto" w:cs="Roboto"/>
          <w:sz w:val="18"/>
          <w:szCs w:val="18"/>
        </w:rPr>
        <w:t xml:space="preserve">, </w:t>
      </w:r>
      <w:hyperlink r:id="rId9" w:history="1">
        <w:r w:rsidR="0022462F" w:rsidRPr="0022462F">
          <w:rPr>
            <w:rStyle w:val="Hipervnculo"/>
            <w:rFonts w:ascii="Roboto" w:eastAsia="Roboto" w:hAnsi="Roboto" w:cs="Roboto"/>
            <w:sz w:val="18"/>
            <w:szCs w:val="18"/>
          </w:rPr>
          <w:t>0009-0002-9895-4226</w:t>
        </w:r>
      </w:hyperlink>
    </w:p>
    <w:p w14:paraId="5EEB872B" w14:textId="6B8ED096" w:rsidR="00F6082D" w:rsidRPr="0022462F" w:rsidRDefault="00000000" w:rsidP="0022462F">
      <w:pPr>
        <w:jc w:val="center"/>
        <w:rPr>
          <w:rFonts w:ascii="Roboto" w:eastAsia="Roboto" w:hAnsi="Roboto" w:cs="Roboto"/>
          <w:i/>
          <w:iCs/>
          <w:sz w:val="18"/>
          <w:szCs w:val="18"/>
          <w:lang w:val="es-ES_tradnl"/>
        </w:rPr>
      </w:pPr>
      <w:r>
        <w:rPr>
          <w:rFonts w:ascii="Roboto" w:eastAsia="Roboto" w:hAnsi="Roboto" w:cs="Roboto"/>
          <w:sz w:val="18"/>
          <w:szCs w:val="18"/>
        </w:rPr>
        <w:t>*Autor de correspondencia (e-mail:</w:t>
      </w:r>
      <w:r w:rsidR="0022462F">
        <w:rPr>
          <w:rFonts w:ascii="Roboto" w:eastAsia="Roboto" w:hAnsi="Roboto" w:cs="Roboto"/>
          <w:sz w:val="18"/>
          <w:szCs w:val="18"/>
        </w:rPr>
        <w:t xml:space="preserve"> </w:t>
      </w:r>
      <w:r w:rsidR="0022462F" w:rsidRPr="0022462F">
        <w:rPr>
          <w:rFonts w:ascii="Roboto" w:eastAsia="Roboto" w:hAnsi="Roboto" w:cs="Roboto"/>
          <w:i/>
          <w:iCs/>
          <w:sz w:val="18"/>
          <w:szCs w:val="18"/>
          <w:lang w:val="es-ES_tradnl"/>
        </w:rPr>
        <w:t>maria.restrepogo@anahuac.mx</w:t>
      </w:r>
      <w:r>
        <w:rPr>
          <w:rFonts w:ascii="Roboto" w:eastAsia="Roboto" w:hAnsi="Roboto" w:cs="Roboto"/>
          <w:sz w:val="18"/>
          <w:szCs w:val="18"/>
        </w:rPr>
        <w:t>)</w:t>
      </w:r>
    </w:p>
    <w:p w14:paraId="0CAD6A78" w14:textId="77777777" w:rsidR="00F6082D" w:rsidRDefault="000A3BBE">
      <w:pPr>
        <w:spacing w:before="60"/>
        <w:jc w:val="center"/>
        <w:rPr>
          <w:rFonts w:ascii="Roboto" w:eastAsia="Roboto" w:hAnsi="Roboto" w:cs="Roboto"/>
          <w:sz w:val="18"/>
          <w:szCs w:val="18"/>
        </w:rPr>
        <w:sectPr w:rsidR="00F6082D">
          <w:headerReference w:type="default" r:id="rId10"/>
          <w:pgSz w:w="11906" w:h="16838"/>
          <w:pgMar w:top="851" w:right="851" w:bottom="828" w:left="851" w:header="357" w:footer="720" w:gutter="0"/>
          <w:pgNumType w:start="1"/>
          <w:cols w:space="720"/>
        </w:sectPr>
      </w:pPr>
      <w:r>
        <w:rPr>
          <w:noProof/>
        </w:rPr>
      </w:r>
      <w:r>
        <w:pict w14:anchorId="7EFB2253">
          <v:rect id="Horizontal Line 1" o:spid="_x0000_s1026" style="width:510.2pt;height:1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" filled="f">
            <o:lock v:ext="edit" rotation="t" aspectratio="t" verticies="t" text="t" shapetype="t"/>
            <w10:anchorlock/>
          </v:rect>
        </w:pict>
      </w:r>
    </w:p>
    <w:p w14:paraId="1F4CEDF3" w14:textId="01C226F4" w:rsidR="00991953" w:rsidRPr="009A0CF4" w:rsidRDefault="0054401E" w:rsidP="009A0CF4">
      <w:pPr>
        <w:pBdr>
          <w:top w:val="nil"/>
          <w:left w:val="nil"/>
          <w:bottom w:val="nil"/>
          <w:right w:val="nil"/>
          <w:between w:val="nil"/>
        </w:pBdr>
        <w:spacing w:before="120" w:after="120"/>
        <w:rPr>
          <w:rFonts w:ascii="Roboto" w:eastAsia="Roboto" w:hAnsi="Roboto" w:cs="Roboto"/>
          <w:b/>
          <w:bCs/>
          <w:color w:val="000000"/>
          <w:lang w:val="es-ES_tradnl"/>
        </w:rPr>
      </w:pPr>
      <w:r>
        <w:rPr>
          <w:rFonts w:ascii="Roboto" w:eastAsia="Roboto" w:hAnsi="Roboto" w:cs="Roboto"/>
          <w:b/>
          <w:bCs/>
          <w:color w:val="000000"/>
          <w:lang w:val="es-ES_tradnl"/>
        </w:rPr>
        <w:t>Introducción</w:t>
      </w:r>
    </w:p>
    <w:p w14:paraId="65EF89D2" w14:textId="1EF4257E" w:rsidR="00991953" w:rsidRDefault="00991953" w:rsidP="0099195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Roboto" w:eastAsia="Roboto" w:hAnsi="Roboto" w:cs="Roboto"/>
          <w:color w:val="000000"/>
          <w:sz w:val="20"/>
          <w:szCs w:val="20"/>
          <w:lang w:val="es-ES_tradnl"/>
        </w:rPr>
      </w:pPr>
      <w:r w:rsidRPr="00991953">
        <w:rPr>
          <w:rFonts w:ascii="Roboto" w:eastAsia="Roboto" w:hAnsi="Roboto" w:cs="Roboto"/>
          <w:color w:val="000000"/>
          <w:sz w:val="20"/>
          <w:szCs w:val="20"/>
          <w:lang w:val="es-ES_tradnl"/>
        </w:rPr>
        <w:t xml:space="preserve">La incorporación generalizada de la Inteligencia Artificial Generativa en los ámbitos educativos ha configurado importantes retos para todos los involucrados en los procesos de aprendizaje. </w:t>
      </w:r>
    </w:p>
    <w:p w14:paraId="2AED4C5B" w14:textId="1F6C75E9" w:rsidR="00991953" w:rsidRDefault="00991953" w:rsidP="0099195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Roboto" w:eastAsia="Roboto" w:hAnsi="Roboto" w:cs="Roboto"/>
          <w:color w:val="000000"/>
          <w:sz w:val="20"/>
          <w:szCs w:val="20"/>
          <w:lang w:val="es-ES_tradnl"/>
        </w:rPr>
      </w:pPr>
      <w:r w:rsidRPr="00991953">
        <w:rPr>
          <w:rFonts w:ascii="Roboto" w:eastAsia="Roboto" w:hAnsi="Roboto" w:cs="Roboto"/>
          <w:color w:val="000000"/>
          <w:sz w:val="20"/>
          <w:szCs w:val="20"/>
          <w:lang w:val="es-ES_tradnl"/>
        </w:rPr>
        <w:t xml:space="preserve">De manera particular, el acelerado avance de las herramientas de Inteligencia Artificial ha transformado de manera significativa la intersección entre aprendizaje, tecnología y práctica docente. Esta investigación analiza la incorporación de la Inteligencia Artificial Generativa en las prácticas docentes a nivel universitario en el área de las ciencias de la comunicación a través de una encuesta realizada a 32 docentes universitarios. </w:t>
      </w:r>
    </w:p>
    <w:p w14:paraId="5E14BDE0" w14:textId="52CD15DA" w:rsidR="0054401E" w:rsidRPr="0054401E" w:rsidRDefault="0054401E" w:rsidP="0099195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Roboto" w:eastAsia="Roboto" w:hAnsi="Roboto" w:cs="Roboto"/>
          <w:b/>
          <w:bCs/>
          <w:color w:val="000000"/>
          <w:sz w:val="20"/>
          <w:szCs w:val="20"/>
          <w:lang w:val="es-ES_tradnl"/>
        </w:rPr>
      </w:pPr>
      <w:r w:rsidRPr="0054401E">
        <w:rPr>
          <w:rFonts w:ascii="Roboto" w:eastAsia="Roboto" w:hAnsi="Roboto" w:cs="Roboto"/>
          <w:b/>
          <w:bCs/>
          <w:color w:val="000000"/>
          <w:sz w:val="20"/>
          <w:szCs w:val="20"/>
          <w:lang w:val="es-ES_tradnl"/>
        </w:rPr>
        <w:t>Aproximación metodológica</w:t>
      </w:r>
    </w:p>
    <w:p w14:paraId="770B561E" w14:textId="1E9A4324" w:rsidR="00991953" w:rsidRDefault="00991953" w:rsidP="0099195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Roboto" w:eastAsia="Roboto" w:hAnsi="Roboto" w:cs="Roboto"/>
          <w:color w:val="000000"/>
          <w:sz w:val="20"/>
          <w:szCs w:val="20"/>
          <w:lang w:val="es-ES_tradnl"/>
        </w:rPr>
      </w:pPr>
      <w:r w:rsidRPr="00991953">
        <w:rPr>
          <w:rFonts w:ascii="Roboto" w:eastAsia="Roboto" w:hAnsi="Roboto" w:cs="Roboto"/>
          <w:color w:val="000000"/>
          <w:sz w:val="20"/>
          <w:szCs w:val="20"/>
          <w:lang w:val="es-ES_tradnl"/>
        </w:rPr>
        <w:t xml:space="preserve">La aproximación metodológica consiste en un estudio de tipo exploratorio con enfoque cuantitativo que explora las etapas de planificación, generación de materiales didácticos, retroalimentación y gestión administrativa, así como la autopercepción de las habilidades para el uso de estas herramientas tecnológicas. </w:t>
      </w:r>
    </w:p>
    <w:p w14:paraId="5ABE3AE7" w14:textId="45300E9A" w:rsidR="0054401E" w:rsidRPr="0054401E" w:rsidRDefault="0054401E" w:rsidP="0099195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Roboto" w:eastAsia="Roboto" w:hAnsi="Roboto" w:cs="Roboto"/>
          <w:b/>
          <w:bCs/>
          <w:color w:val="000000"/>
          <w:sz w:val="20"/>
          <w:szCs w:val="20"/>
          <w:lang w:val="es-ES_tradnl"/>
        </w:rPr>
      </w:pPr>
      <w:r w:rsidRPr="0054401E">
        <w:rPr>
          <w:rFonts w:ascii="Roboto" w:eastAsia="Roboto" w:hAnsi="Roboto" w:cs="Roboto"/>
          <w:b/>
          <w:bCs/>
          <w:color w:val="000000"/>
          <w:sz w:val="20"/>
          <w:szCs w:val="20"/>
          <w:lang w:val="es-ES_tradnl"/>
        </w:rPr>
        <w:t>Principales hallazgos</w:t>
      </w:r>
    </w:p>
    <w:p w14:paraId="33CB7026" w14:textId="1C97A21A" w:rsidR="0005044A" w:rsidRPr="0005044A" w:rsidRDefault="00991953" w:rsidP="0005044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Roboto" w:eastAsia="Roboto" w:hAnsi="Roboto" w:cs="Roboto"/>
          <w:color w:val="000000"/>
          <w:sz w:val="20"/>
          <w:szCs w:val="20"/>
          <w:lang w:val="es-ES_tradnl"/>
        </w:rPr>
      </w:pPr>
      <w:r w:rsidRPr="00991953">
        <w:rPr>
          <w:rFonts w:ascii="Roboto" w:eastAsia="Roboto" w:hAnsi="Roboto" w:cs="Roboto"/>
          <w:color w:val="000000"/>
          <w:sz w:val="20"/>
          <w:szCs w:val="20"/>
          <w:lang w:val="es-ES_tradnl"/>
        </w:rPr>
        <w:t xml:space="preserve">Esta ponencia explora los conceptos de apropiación tecnológica y encuentra entre sus principales hallazgos, una incorporación generalizada de herramientas de Inteligencia Artificial Generativa en la práctica docente, especialmente para la preparación de materiales didácticos y con autoevaluación de habilidades de nivel medio fortalecidas a través del aprendizaje autónomo. </w:t>
      </w:r>
    </w:p>
    <w:p w14:paraId="07928F7F" w14:textId="77777777" w:rsidR="0005044A" w:rsidRDefault="0005044A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</w:p>
    <w:p w14:paraId="0E5AA6A6" w14:textId="77777777" w:rsidR="00970E5D" w:rsidRDefault="00970E5D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</w:p>
    <w:p w14:paraId="1909D410" w14:textId="77777777" w:rsidR="00970E5D" w:rsidRDefault="00970E5D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</w:p>
    <w:p w14:paraId="436B92B8" w14:textId="77777777" w:rsidR="00970E5D" w:rsidRDefault="00970E5D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</w:p>
    <w:p w14:paraId="40DBCC39" w14:textId="77777777" w:rsidR="00970E5D" w:rsidRDefault="00970E5D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</w:p>
    <w:p w14:paraId="01D2105C" w14:textId="77777777" w:rsidR="00970E5D" w:rsidRDefault="00970E5D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</w:p>
    <w:p w14:paraId="547C562B" w14:textId="77777777" w:rsidR="00970E5D" w:rsidRDefault="00970E5D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</w:p>
    <w:p w14:paraId="66189835" w14:textId="72CA4314" w:rsidR="00F6082D" w:rsidRDefault="00000000">
      <w:pPr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 xml:space="preserve">REFERENCIAS </w:t>
      </w:r>
    </w:p>
    <w:p w14:paraId="4176C7A3" w14:textId="77777777" w:rsidR="00F449E1" w:rsidRPr="00F449E1" w:rsidRDefault="00F449E1" w:rsidP="00013929">
      <w:pPr>
        <w:spacing w:line="276" w:lineRule="auto"/>
        <w:jc w:val="both"/>
        <w:rPr>
          <w:rFonts w:ascii="Roboto" w:eastAsia="Roboto" w:hAnsi="Roboto" w:cs="Roboto"/>
          <w:sz w:val="20"/>
          <w:szCs w:val="20"/>
        </w:rPr>
      </w:pPr>
      <w:r w:rsidRPr="00F449E1">
        <w:rPr>
          <w:rFonts w:ascii="Roboto" w:eastAsia="Roboto" w:hAnsi="Roboto" w:cs="Roboto"/>
          <w:sz w:val="20"/>
          <w:szCs w:val="20"/>
        </w:rPr>
        <w:t xml:space="preserve">Aubá, P. C. E. (2024). La inteligencia artificial en educación: percepciones y usos docentes de los modelos de lenguaje. </w:t>
      </w:r>
      <w:r w:rsidRPr="00F449E1">
        <w:rPr>
          <w:rFonts w:ascii="Roboto" w:eastAsia="Roboto" w:hAnsi="Roboto" w:cs="Roboto"/>
          <w:i/>
          <w:iCs/>
          <w:sz w:val="20"/>
          <w:szCs w:val="20"/>
        </w:rPr>
        <w:t>Education Policy &amp; Society Research</w:t>
      </w:r>
      <w:r w:rsidRPr="00F449E1">
        <w:rPr>
          <w:rFonts w:ascii="Roboto" w:eastAsia="Roboto" w:hAnsi="Roboto" w:cs="Roboto"/>
          <w:sz w:val="20"/>
          <w:szCs w:val="20"/>
        </w:rPr>
        <w:t xml:space="preserve">, 5(2), 1–14. </w:t>
      </w:r>
    </w:p>
    <w:p w14:paraId="04D58E03" w14:textId="77777777" w:rsidR="00F449E1" w:rsidRPr="00F449E1" w:rsidRDefault="00F449E1" w:rsidP="00013929">
      <w:pPr>
        <w:spacing w:line="276" w:lineRule="auto"/>
        <w:jc w:val="both"/>
        <w:rPr>
          <w:rFonts w:ascii="Roboto" w:eastAsia="Roboto" w:hAnsi="Roboto" w:cs="Roboto"/>
          <w:sz w:val="20"/>
          <w:szCs w:val="20"/>
        </w:rPr>
      </w:pPr>
      <w:r w:rsidRPr="00F449E1">
        <w:rPr>
          <w:rFonts w:ascii="Roboto" w:eastAsia="Roboto" w:hAnsi="Roboto" w:cs="Roboto"/>
          <w:sz w:val="20"/>
          <w:szCs w:val="20"/>
        </w:rPr>
        <w:t>Chávez, C. A. C. (2024). Inteligencia artificial como recurso didáctico en la educación superior:</w:t>
      </w:r>
      <w:r w:rsidRPr="00F449E1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Pr="00F449E1">
        <w:rPr>
          <w:rFonts w:ascii="Roboto" w:eastAsia="Roboto" w:hAnsi="Roboto" w:cs="Roboto"/>
          <w:sz w:val="20"/>
          <w:szCs w:val="20"/>
        </w:rPr>
        <w:t xml:space="preserve">aplicaciones y tendencias actuales. </w:t>
      </w:r>
      <w:r w:rsidRPr="00F449E1">
        <w:rPr>
          <w:rFonts w:ascii="Roboto" w:eastAsia="Roboto" w:hAnsi="Roboto" w:cs="Roboto"/>
          <w:i/>
          <w:iCs/>
          <w:sz w:val="20"/>
          <w:szCs w:val="20"/>
        </w:rPr>
        <w:t>Revista Educación y Tecnología</w:t>
      </w:r>
      <w:r w:rsidRPr="00F449E1">
        <w:rPr>
          <w:rFonts w:ascii="Roboto" w:eastAsia="Roboto" w:hAnsi="Roboto" w:cs="Roboto"/>
          <w:sz w:val="20"/>
          <w:szCs w:val="20"/>
        </w:rPr>
        <w:t xml:space="preserve">, 8(1), 45–59. </w:t>
      </w:r>
    </w:p>
    <w:p w14:paraId="0FB5BBBF" w14:textId="77777777" w:rsidR="00F449E1" w:rsidRPr="00F449E1" w:rsidRDefault="00F449E1" w:rsidP="00013929">
      <w:pPr>
        <w:spacing w:line="276" w:lineRule="auto"/>
        <w:jc w:val="both"/>
        <w:rPr>
          <w:rFonts w:ascii="Roboto" w:eastAsia="Roboto" w:hAnsi="Roboto" w:cs="Roboto"/>
          <w:sz w:val="20"/>
          <w:szCs w:val="20"/>
        </w:rPr>
      </w:pPr>
      <w:r w:rsidRPr="00F449E1">
        <w:rPr>
          <w:rFonts w:ascii="Roboto" w:eastAsia="Roboto" w:hAnsi="Roboto" w:cs="Roboto"/>
          <w:sz w:val="20"/>
          <w:szCs w:val="20"/>
        </w:rPr>
        <w:t xml:space="preserve">Cevallos, B. A. L. (2024). Inteligencia artificial en la educación superior: retos y oportunidades para docentes y estudiantes. </w:t>
      </w:r>
      <w:r w:rsidRPr="00F449E1">
        <w:rPr>
          <w:rFonts w:ascii="Roboto" w:eastAsia="Roboto" w:hAnsi="Roboto" w:cs="Roboto"/>
          <w:i/>
          <w:iCs/>
          <w:sz w:val="20"/>
          <w:szCs w:val="20"/>
        </w:rPr>
        <w:t>Revista Ñeque</w:t>
      </w:r>
      <w:r w:rsidRPr="00F449E1">
        <w:rPr>
          <w:rFonts w:ascii="Roboto" w:eastAsia="Roboto" w:hAnsi="Roboto" w:cs="Roboto"/>
          <w:sz w:val="20"/>
          <w:szCs w:val="20"/>
        </w:rPr>
        <w:t xml:space="preserve">, 7(2), 35–48. </w:t>
      </w:r>
    </w:p>
    <w:p w14:paraId="49F039C5" w14:textId="77777777" w:rsidR="00F449E1" w:rsidRPr="00F449E1" w:rsidRDefault="00F449E1" w:rsidP="00013929">
      <w:pPr>
        <w:spacing w:line="276" w:lineRule="auto"/>
        <w:jc w:val="both"/>
        <w:rPr>
          <w:rFonts w:ascii="Roboto" w:eastAsia="Roboto" w:hAnsi="Roboto" w:cs="Roboto"/>
          <w:sz w:val="20"/>
          <w:szCs w:val="20"/>
        </w:rPr>
      </w:pPr>
      <w:r w:rsidRPr="00F449E1">
        <w:rPr>
          <w:rFonts w:ascii="Roboto" w:eastAsia="Roboto" w:hAnsi="Roboto" w:cs="Roboto"/>
          <w:sz w:val="20"/>
          <w:szCs w:val="20"/>
        </w:rPr>
        <w:t xml:space="preserve">García, C. D. R. (2024). El impacto de la inteligencia artificial en la educación superior: representaciones sociales de los docentes. </w:t>
      </w:r>
      <w:r w:rsidRPr="00F449E1">
        <w:rPr>
          <w:rFonts w:ascii="Roboto" w:eastAsia="Roboto" w:hAnsi="Roboto" w:cs="Roboto"/>
          <w:i/>
          <w:iCs/>
          <w:sz w:val="20"/>
          <w:szCs w:val="20"/>
        </w:rPr>
        <w:t>Tecnología e Innovación en la Educación Superior</w:t>
      </w:r>
      <w:r w:rsidRPr="00F449E1">
        <w:rPr>
          <w:rFonts w:ascii="Roboto" w:eastAsia="Roboto" w:hAnsi="Roboto" w:cs="Roboto"/>
          <w:sz w:val="20"/>
          <w:szCs w:val="20"/>
        </w:rPr>
        <w:t xml:space="preserve">, 9(1), 55–72. </w:t>
      </w:r>
    </w:p>
    <w:p w14:paraId="1FE51AED" w14:textId="77777777" w:rsidR="00F449E1" w:rsidRPr="00F449E1" w:rsidRDefault="00F449E1" w:rsidP="00013929">
      <w:pPr>
        <w:spacing w:line="276" w:lineRule="auto"/>
        <w:jc w:val="both"/>
        <w:rPr>
          <w:rFonts w:ascii="Roboto" w:eastAsia="Roboto" w:hAnsi="Roboto" w:cs="Roboto"/>
          <w:sz w:val="20"/>
          <w:szCs w:val="20"/>
        </w:rPr>
      </w:pPr>
      <w:r w:rsidRPr="00F449E1">
        <w:rPr>
          <w:rFonts w:ascii="Roboto" w:eastAsia="Roboto" w:hAnsi="Roboto" w:cs="Roboto"/>
          <w:sz w:val="20"/>
          <w:szCs w:val="20"/>
        </w:rPr>
        <w:t xml:space="preserve">González Rivas, E. N. (2025). Uso de la inteligencia artificial generativa en el proceso de enseñanza-aprendizaje en educación superior. </w:t>
      </w:r>
      <w:r w:rsidRPr="00F449E1">
        <w:rPr>
          <w:rFonts w:ascii="Roboto" w:eastAsia="Roboto" w:hAnsi="Roboto" w:cs="Roboto"/>
          <w:i/>
          <w:iCs/>
          <w:sz w:val="20"/>
          <w:szCs w:val="20"/>
        </w:rPr>
        <w:t>Revista Mexicana de Investigación Educativa</w:t>
      </w:r>
      <w:r w:rsidRPr="00F449E1">
        <w:rPr>
          <w:rFonts w:ascii="Roboto" w:eastAsia="Roboto" w:hAnsi="Roboto" w:cs="Roboto"/>
          <w:sz w:val="20"/>
          <w:szCs w:val="20"/>
        </w:rPr>
        <w:t xml:space="preserve">, 30(1), 1–18. </w:t>
      </w:r>
    </w:p>
    <w:p w14:paraId="3346C034" w14:textId="77777777" w:rsidR="00F449E1" w:rsidRPr="00F449E1" w:rsidRDefault="00F449E1" w:rsidP="00013929">
      <w:pPr>
        <w:spacing w:line="276" w:lineRule="auto"/>
        <w:jc w:val="both"/>
        <w:rPr>
          <w:rFonts w:ascii="Roboto" w:eastAsia="Roboto" w:hAnsi="Roboto" w:cs="Roboto"/>
          <w:sz w:val="20"/>
          <w:szCs w:val="20"/>
        </w:rPr>
      </w:pPr>
      <w:r w:rsidRPr="00F449E1">
        <w:rPr>
          <w:rFonts w:ascii="Roboto" w:eastAsia="Roboto" w:hAnsi="Roboto" w:cs="Roboto"/>
          <w:sz w:val="20"/>
          <w:szCs w:val="20"/>
        </w:rPr>
        <w:t xml:space="preserve">Larico, R. (2025). Impacto de la inteligencia artificial generativa (ChatGPT) en la enseñanza universitaria: revisión sistemática 2019–2024. </w:t>
      </w:r>
      <w:r w:rsidRPr="00F449E1">
        <w:rPr>
          <w:rFonts w:ascii="Roboto" w:eastAsia="Roboto" w:hAnsi="Roboto" w:cs="Roboto"/>
          <w:i/>
          <w:iCs/>
          <w:sz w:val="20"/>
          <w:szCs w:val="20"/>
        </w:rPr>
        <w:t>Revista Científica de Educación</w:t>
      </w:r>
      <w:r w:rsidRPr="00F449E1">
        <w:rPr>
          <w:rFonts w:ascii="Roboto" w:eastAsia="Roboto" w:hAnsi="Roboto" w:cs="Roboto"/>
          <w:sz w:val="20"/>
          <w:szCs w:val="20"/>
        </w:rPr>
        <w:t xml:space="preserve">, 12(1), 95–112. </w:t>
      </w:r>
    </w:p>
    <w:p w14:paraId="3C485705" w14:textId="77777777" w:rsidR="00F449E1" w:rsidRPr="00F449E1" w:rsidRDefault="00F449E1" w:rsidP="00013929">
      <w:pPr>
        <w:spacing w:line="276" w:lineRule="auto"/>
        <w:jc w:val="both"/>
        <w:rPr>
          <w:rFonts w:ascii="Roboto" w:eastAsia="Roboto" w:hAnsi="Roboto" w:cs="Roboto"/>
          <w:sz w:val="20"/>
          <w:szCs w:val="20"/>
        </w:rPr>
      </w:pPr>
      <w:r w:rsidRPr="00F449E1">
        <w:rPr>
          <w:rFonts w:ascii="Roboto" w:eastAsia="Roboto" w:hAnsi="Roboto" w:cs="Roboto"/>
          <w:sz w:val="20"/>
          <w:szCs w:val="20"/>
        </w:rPr>
        <w:t xml:space="preserve">Martínez-Rivera, O. (2024). El impacto de la inteligencia artificial en el proceso de aprendizaje universitario. </w:t>
      </w:r>
      <w:r w:rsidRPr="00F449E1">
        <w:rPr>
          <w:rFonts w:ascii="Roboto" w:eastAsia="Roboto" w:hAnsi="Roboto" w:cs="Roboto"/>
          <w:i/>
          <w:iCs/>
          <w:sz w:val="20"/>
          <w:szCs w:val="20"/>
        </w:rPr>
        <w:t>Education Policy &amp; Society Research</w:t>
      </w:r>
      <w:r w:rsidRPr="00F449E1">
        <w:rPr>
          <w:rFonts w:ascii="Roboto" w:eastAsia="Roboto" w:hAnsi="Roboto" w:cs="Roboto"/>
          <w:sz w:val="20"/>
          <w:szCs w:val="20"/>
        </w:rPr>
        <w:t xml:space="preserve">, 4(3), 1–13. </w:t>
      </w:r>
    </w:p>
    <w:p w14:paraId="3E3F2346" w14:textId="77777777" w:rsidR="00F449E1" w:rsidRPr="00F449E1" w:rsidRDefault="00F449E1" w:rsidP="00013929">
      <w:pPr>
        <w:spacing w:line="276" w:lineRule="auto"/>
        <w:jc w:val="both"/>
        <w:rPr>
          <w:rFonts w:ascii="Roboto" w:eastAsia="Roboto" w:hAnsi="Roboto" w:cs="Roboto"/>
          <w:sz w:val="20"/>
          <w:szCs w:val="20"/>
        </w:rPr>
      </w:pPr>
      <w:r w:rsidRPr="00F449E1">
        <w:rPr>
          <w:rFonts w:ascii="Roboto" w:eastAsia="Roboto" w:hAnsi="Roboto" w:cs="Roboto"/>
          <w:sz w:val="20"/>
          <w:szCs w:val="20"/>
        </w:rPr>
        <w:t xml:space="preserve">Morales-Zambrano, M. S. (2025). Inteligencia artificial en la docencia y el aprendizaje virtual en educación superior. </w:t>
      </w:r>
      <w:r w:rsidRPr="00F449E1">
        <w:rPr>
          <w:rFonts w:ascii="Roboto" w:eastAsia="Roboto" w:hAnsi="Roboto" w:cs="Roboto"/>
          <w:i/>
          <w:iCs/>
          <w:sz w:val="20"/>
          <w:szCs w:val="20"/>
        </w:rPr>
        <w:t>Yachasun Revista Científica</w:t>
      </w:r>
      <w:r w:rsidRPr="00F449E1">
        <w:rPr>
          <w:rFonts w:ascii="Roboto" w:eastAsia="Roboto" w:hAnsi="Roboto" w:cs="Roboto"/>
          <w:sz w:val="20"/>
          <w:szCs w:val="20"/>
        </w:rPr>
        <w:t xml:space="preserve">, 9(1), 1–15. </w:t>
      </w:r>
    </w:p>
    <w:p w14:paraId="173900B6" w14:textId="77777777" w:rsidR="00F449E1" w:rsidRPr="00F449E1" w:rsidRDefault="00F449E1" w:rsidP="00013929">
      <w:pPr>
        <w:spacing w:line="276" w:lineRule="auto"/>
        <w:jc w:val="both"/>
        <w:rPr>
          <w:rFonts w:ascii="Roboto" w:eastAsia="Roboto" w:hAnsi="Roboto" w:cs="Roboto"/>
          <w:sz w:val="20"/>
          <w:szCs w:val="20"/>
        </w:rPr>
      </w:pPr>
      <w:r w:rsidRPr="00F449E1">
        <w:rPr>
          <w:rFonts w:ascii="Roboto" w:eastAsia="Roboto" w:hAnsi="Roboto" w:cs="Roboto"/>
          <w:sz w:val="20"/>
          <w:szCs w:val="20"/>
        </w:rPr>
        <w:t xml:space="preserve">Parra-Taboada, M. E. (2024). El impacto de la inteligencia artificial en la educación: oportunidades y desafíos pedagógicos. </w:t>
      </w:r>
      <w:r w:rsidRPr="00F449E1">
        <w:rPr>
          <w:rFonts w:ascii="Roboto" w:eastAsia="Roboto" w:hAnsi="Roboto" w:cs="Roboto"/>
          <w:i/>
          <w:iCs/>
          <w:sz w:val="20"/>
          <w:szCs w:val="20"/>
        </w:rPr>
        <w:t>Retos de la Ciencia</w:t>
      </w:r>
      <w:r w:rsidRPr="00F449E1">
        <w:rPr>
          <w:rFonts w:ascii="Roboto" w:eastAsia="Roboto" w:hAnsi="Roboto" w:cs="Roboto"/>
          <w:sz w:val="20"/>
          <w:szCs w:val="20"/>
        </w:rPr>
        <w:t xml:space="preserve">, 8(2), 67–80. </w:t>
      </w:r>
    </w:p>
    <w:p w14:paraId="00DCF627" w14:textId="77777777" w:rsidR="00F449E1" w:rsidRPr="00F449E1" w:rsidRDefault="00F449E1" w:rsidP="00013929">
      <w:pPr>
        <w:spacing w:line="276" w:lineRule="auto"/>
        <w:jc w:val="both"/>
        <w:rPr>
          <w:rFonts w:ascii="Roboto" w:eastAsia="Roboto" w:hAnsi="Roboto" w:cs="Roboto"/>
          <w:sz w:val="20"/>
          <w:szCs w:val="20"/>
        </w:rPr>
      </w:pPr>
      <w:r w:rsidRPr="00F449E1">
        <w:rPr>
          <w:rFonts w:ascii="Roboto" w:eastAsia="Roboto" w:hAnsi="Roboto" w:cs="Roboto"/>
          <w:sz w:val="20"/>
          <w:szCs w:val="20"/>
        </w:rPr>
        <w:t xml:space="preserve">Peñafiel-Jurado, R. (2024). Inteligencia artificial en la educación: revisión de literatura y tendencias de investigación. </w:t>
      </w:r>
      <w:r w:rsidRPr="00F449E1">
        <w:rPr>
          <w:rFonts w:ascii="Roboto" w:eastAsia="Roboto" w:hAnsi="Roboto" w:cs="Roboto"/>
          <w:i/>
          <w:iCs/>
          <w:sz w:val="20"/>
          <w:szCs w:val="20"/>
        </w:rPr>
        <w:t>South American Research Journal</w:t>
      </w:r>
      <w:r w:rsidRPr="00F449E1">
        <w:rPr>
          <w:rFonts w:ascii="Roboto" w:eastAsia="Roboto" w:hAnsi="Roboto" w:cs="Roboto"/>
          <w:sz w:val="20"/>
          <w:szCs w:val="20"/>
        </w:rPr>
        <w:t xml:space="preserve">, 10(1), 1–15. </w:t>
      </w:r>
    </w:p>
    <w:p w14:paraId="37DBD3D7" w14:textId="77777777" w:rsidR="00F449E1" w:rsidRPr="00F449E1" w:rsidRDefault="00F449E1" w:rsidP="00013929">
      <w:pPr>
        <w:spacing w:line="276" w:lineRule="auto"/>
        <w:jc w:val="both"/>
        <w:rPr>
          <w:rFonts w:ascii="Roboto" w:eastAsia="Roboto" w:hAnsi="Roboto" w:cs="Roboto"/>
          <w:sz w:val="20"/>
          <w:szCs w:val="20"/>
        </w:rPr>
      </w:pPr>
      <w:r w:rsidRPr="00F449E1">
        <w:rPr>
          <w:rFonts w:ascii="Roboto" w:eastAsia="Roboto" w:hAnsi="Roboto" w:cs="Roboto"/>
          <w:sz w:val="20"/>
          <w:szCs w:val="20"/>
        </w:rPr>
        <w:t xml:space="preserve">Sáez-Herráez, I. (2025). Conocimiento y uso de la inteligencia artificial en futuros docentes de educación secundaria. </w:t>
      </w:r>
      <w:r w:rsidRPr="00F449E1">
        <w:rPr>
          <w:rFonts w:ascii="Roboto" w:eastAsia="Roboto" w:hAnsi="Roboto" w:cs="Roboto"/>
          <w:i/>
          <w:iCs/>
          <w:sz w:val="20"/>
          <w:szCs w:val="20"/>
        </w:rPr>
        <w:t>Eduweb: Revista de Tecnología Educativa</w:t>
      </w:r>
      <w:r w:rsidRPr="00F449E1">
        <w:rPr>
          <w:rFonts w:ascii="Roboto" w:eastAsia="Roboto" w:hAnsi="Roboto" w:cs="Roboto"/>
          <w:sz w:val="20"/>
          <w:szCs w:val="20"/>
        </w:rPr>
        <w:t xml:space="preserve">, 19(1), 1–15. </w:t>
      </w:r>
    </w:p>
    <w:p w14:paraId="075AB641" w14:textId="77777777" w:rsidR="00F449E1" w:rsidRPr="00F449E1" w:rsidRDefault="00F449E1" w:rsidP="00013929">
      <w:pPr>
        <w:spacing w:line="276" w:lineRule="auto"/>
        <w:jc w:val="both"/>
        <w:rPr>
          <w:rFonts w:ascii="Roboto" w:eastAsia="Roboto" w:hAnsi="Roboto" w:cs="Roboto"/>
          <w:sz w:val="20"/>
          <w:szCs w:val="20"/>
        </w:rPr>
      </w:pPr>
      <w:r w:rsidRPr="00F449E1">
        <w:rPr>
          <w:rFonts w:ascii="Roboto" w:eastAsia="Roboto" w:hAnsi="Roboto" w:cs="Roboto"/>
          <w:sz w:val="20"/>
          <w:szCs w:val="20"/>
        </w:rPr>
        <w:t xml:space="preserve">Zambrana Copaja, R. (2026). Inteligencia artificial en la educación superior: oportunidades, desafíos y perspectivas. </w:t>
      </w:r>
      <w:r w:rsidRPr="00F449E1">
        <w:rPr>
          <w:rFonts w:ascii="Roboto" w:eastAsia="Roboto" w:hAnsi="Roboto" w:cs="Roboto"/>
          <w:i/>
          <w:iCs/>
          <w:sz w:val="20"/>
          <w:szCs w:val="20"/>
        </w:rPr>
        <w:t>Educación Superior y Sociedad</w:t>
      </w:r>
      <w:r w:rsidRPr="00F449E1">
        <w:rPr>
          <w:rFonts w:ascii="Roboto" w:eastAsia="Roboto" w:hAnsi="Roboto" w:cs="Roboto"/>
          <w:sz w:val="20"/>
          <w:szCs w:val="20"/>
        </w:rPr>
        <w:t>, 38(2), 1–17.</w:t>
      </w:r>
    </w:p>
    <w:p w14:paraId="7DAE1798" w14:textId="77777777" w:rsidR="00F6082D" w:rsidRDefault="00F6082D" w:rsidP="00013929">
      <w:pPr>
        <w:spacing w:line="276" w:lineRule="auto"/>
        <w:jc w:val="both"/>
        <w:rPr>
          <w:rFonts w:ascii="Roboto" w:eastAsia="Roboto" w:hAnsi="Roboto" w:cs="Roboto"/>
          <w:sz w:val="20"/>
          <w:szCs w:val="20"/>
        </w:rPr>
      </w:pPr>
    </w:p>
    <w:p w14:paraId="1ACC2F63" w14:textId="77777777" w:rsidR="00F6082D" w:rsidRDefault="00F6082D">
      <w:pPr>
        <w:jc w:val="both"/>
        <w:rPr>
          <w:rFonts w:ascii="Roboto" w:eastAsia="Roboto" w:hAnsi="Roboto" w:cs="Roboto"/>
          <w:sz w:val="20"/>
          <w:szCs w:val="20"/>
        </w:rPr>
        <w:sectPr w:rsidR="00F6082D">
          <w:type w:val="continuous"/>
          <w:pgSz w:w="11906" w:h="16838"/>
          <w:pgMar w:top="1134" w:right="851" w:bottom="1134" w:left="851" w:header="357" w:footer="720" w:gutter="0"/>
          <w:cols w:num="2" w:space="720" w:equalWidth="0">
            <w:col w:w="4934" w:space="335"/>
            <w:col w:w="4934" w:space="0"/>
          </w:cols>
        </w:sectPr>
      </w:pPr>
    </w:p>
    <w:p w14:paraId="2642B2EC" w14:textId="77777777" w:rsidR="00F6082D" w:rsidRDefault="0000000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lastRenderedPageBreak/>
        <w:t>NO ELIMINAR ESTA HOJA DEL ARCHIVO. ENVÍE EL ARCHIVO COMPLETO</w:t>
      </w:r>
    </w:p>
    <w:p w14:paraId="67D6C5EC" w14:textId="77777777" w:rsidR="00F6082D" w:rsidRDefault="00000000">
      <w:pPr>
        <w:spacing w:before="240"/>
        <w:jc w:val="center"/>
        <w:rPr>
          <w:rFonts w:ascii="Roboto" w:eastAsia="Roboto" w:hAnsi="Roboto" w:cs="Roboto"/>
          <w:b/>
          <w:bCs/>
          <w:color w:val="FF0000"/>
          <w:sz w:val="20"/>
          <w:szCs w:val="20"/>
        </w:rPr>
      </w:pPr>
      <w:r>
        <w:rPr>
          <w:rFonts w:ascii="Roboto" w:eastAsia="Roboto" w:hAnsi="Roboto" w:cs="Roboto"/>
          <w:b/>
          <w:bCs/>
          <w:color w:val="FF0000"/>
          <w:sz w:val="20"/>
          <w:szCs w:val="20"/>
        </w:rPr>
        <w:t>Declaración de originalidad y autorización de publicación</w:t>
      </w:r>
    </w:p>
    <w:p w14:paraId="3573E5CC" w14:textId="77777777" w:rsidR="00F6082D" w:rsidRDefault="00000000">
      <w:pPr>
        <w:spacing w:before="240"/>
        <w:jc w:val="center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III Encuentro de Investigadores de la Red Internacional de Universidades Regnum Christi (RIU)</w:t>
      </w:r>
    </w:p>
    <w:p w14:paraId="3A438EA3" w14:textId="77777777" w:rsidR="00F6082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Al enviar el presente resumen para su inclusión en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Red Internacional de Universidades Regnum Christi (RIU)</w:t>
      </w:r>
      <w:r>
        <w:rPr>
          <w:rFonts w:ascii="Roboto" w:eastAsia="Roboto" w:hAnsi="Roboto" w:cs="Roboto"/>
          <w:sz w:val="20"/>
          <w:szCs w:val="20"/>
        </w:rPr>
        <w:t>, los autores declaran y aceptan lo siguiente:</w:t>
      </w:r>
    </w:p>
    <w:p w14:paraId="4CC3E0A6" w14:textId="77777777" w:rsidR="00F6082D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1. Declaración de originalidad</w:t>
      </w:r>
    </w:p>
    <w:p w14:paraId="118E2D8E" w14:textId="77777777" w:rsidR="00F6082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declaran que el trabajo presentado es </w:t>
      </w:r>
      <w:r>
        <w:rPr>
          <w:rFonts w:ascii="Roboto" w:eastAsia="Roboto" w:hAnsi="Roboto" w:cs="Roboto"/>
          <w:b/>
          <w:bCs/>
          <w:sz w:val="20"/>
          <w:szCs w:val="20"/>
        </w:rPr>
        <w:t>original</w:t>
      </w:r>
      <w:r>
        <w:rPr>
          <w:rFonts w:ascii="Roboto" w:eastAsia="Roboto" w:hAnsi="Roboto" w:cs="Roboto"/>
          <w:sz w:val="20"/>
          <w:szCs w:val="20"/>
        </w:rPr>
        <w:t>, que no infringe derechos de propiedad intelectual de terceros y que cuenta con las autorizaciones necesarias en caso de incluir información, datos, imágenes o materiales previamente publicados. Asimismo, manifiestan que todas las personas que contribuyeron significativamente al trabajo han sido debidamente reconocidas como autores o colaboradores.</w:t>
      </w:r>
    </w:p>
    <w:p w14:paraId="16764D9F" w14:textId="77777777" w:rsidR="00F6082D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2. Titularidad de los derechos</w:t>
      </w:r>
    </w:p>
    <w:p w14:paraId="538C869B" w14:textId="77777777" w:rsidR="00F6082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</w:t>
      </w:r>
      <w:r>
        <w:rPr>
          <w:rFonts w:ascii="Roboto" w:eastAsia="Roboto" w:hAnsi="Roboto" w:cs="Roboto"/>
          <w:b/>
          <w:bCs/>
          <w:sz w:val="20"/>
          <w:szCs w:val="20"/>
        </w:rPr>
        <w:t>conservan la titularidad de los derechos de autor y de propiedad intelectual</w:t>
      </w:r>
      <w:r>
        <w:rPr>
          <w:rFonts w:ascii="Roboto" w:eastAsia="Roboto" w:hAnsi="Roboto" w:cs="Roboto"/>
          <w:sz w:val="20"/>
          <w:szCs w:val="20"/>
        </w:rPr>
        <w:t xml:space="preserve"> sobre el contenido del resumen y sobre la investigación descrita en el mismo. La aceptación de esta declaración </w:t>
      </w:r>
      <w:r>
        <w:rPr>
          <w:rFonts w:ascii="Roboto" w:eastAsia="Roboto" w:hAnsi="Roboto" w:cs="Roboto"/>
          <w:b/>
          <w:bCs/>
          <w:sz w:val="20"/>
          <w:szCs w:val="20"/>
        </w:rPr>
        <w:t>no implica transferencia de derechos patrimoniales</w:t>
      </w:r>
      <w:r>
        <w:rPr>
          <w:rFonts w:ascii="Roboto" w:eastAsia="Roboto" w:hAnsi="Roboto" w:cs="Roboto"/>
          <w:sz w:val="20"/>
          <w:szCs w:val="20"/>
        </w:rPr>
        <w:t xml:space="preserve"> al organizador del congreso ni al sello editorial responsable de la publicación.</w:t>
      </w:r>
    </w:p>
    <w:p w14:paraId="5114CAD7" w14:textId="77777777" w:rsidR="00F6082D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3. Licencia de publicación</w:t>
      </w:r>
    </w:p>
    <w:p w14:paraId="25B66E7A" w14:textId="77777777" w:rsidR="00F6082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conceden al </w:t>
      </w:r>
      <w:r>
        <w:rPr>
          <w:rFonts w:ascii="Roboto" w:eastAsia="Roboto" w:hAnsi="Roboto" w:cs="Roboto"/>
          <w:b/>
          <w:bCs/>
          <w:sz w:val="20"/>
          <w:szCs w:val="20"/>
        </w:rPr>
        <w:t>Sello Editorial de la Universidad Anáhuac Mayab</w:t>
      </w:r>
      <w:r>
        <w:rPr>
          <w:rFonts w:ascii="Roboto" w:eastAsia="Roboto" w:hAnsi="Roboto" w:cs="Roboto"/>
          <w:sz w:val="20"/>
          <w:szCs w:val="20"/>
        </w:rPr>
        <w:t xml:space="preserve">, en su carácter de responsable de la edición de las memorias del evento, una </w:t>
      </w:r>
      <w:r>
        <w:rPr>
          <w:rFonts w:ascii="Roboto" w:eastAsia="Roboto" w:hAnsi="Roboto" w:cs="Roboto"/>
          <w:b/>
          <w:bCs/>
          <w:sz w:val="20"/>
          <w:szCs w:val="20"/>
        </w:rPr>
        <w:t>licencia no exclusiva, gratuita y por tiempo indefinido</w:t>
      </w:r>
      <w:r>
        <w:rPr>
          <w:rFonts w:ascii="Roboto" w:eastAsia="Roboto" w:hAnsi="Roboto" w:cs="Roboto"/>
          <w:sz w:val="20"/>
          <w:szCs w:val="20"/>
        </w:rPr>
        <w:t xml:space="preserve"> para:</w:t>
      </w:r>
    </w:p>
    <w:p w14:paraId="62B90606" w14:textId="77777777" w:rsidR="00F6082D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el resumen como parte de las </w:t>
      </w:r>
      <w:r>
        <w:rPr>
          <w:rFonts w:ascii="Roboto" w:eastAsia="Roboto" w:hAnsi="Roboto" w:cs="Roboto"/>
          <w:b/>
          <w:bCs/>
          <w:sz w:val="20"/>
          <w:szCs w:val="20"/>
        </w:rPr>
        <w:t>Memorias del III Encuentro de Investigadores de la RIU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6F290DDC" w14:textId="77777777" w:rsidR="00F6082D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Realizar las adaptaciones editoriales necesarias para su </w:t>
      </w:r>
      <w:r>
        <w:rPr>
          <w:rFonts w:ascii="Roboto" w:eastAsia="Roboto" w:hAnsi="Roboto" w:cs="Roboto"/>
          <w:b/>
          <w:bCs/>
          <w:sz w:val="20"/>
          <w:szCs w:val="20"/>
        </w:rPr>
        <w:t>corrección de estilo, maquetación y edición</w:t>
      </w:r>
      <w:r>
        <w:rPr>
          <w:rFonts w:ascii="Roboto" w:eastAsia="Roboto" w:hAnsi="Roboto" w:cs="Roboto"/>
          <w:sz w:val="20"/>
          <w:szCs w:val="20"/>
        </w:rPr>
        <w:t xml:space="preserve"> dentro del volumen de memorias.</w:t>
      </w:r>
    </w:p>
    <w:p w14:paraId="1505B087" w14:textId="77777777" w:rsidR="00F6082D" w:rsidRDefault="00000000">
      <w:pPr>
        <w:numPr>
          <w:ilvl w:val="0"/>
          <w:numId w:val="1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Reproducir, distribuir y comunicar públicamente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formatos impresos y digitales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1651EB69" w14:textId="77777777" w:rsidR="00F6082D" w:rsidRDefault="00000000">
      <w:pPr>
        <w:numPr>
          <w:ilvl w:val="0"/>
          <w:numId w:val="1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Difundir la obra a través de </w:t>
      </w:r>
      <w:r>
        <w:rPr>
          <w:rFonts w:ascii="Roboto" w:eastAsia="Roboto" w:hAnsi="Roboto" w:cs="Roboto"/>
          <w:b/>
          <w:bCs/>
          <w:sz w:val="20"/>
          <w:szCs w:val="20"/>
        </w:rPr>
        <w:t>repositorios institucionales, bibliotecas digitales, plataformas académicas, bases de datos, sitios web institucionales y otros medios de difusión científica</w:t>
      </w:r>
      <w:r>
        <w:rPr>
          <w:rFonts w:ascii="Roboto" w:eastAsia="Roboto" w:hAnsi="Roboto" w:cs="Roboto"/>
          <w:sz w:val="20"/>
          <w:szCs w:val="20"/>
        </w:rPr>
        <w:t xml:space="preserve"> vinculados al congreso, a la Universidad Anáhuac Mayab o a la Red Internacional de Universidades Regnum Christi.</w:t>
      </w:r>
    </w:p>
    <w:p w14:paraId="5FC0CFBE" w14:textId="77777777" w:rsidR="00F6082D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4. Alcance de la autorización</w:t>
      </w:r>
    </w:p>
    <w:p w14:paraId="02EE997F" w14:textId="77777777" w:rsidR="00F6082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La presente autorización se limita exclusivamente a la </w:t>
      </w:r>
      <w:r>
        <w:rPr>
          <w:rFonts w:ascii="Roboto" w:eastAsia="Roboto" w:hAnsi="Roboto" w:cs="Roboto"/>
          <w:b/>
          <w:bCs/>
          <w:sz w:val="20"/>
          <w:szCs w:val="20"/>
        </w:rPr>
        <w:t>publicación del resumen dentro de las memorias del congreso</w:t>
      </w:r>
      <w:r>
        <w:rPr>
          <w:rFonts w:ascii="Roboto" w:eastAsia="Roboto" w:hAnsi="Roboto" w:cs="Roboto"/>
          <w:sz w:val="20"/>
          <w:szCs w:val="20"/>
        </w:rPr>
        <w:t xml:space="preserve"> y no restringe el derecho de los autores a:</w:t>
      </w:r>
    </w:p>
    <w:p w14:paraId="16835F14" w14:textId="77777777" w:rsidR="00F6082D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Publicar versiones ampliadas del trabajo en </w:t>
      </w:r>
      <w:r>
        <w:rPr>
          <w:rFonts w:ascii="Roboto" w:eastAsia="Roboto" w:hAnsi="Roboto" w:cs="Roboto"/>
          <w:b/>
          <w:bCs/>
          <w:sz w:val="20"/>
          <w:szCs w:val="20"/>
        </w:rPr>
        <w:t>revistas científicas, libros u otros medios académicos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48E32FC0" w14:textId="77777777" w:rsidR="00F6082D" w:rsidRDefault="00000000">
      <w:pPr>
        <w:numPr>
          <w:ilvl w:val="0"/>
          <w:numId w:val="2"/>
        </w:numPr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Utilizar el contenido en </w:t>
      </w:r>
      <w:r>
        <w:rPr>
          <w:rFonts w:ascii="Roboto" w:eastAsia="Roboto" w:hAnsi="Roboto" w:cs="Roboto"/>
          <w:b/>
          <w:bCs/>
          <w:sz w:val="20"/>
          <w:szCs w:val="20"/>
        </w:rPr>
        <w:t>tesis, proyectos de investigación, reportes técnicos u otras publicaciones académicas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4EABAD0B" w14:textId="77777777" w:rsidR="00F6082D" w:rsidRDefault="00000000">
      <w:pPr>
        <w:numPr>
          <w:ilvl w:val="0"/>
          <w:numId w:val="2"/>
        </w:numPr>
        <w:spacing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Difundir su investigación en otros espacios científicos o de divulgación.</w:t>
      </w:r>
    </w:p>
    <w:p w14:paraId="2B1A6619" w14:textId="77777777" w:rsidR="00F6082D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5. Responsabilidad del contenido</w:t>
      </w:r>
    </w:p>
    <w:p w14:paraId="2ECBA486" w14:textId="77777777" w:rsidR="00F6082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Los autores asumen plena responsabilidad por el contenido del resumen, incluyendo la </w:t>
      </w:r>
      <w:r>
        <w:rPr>
          <w:rFonts w:ascii="Roboto" w:eastAsia="Roboto" w:hAnsi="Roboto" w:cs="Roboto"/>
          <w:b/>
          <w:bCs/>
          <w:sz w:val="20"/>
          <w:szCs w:val="20"/>
        </w:rPr>
        <w:t>veracidad de la información presentada, el cumplimiento de normas éticas de investigación y el respeto a derechos de terceros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5573818B" w14:textId="77777777" w:rsidR="00F6082D" w:rsidRDefault="00000000">
      <w:pPr>
        <w:spacing w:before="240" w:after="240"/>
        <w:jc w:val="both"/>
        <w:rPr>
          <w:rFonts w:ascii="Roboto" w:eastAsia="Roboto" w:hAnsi="Roboto" w:cs="Roboto"/>
          <w:b/>
          <w:bCs/>
          <w:sz w:val="20"/>
          <w:szCs w:val="20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6. Aceptación de la declaración</w:t>
      </w:r>
    </w:p>
    <w:p w14:paraId="4B3D9BAB" w14:textId="77777777" w:rsidR="00F6082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 xml:space="preserve">El envío del resumen mediante el sistema o formato oficial del congreso </w:t>
      </w:r>
      <w:r>
        <w:rPr>
          <w:rFonts w:ascii="Roboto" w:eastAsia="Roboto" w:hAnsi="Roboto" w:cs="Roboto"/>
          <w:b/>
          <w:bCs/>
          <w:sz w:val="20"/>
          <w:szCs w:val="20"/>
        </w:rPr>
        <w:t>constituye evidencia de que todos los autores conocen y aceptan los términos de la presente declaración y autorización de publicación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1589D7B9" w14:textId="1D230D83" w:rsidR="00F6082D" w:rsidRDefault="00000000">
      <w:pPr>
        <w:spacing w:before="240" w:after="240"/>
        <w:jc w:val="both"/>
        <w:rPr>
          <w:rFonts w:ascii="Roboto" w:eastAsia="Roboto" w:hAnsi="Roboto" w:cs="Roboto"/>
          <w:sz w:val="20"/>
          <w:szCs w:val="20"/>
        </w:rPr>
      </w:pPr>
      <w:r>
        <w:rPr>
          <w:rFonts w:ascii="Roboto" w:eastAsia="Roboto" w:hAnsi="Roboto" w:cs="Roboto"/>
          <w:sz w:val="20"/>
          <w:szCs w:val="20"/>
        </w:rPr>
        <w:t>(  Marque con X  )  Declaro que he leído y acepto los términos de esta declaración y autorización de publicación</w:t>
      </w:r>
      <w:r w:rsidR="00887377">
        <w:rPr>
          <w:rFonts w:ascii="Roboto" w:eastAsia="Roboto" w:hAnsi="Roboto" w:cs="Roboto"/>
          <w:sz w:val="20"/>
          <w:szCs w:val="20"/>
        </w:rPr>
        <w:t xml:space="preserve"> X</w:t>
      </w:r>
      <w:r>
        <w:rPr>
          <w:rFonts w:ascii="Roboto" w:eastAsia="Roboto" w:hAnsi="Roboto" w:cs="Roboto"/>
          <w:sz w:val="20"/>
          <w:szCs w:val="20"/>
        </w:rPr>
        <w:t>.</w:t>
      </w:r>
    </w:p>
    <w:p w14:paraId="0C30E8F4" w14:textId="4102A2C9" w:rsidR="00DE0096" w:rsidRPr="00DE0096" w:rsidRDefault="00000000" w:rsidP="00DE0096">
      <w:pPr>
        <w:spacing w:before="240" w:after="240"/>
        <w:rPr>
          <w:rFonts w:ascii="Roboto" w:eastAsia="Roboto" w:hAnsi="Roboto" w:cs="Roboto"/>
          <w:b/>
          <w:bCs/>
          <w:sz w:val="20"/>
          <w:szCs w:val="20"/>
          <w:lang w:val="es-ES_tradnl"/>
        </w:rPr>
      </w:pPr>
      <w:r>
        <w:rPr>
          <w:rFonts w:ascii="Roboto" w:eastAsia="Roboto" w:hAnsi="Roboto" w:cs="Roboto"/>
          <w:b/>
          <w:bCs/>
          <w:sz w:val="20"/>
          <w:szCs w:val="20"/>
        </w:rPr>
        <w:t>Autor responsable:</w:t>
      </w:r>
      <w:r w:rsidR="009344F8">
        <w:rPr>
          <w:rFonts w:ascii="Roboto" w:eastAsia="Roboto" w:hAnsi="Roboto" w:cs="Roboto"/>
          <w:b/>
          <w:bCs/>
          <w:sz w:val="20"/>
          <w:szCs w:val="20"/>
        </w:rPr>
        <w:t xml:space="preserve">María Carolina Restrepo </w:t>
      </w:r>
      <w:r>
        <w:rPr>
          <w:rFonts w:ascii="Roboto" w:eastAsia="Roboto" w:hAnsi="Roboto" w:cs="Roboto"/>
          <w:b/>
          <w:bCs/>
          <w:sz w:val="20"/>
          <w:szCs w:val="20"/>
        </w:rPr>
        <w:br/>
      </w:r>
      <w:r>
        <w:rPr>
          <w:rFonts w:ascii="Roboto" w:eastAsia="Roboto" w:hAnsi="Roboto" w:cs="Roboto"/>
          <w:sz w:val="20"/>
          <w:szCs w:val="20"/>
        </w:rPr>
        <w:t xml:space="preserve"> </w:t>
      </w:r>
      <w:r>
        <w:rPr>
          <w:rFonts w:ascii="Roboto" w:eastAsia="Roboto" w:hAnsi="Roboto" w:cs="Roboto"/>
          <w:b/>
          <w:bCs/>
          <w:sz w:val="20"/>
          <w:szCs w:val="20"/>
        </w:rPr>
        <w:t>Institución:</w:t>
      </w:r>
      <w:r w:rsidR="009344F8">
        <w:rPr>
          <w:rFonts w:ascii="Roboto" w:eastAsia="Roboto" w:hAnsi="Roboto" w:cs="Roboto"/>
          <w:b/>
          <w:bCs/>
          <w:sz w:val="20"/>
          <w:szCs w:val="20"/>
        </w:rPr>
        <w:t xml:space="preserve"> Universidad Anáhuac Pebla </w:t>
      </w:r>
      <w:r>
        <w:rPr>
          <w:rFonts w:ascii="Roboto" w:eastAsia="Roboto" w:hAnsi="Roboto" w:cs="Roboto"/>
          <w:b/>
          <w:bCs/>
          <w:sz w:val="20"/>
          <w:szCs w:val="20"/>
        </w:rPr>
        <w:br/>
      </w:r>
      <w:r>
        <w:rPr>
          <w:rFonts w:ascii="Roboto" w:eastAsia="Roboto" w:hAnsi="Roboto" w:cs="Roboto"/>
          <w:b/>
          <w:bCs/>
          <w:sz w:val="20"/>
          <w:szCs w:val="20"/>
        </w:rPr>
        <w:lastRenderedPageBreak/>
        <w:t>Título del trabajo con autores:</w:t>
      </w:r>
      <w:r w:rsidR="00DE0096">
        <w:rPr>
          <w:rFonts w:ascii="Roboto" w:eastAsia="Roboto" w:hAnsi="Roboto" w:cs="Roboto"/>
          <w:b/>
          <w:bCs/>
          <w:sz w:val="20"/>
          <w:szCs w:val="20"/>
        </w:rPr>
        <w:t xml:space="preserve"> </w:t>
      </w:r>
      <w:r w:rsidR="00DE0096" w:rsidRPr="00DE0096">
        <w:rPr>
          <w:rFonts w:ascii="Roboto" w:eastAsia="Roboto" w:hAnsi="Roboto" w:cs="Roboto"/>
          <w:b/>
          <w:bCs/>
          <w:sz w:val="20"/>
          <w:szCs w:val="20"/>
          <w:lang w:val="es-ES_tradnl"/>
        </w:rPr>
        <w:t>Implementación de la Inteligencia Artificial Generativa en la práctica docente en el área de las ciencias de la comunicación</w:t>
      </w:r>
    </w:p>
    <w:p w14:paraId="4B65A1D8" w14:textId="216FB784" w:rsidR="00DE0096" w:rsidRPr="00DE0096" w:rsidRDefault="00DE0096" w:rsidP="00DE0096">
      <w:pPr>
        <w:spacing w:before="240" w:after="240"/>
        <w:rPr>
          <w:rFonts w:ascii="Roboto" w:eastAsia="Roboto" w:hAnsi="Roboto" w:cs="Roboto"/>
          <w:b/>
          <w:bCs/>
          <w:sz w:val="20"/>
          <w:szCs w:val="20"/>
        </w:rPr>
      </w:pPr>
      <w:r w:rsidRPr="00DE0096">
        <w:rPr>
          <w:rFonts w:ascii="Roboto" w:eastAsia="Roboto" w:hAnsi="Roboto" w:cs="Roboto"/>
          <w:b/>
          <w:bCs/>
          <w:sz w:val="20"/>
          <w:szCs w:val="20"/>
        </w:rPr>
        <w:t>Restrepo-Gómez M</w:t>
      </w:r>
      <w:r>
        <w:rPr>
          <w:rFonts w:ascii="Roboto" w:eastAsia="Roboto" w:hAnsi="Roboto" w:cs="Roboto"/>
          <w:b/>
          <w:bCs/>
          <w:sz w:val="20"/>
          <w:szCs w:val="20"/>
        </w:rPr>
        <w:t xml:space="preserve">aría </w:t>
      </w:r>
      <w:r w:rsidRPr="00DE0096">
        <w:rPr>
          <w:rFonts w:ascii="Roboto" w:eastAsia="Roboto" w:hAnsi="Roboto" w:cs="Roboto"/>
          <w:b/>
          <w:bCs/>
          <w:sz w:val="20"/>
          <w:szCs w:val="20"/>
        </w:rPr>
        <w:t>C</w:t>
      </w:r>
      <w:r>
        <w:rPr>
          <w:rFonts w:ascii="Roboto" w:eastAsia="Roboto" w:hAnsi="Roboto" w:cs="Roboto"/>
          <w:b/>
          <w:bCs/>
          <w:sz w:val="20"/>
          <w:szCs w:val="20"/>
        </w:rPr>
        <w:t>arolina</w:t>
      </w:r>
      <w:r w:rsidRPr="00DE0096">
        <w:rPr>
          <w:rFonts w:ascii="Roboto" w:eastAsia="Roboto" w:hAnsi="Roboto" w:cs="Roboto"/>
          <w:b/>
          <w:bCs/>
          <w:sz w:val="20"/>
          <w:szCs w:val="20"/>
        </w:rPr>
        <w:t xml:space="preserve"> y Ordóñez-Morales S</w:t>
      </w:r>
      <w:r>
        <w:rPr>
          <w:rFonts w:ascii="Roboto" w:eastAsia="Roboto" w:hAnsi="Roboto" w:cs="Roboto"/>
          <w:b/>
          <w:bCs/>
          <w:sz w:val="20"/>
          <w:szCs w:val="20"/>
        </w:rPr>
        <w:t>ara</w:t>
      </w:r>
    </w:p>
    <w:p w14:paraId="64259D8F" w14:textId="14FEC712" w:rsidR="00F6082D" w:rsidRDefault="00F6082D" w:rsidP="009344F8">
      <w:pPr>
        <w:spacing w:before="240" w:after="240"/>
        <w:rPr>
          <w:rFonts w:ascii="Roboto" w:eastAsia="Roboto" w:hAnsi="Roboto" w:cs="Roboto"/>
          <w:sz w:val="20"/>
          <w:szCs w:val="20"/>
        </w:rPr>
      </w:pPr>
    </w:p>
    <w:sectPr w:rsidR="00F6082D">
      <w:pgSz w:w="11906" w:h="16838"/>
      <w:pgMar w:top="1134" w:right="851" w:bottom="1134" w:left="851" w:header="357" w:footer="720" w:gutter="0"/>
      <w:cols w:space="720" w:equalWidth="0">
        <w:col w:w="10203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0DED4A" w14:textId="77777777" w:rsidR="000A3BBE" w:rsidRDefault="000A3BBE">
      <w:r>
        <w:separator/>
      </w:r>
    </w:p>
  </w:endnote>
  <w:endnote w:type="continuationSeparator" w:id="0">
    <w:p w14:paraId="21497393" w14:textId="77777777" w:rsidR="000A3BBE" w:rsidRDefault="000A3B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0B093C9D-7F51-AA44-A87D-B41A4F8ED0D4}"/>
    <w:embedBold r:id="rId2" w:fontKey="{E1E70E83-4795-C24D-A830-2E24B765FC7D}"/>
    <w:embedItalic r:id="rId3" w:fontKey="{D87A7B05-40B7-3B4C-A194-C7F9A6A892BE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4" w:fontKey="{2F22E6E3-F042-C249-8F07-0252CFFCE1B8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5" w:fontKey="{C74731B0-9D66-9B43-9585-9CB1453A7AC4}"/>
  </w:font>
  <w:font w:name="Roboto">
    <w:panose1 w:val="020B0604020202020204"/>
    <w:charset w:val="00"/>
    <w:family w:val="auto"/>
    <w:pitch w:val="variable"/>
    <w:sig w:usb0="E0000AFF" w:usb1="5000217F" w:usb2="00000021" w:usb3="00000000" w:csb0="0000019F" w:csb1="00000000"/>
    <w:embedRegular r:id="rId6" w:fontKey="{FAFF08CD-4020-6C4A-A11D-3B3C1587A734}"/>
    <w:embedBold r:id="rId7" w:fontKey="{2AF223C6-2A23-794F-BA31-A1534CAD2FAE}"/>
    <w:embedItalic r:id="rId8" w:fontKey="{3187C6CC-4A7B-7C43-A6B8-34E8C56DCFF9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  <w:embedRegular r:id="rId9" w:fontKey="{92E72969-64F8-8540-B77A-BA8714E12F93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CC0AF9" w14:textId="77777777" w:rsidR="000A3BBE" w:rsidRDefault="000A3BBE">
      <w:r>
        <w:separator/>
      </w:r>
    </w:p>
  </w:footnote>
  <w:footnote w:type="continuationSeparator" w:id="0">
    <w:p w14:paraId="21B66D38" w14:textId="77777777" w:rsidR="000A3BBE" w:rsidRDefault="000A3B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81DFDC" w14:textId="77777777" w:rsidR="00F6082D" w:rsidRDefault="00F6082D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Roboto" w:eastAsia="Roboto" w:hAnsi="Roboto" w:cs="Roboto"/>
      </w:rPr>
    </w:pPr>
  </w:p>
  <w:tbl>
    <w:tblPr>
      <w:tblStyle w:val="a2"/>
      <w:tblW w:w="6306" w:type="dxa"/>
      <w:jc w:val="center"/>
      <w:tblInd w:w="0" w:type="dxa"/>
      <w:tblLayout w:type="fixed"/>
      <w:tblLook w:val="0400" w:firstRow="0" w:lastRow="0" w:firstColumn="0" w:lastColumn="0" w:noHBand="0" w:noVBand="1"/>
    </w:tblPr>
    <w:tblGrid>
      <w:gridCol w:w="6306"/>
    </w:tblGrid>
    <w:tr w:rsidR="00F6082D" w14:paraId="0BFC3A23" w14:textId="77777777">
      <w:trPr>
        <w:trHeight w:val="345"/>
        <w:jc w:val="center"/>
      </w:trPr>
      <w:tc>
        <w:tcPr>
          <w:tcW w:w="6306" w:type="dxa"/>
          <w:vAlign w:val="center"/>
        </w:tcPr>
        <w:p w14:paraId="1475F31C" w14:textId="77777777" w:rsidR="00F6082D" w:rsidRDefault="00F6082D">
          <w:pPr>
            <w:jc w:val="center"/>
            <w:rPr>
              <w:i/>
              <w:iCs/>
              <w:sz w:val="18"/>
              <w:szCs w:val="18"/>
            </w:rPr>
          </w:pPr>
        </w:p>
      </w:tc>
    </w:tr>
  </w:tbl>
  <w:p w14:paraId="664F16B2" w14:textId="77777777" w:rsidR="00F6082D" w:rsidRDefault="00F6082D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libri" w:eastAsia="Calibri" w:hAnsi="Calibri" w:cs="Calibri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A05495"/>
    <w:multiLevelType w:val="multilevel"/>
    <w:tmpl w:val="4438A5A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78FC3C85"/>
    <w:multiLevelType w:val="multilevel"/>
    <w:tmpl w:val="126C2FB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6295172">
    <w:abstractNumId w:val="0"/>
  </w:num>
  <w:num w:numId="2" w16cid:durableId="14115867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oNotDisplayPageBoundaries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082D"/>
    <w:rsid w:val="00013929"/>
    <w:rsid w:val="0004542C"/>
    <w:rsid w:val="0005044A"/>
    <w:rsid w:val="000A3BBE"/>
    <w:rsid w:val="000E457B"/>
    <w:rsid w:val="0021208F"/>
    <w:rsid w:val="0022462F"/>
    <w:rsid w:val="0054401E"/>
    <w:rsid w:val="00887377"/>
    <w:rsid w:val="009344F8"/>
    <w:rsid w:val="00970E5D"/>
    <w:rsid w:val="00991953"/>
    <w:rsid w:val="009A0CF4"/>
    <w:rsid w:val="00DE0096"/>
    <w:rsid w:val="00F449E1"/>
    <w:rsid w:val="00F60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0D5654DA"/>
  <w15:docId w15:val="{226FA9D3-2775-EF40-9B1C-11375EEB6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s-MX" w:eastAsia="es-MX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625FC"/>
    <w:pPr>
      <w:tabs>
        <w:tab w:val="center" w:pos="4320"/>
        <w:tab w:val="right" w:pos="8640"/>
      </w:tabs>
    </w:pPr>
    <w:rPr>
      <w:rFonts w:asciiTheme="minorHAnsi" w:eastAsiaTheme="minorHAnsi" w:hAnsiTheme="minorHAnsi" w:cstheme="minorBidi"/>
      <w:sz w:val="22"/>
      <w:szCs w:val="22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5625FC"/>
    <w:rPr>
      <w:lang w:val="en-US"/>
    </w:rPr>
  </w:style>
  <w:style w:type="paragraph" w:customStyle="1" w:styleId="AUTHORSNAMES">
    <w:name w:val="AUTHORS NAMES"/>
    <w:basedOn w:val="Normal"/>
    <w:qFormat/>
    <w:rsid w:val="005625FC"/>
    <w:pPr>
      <w:spacing w:before="120" w:after="120" w:line="240" w:lineRule="atLeast"/>
    </w:pPr>
    <w:rPr>
      <w:b/>
      <w:sz w:val="22"/>
      <w:szCs w:val="20"/>
    </w:rPr>
  </w:style>
  <w:style w:type="paragraph" w:customStyle="1" w:styleId="AFFILIATIONS">
    <w:name w:val="AFFILIATIONS"/>
    <w:basedOn w:val="Normal"/>
    <w:qFormat/>
    <w:rsid w:val="005625FC"/>
    <w:pPr>
      <w:spacing w:line="240" w:lineRule="atLeast"/>
    </w:pPr>
    <w:rPr>
      <w:sz w:val="18"/>
      <w:szCs w:val="20"/>
      <w:vertAlign w:val="superscript"/>
      <w:lang w:val="en-US"/>
    </w:rPr>
  </w:style>
  <w:style w:type="paragraph" w:styleId="Textocomentario">
    <w:name w:val="annotation text"/>
    <w:basedOn w:val="Normal"/>
    <w:link w:val="TextocomentarioCar"/>
    <w:rsid w:val="005625F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5625FC"/>
    <w:rPr>
      <w:rFonts w:ascii="Times New Roman" w:eastAsia="Times New Roman" w:hAnsi="Times New Roman" w:cs="Times New Roman"/>
      <w:sz w:val="20"/>
      <w:szCs w:val="20"/>
      <w:lang w:val="tr-TR" w:eastAsia="tr-TR"/>
    </w:rPr>
  </w:style>
  <w:style w:type="character" w:styleId="Hipervnculo">
    <w:name w:val="Hyperlink"/>
    <w:basedOn w:val="Fuentedeprrafopredeter"/>
    <w:uiPriority w:val="99"/>
    <w:unhideWhenUsed/>
    <w:rsid w:val="005625FC"/>
    <w:rPr>
      <w:color w:val="0563C1" w:themeColor="hyperlink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12BB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12BB3"/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Mencinsinresolver">
    <w:name w:val="Unresolved Mention"/>
    <w:basedOn w:val="Fuentedeprrafopredeter"/>
    <w:uiPriority w:val="99"/>
    <w:semiHidden/>
    <w:unhideWhenUsed/>
    <w:rsid w:val="00AC5917"/>
    <w:rPr>
      <w:color w:val="605E5C"/>
      <w:shd w:val="clear" w:color="auto" w:fill="E1DFDD"/>
    </w:r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1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cid.org/0000-0002-5576-520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orcid.org/0009-0002-9895-4226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ljXbelLgG65gZF2QnhxRlAtOTng==">CgMxLjA4AHIhMVVnbmZxNjZHV2Z0N2NLeFRUSEl4WjFxMVQ0MkVYSkYx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1124</Words>
  <Characters>6286</Characters>
  <Application>Microsoft Office Word</Application>
  <DocSecurity>0</DocSecurity>
  <Lines>153</Lines>
  <Paragraphs>69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 Berenice González Leija</dc:creator>
  <cp:lastModifiedBy>Maria Carolina Restrepo Gomez</cp:lastModifiedBy>
  <cp:revision>3</cp:revision>
  <dcterms:created xsi:type="dcterms:W3CDTF">2025-09-09T17:06:00Z</dcterms:created>
  <dcterms:modified xsi:type="dcterms:W3CDTF">2026-03-16T21:00:00Z</dcterms:modified>
</cp:coreProperties>
</file>