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AE9731" w14:textId="77777777" w:rsidR="007C6C44" w:rsidRDefault="007C6C44" w:rsidP="007C6C44">
      <w:pPr>
        <w:pBdr>
          <w:top w:val="nil"/>
          <w:left w:val="nil"/>
          <w:bottom w:val="nil"/>
          <w:right w:val="nil"/>
          <w:between w:val="nil"/>
        </w:pBdr>
        <w:spacing w:before="120" w:after="120"/>
        <w:jc w:val="center"/>
        <w:rPr>
          <w:rFonts w:ascii="Roboto" w:eastAsia="Roboto" w:hAnsi="Roboto" w:cs="Roboto"/>
          <w:b/>
          <w:color w:val="000000"/>
        </w:rPr>
      </w:pPr>
      <w:r w:rsidRPr="007E670F">
        <w:rPr>
          <w:rFonts w:ascii="Roboto" w:eastAsia="Roboto" w:hAnsi="Roboto" w:cs="Roboto"/>
          <w:b/>
          <w:color w:val="000000"/>
        </w:rPr>
        <w:t>Hebras líquidas: arte y representación de las aguas en Chile</w:t>
      </w:r>
    </w:p>
    <w:p w14:paraId="6FEAF1F6" w14:textId="77777777" w:rsidR="007C6C44" w:rsidRDefault="007C6C44" w:rsidP="007C6C44">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María del Rosario Montero Prieto</w:t>
      </w:r>
    </w:p>
    <w:p w14:paraId="23516F4B" w14:textId="77777777" w:rsidR="007C6C44" w:rsidRDefault="007C6C44" w:rsidP="007C6C44">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rPr>
        <w:t xml:space="preserve">Universidad Finis Terrae, ORCID: </w:t>
      </w:r>
      <w:r w:rsidRPr="00CB5F9E">
        <w:rPr>
          <w:rFonts w:ascii="Roboto" w:eastAsia="Roboto" w:hAnsi="Roboto" w:cs="Roboto"/>
          <w:color w:val="000000"/>
          <w:sz w:val="18"/>
          <w:szCs w:val="18"/>
        </w:rPr>
        <w:t>0009-0003-9424-2077</w:t>
      </w:r>
    </w:p>
    <w:p w14:paraId="06274C91" w14:textId="77777777" w:rsidR="007C6C44" w:rsidRDefault="007C6C44" w:rsidP="007C6C44">
      <w:pPr>
        <w:jc w:val="center"/>
        <w:rPr>
          <w:rFonts w:ascii="Roboto" w:eastAsia="Roboto" w:hAnsi="Roboto" w:cs="Roboto"/>
          <w:sz w:val="18"/>
          <w:szCs w:val="18"/>
        </w:rPr>
      </w:pPr>
      <w:r>
        <w:rPr>
          <w:rFonts w:ascii="Roboto" w:eastAsia="Roboto" w:hAnsi="Roboto" w:cs="Roboto"/>
          <w:sz w:val="18"/>
          <w:szCs w:val="18"/>
        </w:rPr>
        <w:t>e-mail:</w:t>
      </w:r>
      <w:r>
        <w:rPr>
          <w:rFonts w:ascii="Roboto" w:eastAsia="Roboto" w:hAnsi="Roboto" w:cs="Roboto"/>
          <w:sz w:val="18"/>
          <w:szCs w:val="18"/>
          <w:highlight w:val="white"/>
        </w:rPr>
        <w:t xml:space="preserve"> </w:t>
      </w:r>
      <w:r>
        <w:rPr>
          <w:rFonts w:ascii="Roboto" w:eastAsia="Roboto" w:hAnsi="Roboto" w:cs="Roboto"/>
          <w:sz w:val="18"/>
          <w:szCs w:val="18"/>
        </w:rPr>
        <w:t>rmontero@uft.cl</w:t>
      </w:r>
    </w:p>
    <w:p w14:paraId="2CB1129F" w14:textId="77777777" w:rsidR="007C6C44" w:rsidRDefault="003D26E1" w:rsidP="007C6C44">
      <w:pPr>
        <w:spacing w:before="60"/>
        <w:jc w:val="center"/>
        <w:rPr>
          <w:rFonts w:ascii="Roboto" w:eastAsia="Roboto" w:hAnsi="Roboto" w:cs="Roboto"/>
          <w:sz w:val="18"/>
          <w:szCs w:val="18"/>
        </w:rPr>
        <w:sectPr w:rsidR="007C6C44" w:rsidSect="007C6C44">
          <w:headerReference w:type="default" r:id="rId8"/>
          <w:pgSz w:w="11906" w:h="16838"/>
          <w:pgMar w:top="851" w:right="851" w:bottom="828" w:left="851" w:header="357" w:footer="720" w:gutter="0"/>
          <w:pgNumType w:start="1"/>
          <w:cols w:space="720"/>
        </w:sectPr>
      </w:pPr>
      <w:r>
        <w:rPr>
          <w:noProof/>
        </w:rPr>
        <w:pict w14:anchorId="6EF6406D">
          <v:rect id="_x0000_i1025" alt="" style="width:468pt;height:.05pt;mso-width-percent:0;mso-height-percent:0;mso-width-percent:0;mso-height-percent:0" o:hralign="center" o:hrstd="t" o:hr="t" fillcolor="#a0a0a0" stroked="f"/>
        </w:pict>
      </w:r>
    </w:p>
    <w:p w14:paraId="20241D3A" w14:textId="77777777" w:rsidR="007C6C44" w:rsidRDefault="007C6C44" w:rsidP="007C6C44">
      <w:pPr>
        <w:jc w:val="both"/>
        <w:rPr>
          <w:rFonts w:ascii="Roboto" w:eastAsia="Roboto" w:hAnsi="Roboto" w:cs="Roboto"/>
          <w:sz w:val="20"/>
          <w:szCs w:val="20"/>
          <w:lang w:val="es-ES"/>
        </w:rPr>
      </w:pPr>
      <w:r w:rsidRPr="001A6E1A">
        <w:rPr>
          <w:rFonts w:ascii="Roboto" w:eastAsia="Roboto" w:hAnsi="Roboto" w:cs="Roboto"/>
          <w:sz w:val="20"/>
          <w:szCs w:val="20"/>
          <w:lang w:val="es-ES"/>
        </w:rPr>
        <w:t xml:space="preserve">La presente investigación examina la obra </w:t>
      </w:r>
      <w:r w:rsidRPr="001A6E1A">
        <w:rPr>
          <w:rFonts w:ascii="Roboto" w:eastAsia="Roboto" w:hAnsi="Roboto" w:cs="Roboto"/>
          <w:i/>
          <w:iCs/>
          <w:sz w:val="20"/>
          <w:szCs w:val="20"/>
          <w:lang w:val="es-ES"/>
        </w:rPr>
        <w:t>Hebras líquidas</w:t>
      </w:r>
      <w:r w:rsidRPr="001A6E1A">
        <w:rPr>
          <w:rFonts w:ascii="Roboto" w:eastAsia="Roboto" w:hAnsi="Roboto" w:cs="Roboto"/>
          <w:sz w:val="20"/>
          <w:szCs w:val="20"/>
          <w:lang w:val="es-ES"/>
        </w:rPr>
        <w:t xml:space="preserve"> </w:t>
      </w:r>
      <w:r>
        <w:rPr>
          <w:rFonts w:ascii="Roboto" w:eastAsia="Roboto" w:hAnsi="Roboto" w:cs="Roboto"/>
          <w:sz w:val="20"/>
          <w:szCs w:val="20"/>
          <w:lang w:val="es-ES"/>
        </w:rPr>
        <w:t xml:space="preserve">(2026) </w:t>
      </w:r>
      <w:r w:rsidRPr="001A6E1A">
        <w:rPr>
          <w:rFonts w:ascii="Roboto" w:eastAsia="Roboto" w:hAnsi="Roboto" w:cs="Roboto"/>
          <w:sz w:val="20"/>
          <w:szCs w:val="20"/>
          <w:lang w:val="es-ES"/>
        </w:rPr>
        <w:t xml:space="preserve">del colectivo Agencia de Borde con el fin de indagar cómo las imágenes pueden operar no solo como representaciones del paisaje, sino también como procesos materiales en los que los propios ecosistemas participan en la producción de lo visible. Este problema resulta particularmente relevante en el contexto de la crisis climática contemporánea, donde </w:t>
      </w:r>
      <w:r>
        <w:rPr>
          <w:rFonts w:ascii="Roboto" w:eastAsia="Roboto" w:hAnsi="Roboto" w:cs="Roboto"/>
          <w:sz w:val="20"/>
          <w:szCs w:val="20"/>
          <w:lang w:val="es-ES"/>
        </w:rPr>
        <w:t>es</w:t>
      </w:r>
      <w:r w:rsidRPr="001A6E1A">
        <w:rPr>
          <w:rFonts w:ascii="Roboto" w:eastAsia="Roboto" w:hAnsi="Roboto" w:cs="Roboto"/>
          <w:sz w:val="20"/>
          <w:szCs w:val="20"/>
          <w:lang w:val="es-ES"/>
        </w:rPr>
        <w:t xml:space="preserve"> necesario repensar las relaciones entre imagen, naturaleza y agencia más-que-humana.</w:t>
      </w:r>
    </w:p>
    <w:p w14:paraId="24820E24" w14:textId="77777777" w:rsidR="007C6C44" w:rsidRPr="00AA35EC" w:rsidRDefault="007C6C44" w:rsidP="007C6C44">
      <w:pPr>
        <w:jc w:val="both"/>
        <w:rPr>
          <w:rFonts w:ascii="Roboto" w:eastAsia="Roboto" w:hAnsi="Roboto" w:cs="Roboto"/>
          <w:sz w:val="20"/>
          <w:szCs w:val="20"/>
          <w:lang w:val="es-ES"/>
        </w:rPr>
      </w:pPr>
      <w:r w:rsidRPr="00AA35EC">
        <w:rPr>
          <w:rFonts w:ascii="Roboto" w:eastAsia="Roboto" w:hAnsi="Roboto" w:cs="Roboto"/>
          <w:i/>
          <w:iCs/>
          <w:sz w:val="20"/>
          <w:szCs w:val="20"/>
          <w:lang w:val="es-ES"/>
        </w:rPr>
        <w:t>Hebras líquidas</w:t>
      </w:r>
      <w:r w:rsidRPr="00AA35EC">
        <w:rPr>
          <w:rFonts w:ascii="Roboto" w:eastAsia="Roboto" w:hAnsi="Roboto" w:cs="Roboto"/>
          <w:sz w:val="20"/>
          <w:szCs w:val="20"/>
          <w:lang w:val="es-ES"/>
        </w:rPr>
        <w:t xml:space="preserve"> es un proyecto de investigación-creación que explora la relación entre </w:t>
      </w:r>
      <w:r>
        <w:rPr>
          <w:rFonts w:ascii="Roboto" w:eastAsia="Roboto" w:hAnsi="Roboto" w:cs="Roboto"/>
          <w:sz w:val="20"/>
          <w:szCs w:val="20"/>
          <w:lang w:val="es-ES"/>
        </w:rPr>
        <w:t xml:space="preserve">el </w:t>
      </w:r>
      <w:r w:rsidRPr="00AA35EC">
        <w:rPr>
          <w:rFonts w:ascii="Roboto" w:eastAsia="Roboto" w:hAnsi="Roboto" w:cs="Roboto"/>
          <w:sz w:val="20"/>
          <w:szCs w:val="20"/>
          <w:lang w:val="es-ES"/>
        </w:rPr>
        <w:t xml:space="preserve">agua, </w:t>
      </w:r>
      <w:r>
        <w:rPr>
          <w:rFonts w:ascii="Roboto" w:eastAsia="Roboto" w:hAnsi="Roboto" w:cs="Roboto"/>
          <w:sz w:val="20"/>
          <w:szCs w:val="20"/>
          <w:lang w:val="es-ES"/>
        </w:rPr>
        <w:t xml:space="preserve">el </w:t>
      </w:r>
      <w:r w:rsidRPr="00AA35EC">
        <w:rPr>
          <w:rFonts w:ascii="Roboto" w:eastAsia="Roboto" w:hAnsi="Roboto" w:cs="Roboto"/>
          <w:sz w:val="20"/>
          <w:szCs w:val="20"/>
          <w:lang w:val="es-ES"/>
        </w:rPr>
        <w:t>territorio y</w:t>
      </w:r>
      <w:r>
        <w:rPr>
          <w:rFonts w:ascii="Roboto" w:eastAsia="Roboto" w:hAnsi="Roboto" w:cs="Roboto"/>
          <w:sz w:val="20"/>
          <w:szCs w:val="20"/>
          <w:lang w:val="es-ES"/>
        </w:rPr>
        <w:t xml:space="preserve"> la</w:t>
      </w:r>
      <w:r w:rsidRPr="00AA35EC">
        <w:rPr>
          <w:rFonts w:ascii="Roboto" w:eastAsia="Roboto" w:hAnsi="Roboto" w:cs="Roboto"/>
          <w:sz w:val="20"/>
          <w:szCs w:val="20"/>
          <w:lang w:val="es-ES"/>
        </w:rPr>
        <w:t xml:space="preserve"> representación visual en Chile. El proyecto se basa en registros fotográficos realizados en dos sistemas fluviales del país —el río Loa, en el desierto de Atacama, y el río Bueno, en el sur de Chile— cuyas imágenes son posteriormente reveladas mediante plantas recolectadas en las riberas de los ríos fotografiados. En este procedimiento, los compuestos químicos </w:t>
      </w:r>
      <w:r>
        <w:rPr>
          <w:rFonts w:ascii="Roboto" w:eastAsia="Roboto" w:hAnsi="Roboto" w:cs="Roboto"/>
          <w:sz w:val="20"/>
          <w:szCs w:val="20"/>
          <w:lang w:val="es-ES"/>
        </w:rPr>
        <w:t>de</w:t>
      </w:r>
      <w:r w:rsidRPr="00AA35EC">
        <w:rPr>
          <w:rFonts w:ascii="Roboto" w:eastAsia="Roboto" w:hAnsi="Roboto" w:cs="Roboto"/>
          <w:sz w:val="20"/>
          <w:szCs w:val="20"/>
          <w:lang w:val="es-ES"/>
        </w:rPr>
        <w:t xml:space="preserve"> las hojas actúan como reveladores fotográficos, permitiendo que las especies vegetales </w:t>
      </w:r>
      <w:r>
        <w:rPr>
          <w:rFonts w:ascii="Roboto" w:eastAsia="Roboto" w:hAnsi="Roboto" w:cs="Roboto"/>
          <w:sz w:val="20"/>
          <w:szCs w:val="20"/>
          <w:lang w:val="es-ES"/>
        </w:rPr>
        <w:t>de</w:t>
      </w:r>
      <w:r w:rsidRPr="00AA35EC">
        <w:rPr>
          <w:rFonts w:ascii="Roboto" w:eastAsia="Roboto" w:hAnsi="Roboto" w:cs="Roboto"/>
          <w:sz w:val="20"/>
          <w:szCs w:val="20"/>
          <w:lang w:val="es-ES"/>
        </w:rPr>
        <w:t xml:space="preserve"> los ecosistemas fluviales participen materialmente en la formación de las imágenes. Este gesto desplaza la fotografía de una lógica puramente representacional hacia una práctica </w:t>
      </w:r>
      <w:r>
        <w:rPr>
          <w:rFonts w:ascii="Roboto" w:eastAsia="Roboto" w:hAnsi="Roboto" w:cs="Roboto"/>
          <w:sz w:val="20"/>
          <w:szCs w:val="20"/>
          <w:lang w:val="es-ES"/>
        </w:rPr>
        <w:t>en la qu</w:t>
      </w:r>
      <w:r w:rsidRPr="00AA35EC">
        <w:rPr>
          <w:rFonts w:ascii="Roboto" w:eastAsia="Roboto" w:hAnsi="Roboto" w:cs="Roboto"/>
          <w:sz w:val="20"/>
          <w:szCs w:val="20"/>
          <w:lang w:val="es-ES"/>
        </w:rPr>
        <w:t>e procesos ecológicos y materiales intervienen directamente en la producción visual.</w:t>
      </w:r>
    </w:p>
    <w:p w14:paraId="2C654D47" w14:textId="77777777" w:rsidR="007C6C44" w:rsidRPr="00AA35EC" w:rsidRDefault="007C6C44" w:rsidP="007C6C44">
      <w:pPr>
        <w:jc w:val="both"/>
        <w:rPr>
          <w:rFonts w:ascii="Roboto" w:eastAsia="Roboto" w:hAnsi="Roboto" w:cs="Roboto"/>
          <w:sz w:val="20"/>
          <w:szCs w:val="20"/>
          <w:lang w:val="es-ES"/>
        </w:rPr>
      </w:pPr>
      <w:r w:rsidRPr="00AA35EC">
        <w:rPr>
          <w:rFonts w:ascii="Roboto" w:eastAsia="Roboto" w:hAnsi="Roboto" w:cs="Roboto"/>
          <w:sz w:val="20"/>
          <w:szCs w:val="20"/>
          <w:lang w:val="es-ES"/>
        </w:rPr>
        <w:t>El análisis se desarrolla desde una perspectiva crítica</w:t>
      </w:r>
      <w:r>
        <w:rPr>
          <w:rFonts w:ascii="Roboto" w:eastAsia="Roboto" w:hAnsi="Roboto" w:cs="Roboto"/>
          <w:sz w:val="20"/>
          <w:szCs w:val="20"/>
          <w:lang w:val="es-ES"/>
        </w:rPr>
        <w:t>,</w:t>
      </w:r>
      <w:r w:rsidRPr="00AA35EC">
        <w:rPr>
          <w:rFonts w:ascii="Roboto" w:eastAsia="Roboto" w:hAnsi="Roboto" w:cs="Roboto"/>
          <w:sz w:val="20"/>
          <w:szCs w:val="20"/>
          <w:lang w:val="es-ES"/>
        </w:rPr>
        <w:t xml:space="preserve"> informada por los nuevos materialismos y enfoques relacionales sobre naturaleza y territorio. Autores como Bennett (2010) e Ingold (2013) permiten pensar la materia y los materiales como procesos activos que participan en la producción del mundo. Desde esta perspectiva, los materiales no son entidades pasivas</w:t>
      </w:r>
      <w:r>
        <w:rPr>
          <w:rFonts w:ascii="Roboto" w:eastAsia="Roboto" w:hAnsi="Roboto" w:cs="Roboto"/>
          <w:sz w:val="20"/>
          <w:szCs w:val="20"/>
          <w:lang w:val="es-ES"/>
        </w:rPr>
        <w:t>,</w:t>
      </w:r>
      <w:r w:rsidRPr="00AA35EC">
        <w:rPr>
          <w:rFonts w:ascii="Roboto" w:eastAsia="Roboto" w:hAnsi="Roboto" w:cs="Roboto"/>
          <w:sz w:val="20"/>
          <w:szCs w:val="20"/>
          <w:lang w:val="es-ES"/>
        </w:rPr>
        <w:t xml:space="preserve"> sino procesos en devenir que emergen en relación con los entornos </w:t>
      </w:r>
      <w:r>
        <w:rPr>
          <w:rFonts w:ascii="Roboto" w:eastAsia="Roboto" w:hAnsi="Roboto" w:cs="Roboto"/>
          <w:sz w:val="20"/>
          <w:szCs w:val="20"/>
          <w:lang w:val="es-ES"/>
        </w:rPr>
        <w:t>en los qu</w:t>
      </w:r>
      <w:r w:rsidRPr="00AA35EC">
        <w:rPr>
          <w:rFonts w:ascii="Roboto" w:eastAsia="Roboto" w:hAnsi="Roboto" w:cs="Roboto"/>
          <w:sz w:val="20"/>
          <w:szCs w:val="20"/>
          <w:lang w:val="es-ES"/>
        </w:rPr>
        <w:t xml:space="preserve">e se desarrollan. Estas ideas resultan particularmente pertinentes para analizar prácticas artísticas que incorporan elementos naturales </w:t>
      </w:r>
      <w:r>
        <w:rPr>
          <w:rFonts w:ascii="Roboto" w:eastAsia="Roboto" w:hAnsi="Roboto" w:cs="Roboto"/>
          <w:sz w:val="20"/>
          <w:szCs w:val="20"/>
          <w:lang w:val="es-ES"/>
        </w:rPr>
        <w:t>en</w:t>
      </w:r>
      <w:r w:rsidRPr="00AA35EC">
        <w:rPr>
          <w:rFonts w:ascii="Roboto" w:eastAsia="Roboto" w:hAnsi="Roboto" w:cs="Roboto"/>
          <w:sz w:val="20"/>
          <w:szCs w:val="20"/>
          <w:lang w:val="es-ES"/>
        </w:rPr>
        <w:t xml:space="preserve"> los procesos técnicos de producción de imágenes.</w:t>
      </w:r>
    </w:p>
    <w:p w14:paraId="45525A3C" w14:textId="77777777" w:rsidR="007C6C44" w:rsidRPr="00AA35EC" w:rsidRDefault="007C6C44" w:rsidP="007C6C44">
      <w:pPr>
        <w:jc w:val="both"/>
        <w:rPr>
          <w:rFonts w:ascii="Roboto" w:eastAsia="Roboto" w:hAnsi="Roboto" w:cs="Roboto"/>
          <w:sz w:val="20"/>
          <w:szCs w:val="20"/>
          <w:lang w:val="es-ES"/>
        </w:rPr>
      </w:pPr>
      <w:r w:rsidRPr="00AA35EC">
        <w:rPr>
          <w:rFonts w:ascii="Roboto" w:eastAsia="Roboto" w:hAnsi="Roboto" w:cs="Roboto"/>
          <w:sz w:val="20"/>
          <w:szCs w:val="20"/>
          <w:lang w:val="es-ES"/>
        </w:rPr>
        <w:t xml:space="preserve">A este marco se suman aproximaciones que han cuestionado la supuesta neutralidad del conocimiento y de las imágenes. Haraway (1988) propone la noción de conocimiento situado para subrayar que toda producción de saber </w:t>
      </w:r>
      <w:r>
        <w:rPr>
          <w:rFonts w:ascii="Roboto" w:eastAsia="Roboto" w:hAnsi="Roboto" w:cs="Roboto"/>
          <w:sz w:val="20"/>
          <w:szCs w:val="20"/>
          <w:lang w:val="es-ES"/>
        </w:rPr>
        <w:t>está</w:t>
      </w:r>
      <w:r w:rsidRPr="00AA35EC">
        <w:rPr>
          <w:rFonts w:ascii="Roboto" w:eastAsia="Roboto" w:hAnsi="Roboto" w:cs="Roboto"/>
          <w:sz w:val="20"/>
          <w:szCs w:val="20"/>
          <w:lang w:val="es-ES"/>
        </w:rPr>
        <w:t xml:space="preserve"> implicada en relaciones materiales y políticas específicas. En el contexto latinoamericano, Rivera</w:t>
      </w:r>
      <w:r>
        <w:rPr>
          <w:rFonts w:ascii="Roboto" w:eastAsia="Roboto" w:hAnsi="Roboto" w:cs="Roboto"/>
          <w:sz w:val="20"/>
          <w:szCs w:val="20"/>
          <w:lang w:val="es-ES"/>
        </w:rPr>
        <w:t>-</w:t>
      </w:r>
      <w:r w:rsidRPr="00AA35EC">
        <w:rPr>
          <w:rFonts w:ascii="Roboto" w:eastAsia="Roboto" w:hAnsi="Roboto" w:cs="Roboto"/>
          <w:sz w:val="20"/>
          <w:szCs w:val="20"/>
          <w:lang w:val="es-ES"/>
        </w:rPr>
        <w:t>Cusicanqui (2015) ha señalado que las imágenes constituyen un campo fundamental de disputa epistemológica, capaz de revelar y tensionar las narrativas coloniales que han organizado históricamente la representación del territorio.</w:t>
      </w:r>
    </w:p>
    <w:p w14:paraId="035C878B" w14:textId="77777777" w:rsidR="007C6C44" w:rsidRPr="00AA35EC" w:rsidRDefault="007C6C44" w:rsidP="007C6C44">
      <w:pPr>
        <w:jc w:val="both"/>
        <w:rPr>
          <w:rFonts w:ascii="Roboto" w:eastAsia="Roboto" w:hAnsi="Roboto" w:cs="Roboto"/>
          <w:sz w:val="20"/>
          <w:szCs w:val="20"/>
          <w:lang w:val="es-ES"/>
        </w:rPr>
      </w:pPr>
      <w:r w:rsidRPr="00AA35EC">
        <w:rPr>
          <w:rFonts w:ascii="Roboto" w:eastAsia="Roboto" w:hAnsi="Roboto" w:cs="Roboto"/>
          <w:sz w:val="20"/>
          <w:szCs w:val="20"/>
          <w:lang w:val="es-ES"/>
        </w:rPr>
        <w:t>El trabajo también</w:t>
      </w:r>
      <w:r>
        <w:rPr>
          <w:rFonts w:ascii="Roboto" w:eastAsia="Roboto" w:hAnsi="Roboto" w:cs="Roboto"/>
          <w:sz w:val="20"/>
          <w:szCs w:val="20"/>
          <w:lang w:val="es-ES"/>
        </w:rPr>
        <w:t xml:space="preserve"> dialoga</w:t>
      </w:r>
      <w:r w:rsidRPr="00AA35EC">
        <w:rPr>
          <w:rFonts w:ascii="Roboto" w:eastAsia="Roboto" w:hAnsi="Roboto" w:cs="Roboto"/>
          <w:sz w:val="20"/>
          <w:szCs w:val="20"/>
          <w:lang w:val="es-ES"/>
        </w:rPr>
        <w:t xml:space="preserve"> con </w:t>
      </w:r>
      <w:r>
        <w:rPr>
          <w:rFonts w:ascii="Roboto" w:eastAsia="Roboto" w:hAnsi="Roboto" w:cs="Roboto"/>
          <w:sz w:val="20"/>
          <w:szCs w:val="20"/>
          <w:lang w:val="es-ES"/>
        </w:rPr>
        <w:t xml:space="preserve">las </w:t>
      </w:r>
      <w:r w:rsidRPr="00AA35EC">
        <w:rPr>
          <w:rFonts w:ascii="Roboto" w:eastAsia="Roboto" w:hAnsi="Roboto" w:cs="Roboto"/>
          <w:sz w:val="20"/>
          <w:szCs w:val="20"/>
          <w:lang w:val="es-ES"/>
        </w:rPr>
        <w:t xml:space="preserve">perspectivas antropológicas </w:t>
      </w:r>
      <w:r>
        <w:rPr>
          <w:rFonts w:ascii="Roboto" w:eastAsia="Roboto" w:hAnsi="Roboto" w:cs="Roboto"/>
          <w:sz w:val="20"/>
          <w:szCs w:val="20"/>
          <w:lang w:val="es-ES"/>
        </w:rPr>
        <w:t>de</w:t>
      </w:r>
      <w:r w:rsidRPr="00AA35EC">
        <w:rPr>
          <w:rFonts w:ascii="Roboto" w:eastAsia="Roboto" w:hAnsi="Roboto" w:cs="Roboto"/>
          <w:sz w:val="20"/>
          <w:szCs w:val="20"/>
          <w:lang w:val="es-ES"/>
        </w:rPr>
        <w:t xml:space="preserve"> Kohn (2013)</w:t>
      </w:r>
      <w:r>
        <w:rPr>
          <w:rFonts w:ascii="Roboto" w:eastAsia="Roboto" w:hAnsi="Roboto" w:cs="Roboto"/>
          <w:sz w:val="20"/>
          <w:szCs w:val="20"/>
          <w:lang w:val="es-ES"/>
        </w:rPr>
        <w:t>, quien</w:t>
      </w:r>
      <w:r w:rsidRPr="00AA35EC">
        <w:rPr>
          <w:rFonts w:ascii="Roboto" w:eastAsia="Roboto" w:hAnsi="Roboto" w:cs="Roboto"/>
          <w:sz w:val="20"/>
          <w:szCs w:val="20"/>
          <w:lang w:val="es-ES"/>
        </w:rPr>
        <w:t xml:space="preserve"> propone comprender los ecosistemas como sistemas de pensamiento en los que distintos organismos participan en procesos de producción de sentido. </w:t>
      </w:r>
      <w:r>
        <w:rPr>
          <w:rFonts w:ascii="Roboto" w:eastAsia="Roboto" w:hAnsi="Roboto" w:cs="Roboto"/>
          <w:sz w:val="20"/>
          <w:szCs w:val="20"/>
          <w:lang w:val="es-ES"/>
        </w:rPr>
        <w:t>A</w:t>
      </w:r>
      <w:r w:rsidRPr="00AA35EC">
        <w:rPr>
          <w:rFonts w:ascii="Roboto" w:eastAsia="Roboto" w:hAnsi="Roboto" w:cs="Roboto"/>
          <w:sz w:val="20"/>
          <w:szCs w:val="20"/>
          <w:lang w:val="es-ES"/>
        </w:rPr>
        <w:t>proximaci</w:t>
      </w:r>
      <w:r>
        <w:rPr>
          <w:rFonts w:ascii="Roboto" w:eastAsia="Roboto" w:hAnsi="Roboto" w:cs="Roboto"/>
          <w:sz w:val="20"/>
          <w:szCs w:val="20"/>
          <w:lang w:val="es-ES"/>
        </w:rPr>
        <w:t>ón</w:t>
      </w:r>
      <w:r w:rsidRPr="00AA35EC">
        <w:rPr>
          <w:rFonts w:ascii="Roboto" w:eastAsia="Roboto" w:hAnsi="Roboto" w:cs="Roboto"/>
          <w:sz w:val="20"/>
          <w:szCs w:val="20"/>
          <w:lang w:val="es-ES"/>
        </w:rPr>
        <w:t xml:space="preserve"> </w:t>
      </w:r>
      <w:r>
        <w:rPr>
          <w:rFonts w:ascii="Roboto" w:eastAsia="Roboto" w:hAnsi="Roboto" w:cs="Roboto"/>
          <w:sz w:val="20"/>
          <w:szCs w:val="20"/>
          <w:lang w:val="es-ES"/>
        </w:rPr>
        <w:t xml:space="preserve">que </w:t>
      </w:r>
      <w:r w:rsidRPr="00AA35EC">
        <w:rPr>
          <w:rFonts w:ascii="Roboto" w:eastAsia="Roboto" w:hAnsi="Roboto" w:cs="Roboto"/>
          <w:sz w:val="20"/>
          <w:szCs w:val="20"/>
          <w:lang w:val="es-ES"/>
        </w:rPr>
        <w:t>permite considerar los paisajes no como escenarios pasivos de la acción humana, sino como entramados de relaciones en los que diferentes agentes contribuyen a la producción del mundo.</w:t>
      </w:r>
    </w:p>
    <w:p w14:paraId="0FC88783" w14:textId="77777777" w:rsidR="007C6C44" w:rsidRPr="006C140D" w:rsidRDefault="007C6C44" w:rsidP="007C6C44">
      <w:pPr>
        <w:jc w:val="both"/>
        <w:rPr>
          <w:rFonts w:ascii="Roboto" w:eastAsia="Roboto" w:hAnsi="Roboto" w:cs="Roboto"/>
          <w:sz w:val="20"/>
          <w:szCs w:val="20"/>
          <w:lang w:val="es-ES"/>
        </w:rPr>
      </w:pPr>
      <w:r w:rsidRPr="006C140D">
        <w:rPr>
          <w:rFonts w:ascii="Roboto" w:eastAsia="Roboto" w:hAnsi="Roboto" w:cs="Roboto"/>
          <w:sz w:val="20"/>
          <w:szCs w:val="20"/>
          <w:lang w:val="es-ES"/>
        </w:rPr>
        <w:t xml:space="preserve">En este contexto, </w:t>
      </w:r>
      <w:r>
        <w:rPr>
          <w:rFonts w:ascii="Roboto" w:eastAsia="Roboto" w:hAnsi="Roboto" w:cs="Roboto"/>
          <w:sz w:val="20"/>
          <w:szCs w:val="20"/>
          <w:lang w:val="es-ES"/>
        </w:rPr>
        <w:t>y como contrapunto, observaremos las imágenes del</w:t>
      </w:r>
      <w:r w:rsidRPr="006C140D">
        <w:rPr>
          <w:rFonts w:ascii="Roboto" w:eastAsia="Roboto" w:hAnsi="Roboto" w:cs="Roboto"/>
          <w:sz w:val="20"/>
          <w:szCs w:val="20"/>
          <w:lang w:val="es-ES"/>
        </w:rPr>
        <w:t xml:space="preserve"> archivo fotográfico de SERNATUR</w:t>
      </w:r>
      <w:r>
        <w:rPr>
          <w:rFonts w:ascii="Roboto" w:eastAsia="Roboto" w:hAnsi="Roboto" w:cs="Roboto"/>
          <w:sz w:val="20"/>
          <w:szCs w:val="20"/>
          <w:lang w:val="es-ES"/>
        </w:rPr>
        <w:t xml:space="preserve"> perteneciente a la Biblioteca Nacional, lo cual nos</w:t>
      </w:r>
      <w:r w:rsidRPr="006C140D">
        <w:rPr>
          <w:rFonts w:ascii="Roboto" w:eastAsia="Roboto" w:hAnsi="Roboto" w:cs="Roboto"/>
          <w:sz w:val="20"/>
          <w:szCs w:val="20"/>
          <w:lang w:val="es-ES"/>
        </w:rPr>
        <w:t xml:space="preserve"> permit</w:t>
      </w:r>
      <w:r>
        <w:rPr>
          <w:rFonts w:ascii="Roboto" w:eastAsia="Roboto" w:hAnsi="Roboto" w:cs="Roboto"/>
          <w:sz w:val="20"/>
          <w:szCs w:val="20"/>
          <w:lang w:val="es-ES"/>
        </w:rPr>
        <w:t>irá</w:t>
      </w:r>
      <w:r w:rsidRPr="006C140D">
        <w:rPr>
          <w:rFonts w:ascii="Roboto" w:eastAsia="Roboto" w:hAnsi="Roboto" w:cs="Roboto"/>
          <w:sz w:val="20"/>
          <w:szCs w:val="20"/>
          <w:lang w:val="es-ES"/>
        </w:rPr>
        <w:t xml:space="preserve"> </w:t>
      </w:r>
      <w:r>
        <w:rPr>
          <w:rFonts w:ascii="Roboto" w:eastAsia="Roboto" w:hAnsi="Roboto" w:cs="Roboto"/>
          <w:sz w:val="20"/>
          <w:szCs w:val="20"/>
          <w:lang w:val="es-ES"/>
        </w:rPr>
        <w:t>ve</w:t>
      </w:r>
      <w:r w:rsidRPr="006C140D">
        <w:rPr>
          <w:rFonts w:ascii="Roboto" w:eastAsia="Roboto" w:hAnsi="Roboto" w:cs="Roboto"/>
          <w:sz w:val="20"/>
          <w:szCs w:val="20"/>
          <w:lang w:val="es-ES"/>
        </w:rPr>
        <w:t>r cómo las representaciones institucionales del río han contribuido a consolidar una mirada del paisaje vinculada a su valorización económica y turística</w:t>
      </w:r>
      <w:r>
        <w:rPr>
          <w:rFonts w:ascii="Roboto" w:eastAsia="Roboto" w:hAnsi="Roboto" w:cs="Roboto"/>
          <w:sz w:val="20"/>
          <w:szCs w:val="20"/>
          <w:lang w:val="es-ES"/>
        </w:rPr>
        <w:t xml:space="preserve"> (Montero, 2024)</w:t>
      </w:r>
      <w:r w:rsidRPr="006C140D">
        <w:rPr>
          <w:rFonts w:ascii="Roboto" w:eastAsia="Roboto" w:hAnsi="Roboto" w:cs="Roboto"/>
          <w:sz w:val="20"/>
          <w:szCs w:val="20"/>
          <w:lang w:val="es-ES"/>
        </w:rPr>
        <w:t xml:space="preserve">. Frente a estas visualidades dominantes, la representación visual del </w:t>
      </w:r>
      <w:r>
        <w:rPr>
          <w:rFonts w:ascii="Roboto" w:eastAsia="Roboto" w:hAnsi="Roboto" w:cs="Roboto"/>
          <w:sz w:val="20"/>
          <w:szCs w:val="20"/>
          <w:lang w:val="es-ES"/>
        </w:rPr>
        <w:t>río</w:t>
      </w:r>
      <w:r w:rsidRPr="006C140D">
        <w:rPr>
          <w:rFonts w:ascii="Roboto" w:eastAsia="Roboto" w:hAnsi="Roboto" w:cs="Roboto"/>
          <w:sz w:val="20"/>
          <w:szCs w:val="20"/>
          <w:lang w:val="es-ES"/>
        </w:rPr>
        <w:t xml:space="preserve"> revela una tensión entre el deseo de fijar su movimiento en imágenes y la imposibilidad de capturar plenamente su flujo continuo (Cerezo &amp; Montero, 2024). Esta tensión cuestiona las concepciones modernas que conciben el agua como un recurso estable y gestionable, </w:t>
      </w:r>
      <w:r>
        <w:rPr>
          <w:rFonts w:ascii="Roboto" w:eastAsia="Roboto" w:hAnsi="Roboto" w:cs="Roboto"/>
          <w:sz w:val="20"/>
          <w:szCs w:val="20"/>
          <w:lang w:val="es-ES"/>
        </w:rPr>
        <w:t>y propone</w:t>
      </w:r>
      <w:r w:rsidRPr="006C140D">
        <w:rPr>
          <w:rFonts w:ascii="Roboto" w:eastAsia="Roboto" w:hAnsi="Roboto" w:cs="Roboto"/>
          <w:sz w:val="20"/>
          <w:szCs w:val="20"/>
          <w:lang w:val="es-ES"/>
        </w:rPr>
        <w:t xml:space="preserve"> comprender el río como un proceso dinámico que articula dimensiones ecológicas, sociales y culturales.</w:t>
      </w:r>
    </w:p>
    <w:p w14:paraId="1B035FEB" w14:textId="77777777" w:rsidR="007C6C44" w:rsidRPr="00002C49" w:rsidRDefault="007C6C44" w:rsidP="007C6C44">
      <w:pPr>
        <w:jc w:val="both"/>
        <w:rPr>
          <w:rFonts w:ascii="Roboto" w:eastAsia="Roboto" w:hAnsi="Roboto" w:cs="Roboto"/>
          <w:sz w:val="20"/>
          <w:szCs w:val="20"/>
          <w:lang w:val="es-ES"/>
        </w:rPr>
      </w:pPr>
      <w:r w:rsidRPr="00002C49">
        <w:rPr>
          <w:rFonts w:ascii="Roboto" w:eastAsia="Roboto" w:hAnsi="Roboto" w:cs="Roboto"/>
          <w:sz w:val="20"/>
          <w:szCs w:val="20"/>
          <w:lang w:val="es-ES"/>
        </w:rPr>
        <w:t>Esta problemática conduce a considerar no solo qué muestran las imágenes, sino también las condiciones técnicas que hacen posible su producción. En este sentido,</w:t>
      </w:r>
      <w:r>
        <w:rPr>
          <w:rStyle w:val="bzpyqfadein"/>
        </w:rPr>
        <w:t xml:space="preserve"> </w:t>
      </w:r>
      <w:r w:rsidRPr="006C140D">
        <w:rPr>
          <w:rFonts w:ascii="Roboto" w:eastAsia="Roboto" w:hAnsi="Roboto" w:cs="Roboto"/>
          <w:sz w:val="20"/>
          <w:szCs w:val="20"/>
          <w:lang w:val="es-ES"/>
        </w:rPr>
        <w:t xml:space="preserve">la filosofía de la fotografía desarrollada por Vilém Flusser permite analizar el aparato fotográfico como un dispositivo técnico que estructura las posibilidades de producción de imágenes (Flusser, 2000). El aparato no funciona como un instrumento neutral, sino como un sistema programado que delimita el campo de lo visible y orienta los gestos del operador. </w:t>
      </w:r>
      <w:r w:rsidRPr="00002C49">
        <w:rPr>
          <w:rFonts w:ascii="Roboto" w:eastAsia="Roboto" w:hAnsi="Roboto" w:cs="Roboto"/>
          <w:sz w:val="20"/>
          <w:szCs w:val="20"/>
          <w:lang w:val="es-ES"/>
        </w:rPr>
        <w:t xml:space="preserve">Desde esta perspectiva, la fotografía puede entenderse como el resultado de una interacción entre programas técnicos, materiales y decisiones humanas, </w:t>
      </w:r>
      <w:r>
        <w:rPr>
          <w:rFonts w:ascii="Roboto" w:eastAsia="Roboto" w:hAnsi="Roboto" w:cs="Roboto"/>
          <w:sz w:val="20"/>
          <w:szCs w:val="20"/>
          <w:lang w:val="es-ES"/>
        </w:rPr>
        <w:t>en la qu</w:t>
      </w:r>
      <w:r w:rsidRPr="00002C49">
        <w:rPr>
          <w:rFonts w:ascii="Roboto" w:eastAsia="Roboto" w:hAnsi="Roboto" w:cs="Roboto"/>
          <w:sz w:val="20"/>
          <w:szCs w:val="20"/>
          <w:lang w:val="es-ES"/>
        </w:rPr>
        <w:t>e la imagen emerge de la relación entre distintos agentes que participan en su formación.</w:t>
      </w:r>
    </w:p>
    <w:p w14:paraId="6B837E1B" w14:textId="77777777" w:rsidR="007C6C44" w:rsidRPr="00AA35EC" w:rsidRDefault="007C6C44" w:rsidP="007C6C44">
      <w:pPr>
        <w:jc w:val="both"/>
        <w:rPr>
          <w:rFonts w:ascii="Roboto" w:eastAsia="Roboto" w:hAnsi="Roboto" w:cs="Roboto"/>
          <w:sz w:val="20"/>
          <w:szCs w:val="20"/>
          <w:lang w:val="es-ES"/>
        </w:rPr>
      </w:pPr>
      <w:r w:rsidRPr="00002C49">
        <w:rPr>
          <w:rFonts w:ascii="Roboto" w:eastAsia="Roboto" w:hAnsi="Roboto" w:cs="Roboto"/>
          <w:sz w:val="20"/>
          <w:szCs w:val="20"/>
          <w:lang w:val="es-ES"/>
        </w:rPr>
        <w:t>En este horizonte</w:t>
      </w:r>
      <w:r w:rsidRPr="00AA35EC">
        <w:rPr>
          <w:rFonts w:ascii="Roboto" w:eastAsia="Roboto" w:hAnsi="Roboto" w:cs="Roboto"/>
          <w:sz w:val="20"/>
          <w:szCs w:val="20"/>
          <w:lang w:val="es-ES"/>
        </w:rPr>
        <w:t xml:space="preserve">, </w:t>
      </w:r>
      <w:r w:rsidRPr="006C140D">
        <w:rPr>
          <w:rFonts w:ascii="Roboto" w:eastAsia="Roboto" w:hAnsi="Roboto" w:cs="Roboto"/>
          <w:i/>
          <w:iCs/>
          <w:sz w:val="20"/>
          <w:szCs w:val="20"/>
          <w:lang w:val="es-ES"/>
        </w:rPr>
        <w:t>Hebras líquidas</w:t>
      </w:r>
      <w:r w:rsidRPr="00AA35EC">
        <w:rPr>
          <w:rFonts w:ascii="Roboto" w:eastAsia="Roboto" w:hAnsi="Roboto" w:cs="Roboto"/>
          <w:sz w:val="20"/>
          <w:szCs w:val="20"/>
          <w:lang w:val="es-ES"/>
        </w:rPr>
        <w:t xml:space="preserve"> permite observar cómo la producción de imágenes puede articularse con procesos ecológicos específicos del territorio. Al incorporar plantas ribereñas en el proceso de revelado, la naturaleza deja de ocupar únicamente el lugar de objeto representado para intervenir directamente en la formación material de la imagen. Las fotografías resultantes pueden entenderse como el producto de una red de relaciones en la que intervienen la luz, el agua, los compuestos químicos de las plantas, el soporte fotosensible y las operaciones técnicas del revelado.</w:t>
      </w:r>
    </w:p>
    <w:p w14:paraId="2E89B371" w14:textId="77777777" w:rsidR="007C6C44" w:rsidRDefault="007C6C44" w:rsidP="007C6C44">
      <w:pPr>
        <w:jc w:val="both"/>
        <w:rPr>
          <w:rFonts w:ascii="Roboto" w:eastAsia="Roboto" w:hAnsi="Roboto" w:cs="Roboto"/>
          <w:sz w:val="20"/>
          <w:szCs w:val="20"/>
          <w:lang w:val="es-ES"/>
        </w:rPr>
      </w:pPr>
      <w:r w:rsidRPr="00AA35EC">
        <w:rPr>
          <w:rFonts w:ascii="Roboto" w:eastAsia="Roboto" w:hAnsi="Roboto" w:cs="Roboto"/>
          <w:sz w:val="20"/>
          <w:szCs w:val="20"/>
          <w:lang w:val="es-ES"/>
        </w:rPr>
        <w:t xml:space="preserve">La imagen deja entonces de ser únicamente una representación del río para convertirse en una inscripción material producida por múltiples agentes humanos y más-que-humanos. Desde esta perspectiva, </w:t>
      </w:r>
      <w:r w:rsidRPr="006C140D">
        <w:rPr>
          <w:rFonts w:ascii="Roboto" w:eastAsia="Roboto" w:hAnsi="Roboto" w:cs="Roboto"/>
          <w:i/>
          <w:iCs/>
          <w:sz w:val="20"/>
          <w:szCs w:val="20"/>
          <w:lang w:val="es-ES"/>
        </w:rPr>
        <w:t>Hebras líquidas</w:t>
      </w:r>
      <w:r w:rsidRPr="00AA35EC">
        <w:rPr>
          <w:rFonts w:ascii="Roboto" w:eastAsia="Roboto" w:hAnsi="Roboto" w:cs="Roboto"/>
          <w:sz w:val="20"/>
          <w:szCs w:val="20"/>
          <w:lang w:val="es-ES"/>
        </w:rPr>
        <w:t xml:space="preserve"> propone pensar la fotografía como una práctica situada </w:t>
      </w:r>
      <w:r>
        <w:rPr>
          <w:rFonts w:ascii="Roboto" w:eastAsia="Roboto" w:hAnsi="Roboto" w:cs="Roboto"/>
          <w:sz w:val="20"/>
          <w:szCs w:val="20"/>
          <w:lang w:val="es-ES"/>
        </w:rPr>
        <w:t>en la qu</w:t>
      </w:r>
      <w:r w:rsidRPr="00AA35EC">
        <w:rPr>
          <w:rFonts w:ascii="Roboto" w:eastAsia="Roboto" w:hAnsi="Roboto" w:cs="Roboto"/>
          <w:sz w:val="20"/>
          <w:szCs w:val="20"/>
          <w:lang w:val="es-ES"/>
        </w:rPr>
        <w:t>e naturaleza, técnica y práctica artística se entrelazan, contribuyendo a imaginar formas alternativas de relación entre humanos y ecosistemas.</w:t>
      </w:r>
    </w:p>
    <w:p w14:paraId="73B5C399" w14:textId="77777777" w:rsidR="007C6C44" w:rsidRDefault="007C6C44" w:rsidP="007C6C44">
      <w:pPr>
        <w:jc w:val="both"/>
        <w:rPr>
          <w:rFonts w:ascii="Roboto" w:eastAsia="Roboto" w:hAnsi="Roboto" w:cs="Roboto"/>
          <w:sz w:val="20"/>
          <w:szCs w:val="20"/>
          <w:lang w:val="es-ES"/>
        </w:rPr>
      </w:pPr>
    </w:p>
    <w:p w14:paraId="1F1DC4B6" w14:textId="77777777" w:rsidR="007C6C44" w:rsidRDefault="007C6C44" w:rsidP="007C6C44">
      <w:pPr>
        <w:jc w:val="center"/>
        <w:rPr>
          <w:rFonts w:ascii="Roboto" w:eastAsia="Roboto" w:hAnsi="Roboto" w:cs="Roboto"/>
          <w:b/>
          <w:sz w:val="20"/>
          <w:szCs w:val="20"/>
        </w:rPr>
      </w:pPr>
      <w:r>
        <w:rPr>
          <w:rFonts w:ascii="Roboto" w:eastAsia="Roboto" w:hAnsi="Roboto" w:cs="Roboto"/>
          <w:b/>
          <w:noProof/>
          <w:sz w:val="20"/>
          <w:szCs w:val="20"/>
        </w:rPr>
        <w:lastRenderedPageBreak/>
        <w:drawing>
          <wp:inline distT="0" distB="0" distL="0" distR="0" wp14:anchorId="1A106C5F" wp14:editId="031A337C">
            <wp:extent cx="3083907" cy="3118375"/>
            <wp:effectExtent l="0" t="0" r="2540" b="6350"/>
            <wp:docPr id="1653003912" name="Picture 1" descr="A close-up of a black and white phot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003912" name="Picture 1" descr="A close-up of a black and white photo&#10;&#10;AI-generated content may be incorrect."/>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85822" cy="3120311"/>
                    </a:xfrm>
                    <a:prstGeom prst="rect">
                      <a:avLst/>
                    </a:prstGeom>
                  </pic:spPr>
                </pic:pic>
              </a:graphicData>
            </a:graphic>
          </wp:inline>
        </w:drawing>
      </w:r>
    </w:p>
    <w:p w14:paraId="541044D2" w14:textId="77777777" w:rsidR="007C6C44" w:rsidRDefault="007C6C44" w:rsidP="007C6C44">
      <w:pPr>
        <w:jc w:val="both"/>
        <w:rPr>
          <w:rFonts w:ascii="Roboto" w:eastAsia="Roboto" w:hAnsi="Roboto" w:cs="Roboto"/>
          <w:sz w:val="20"/>
          <w:szCs w:val="20"/>
        </w:rPr>
      </w:pPr>
      <w:r>
        <w:rPr>
          <w:rFonts w:ascii="Roboto" w:eastAsia="Roboto" w:hAnsi="Roboto" w:cs="Roboto"/>
          <w:b/>
          <w:sz w:val="20"/>
          <w:szCs w:val="20"/>
        </w:rPr>
        <w:t>Figura 1</w:t>
      </w:r>
      <w:r>
        <w:rPr>
          <w:rFonts w:ascii="Roboto" w:eastAsia="Roboto" w:hAnsi="Roboto" w:cs="Roboto"/>
          <w:sz w:val="20"/>
          <w:szCs w:val="20"/>
        </w:rPr>
        <w:t xml:space="preserve">. Imagen perteneciente a la obra </w:t>
      </w:r>
      <w:r w:rsidRPr="00097D86">
        <w:rPr>
          <w:rFonts w:ascii="Roboto" w:eastAsia="Roboto" w:hAnsi="Roboto" w:cs="Roboto"/>
          <w:i/>
          <w:iCs/>
          <w:sz w:val="20"/>
          <w:szCs w:val="20"/>
        </w:rPr>
        <w:t>Hebras Líquidas</w:t>
      </w:r>
      <w:r>
        <w:rPr>
          <w:rFonts w:ascii="Roboto" w:eastAsia="Roboto" w:hAnsi="Roboto" w:cs="Roboto"/>
          <w:sz w:val="20"/>
          <w:szCs w:val="20"/>
        </w:rPr>
        <w:t>. Agencia de Borde. Quillagua, Río Loa.</w:t>
      </w:r>
    </w:p>
    <w:p w14:paraId="0F2D09CE" w14:textId="77777777" w:rsidR="007C6C44" w:rsidRDefault="007C6C44" w:rsidP="007C6C44">
      <w:pPr>
        <w:jc w:val="both"/>
        <w:rPr>
          <w:rFonts w:ascii="Roboto" w:eastAsia="Roboto" w:hAnsi="Roboto" w:cs="Roboto"/>
          <w:sz w:val="20"/>
          <w:szCs w:val="20"/>
        </w:rPr>
      </w:pPr>
    </w:p>
    <w:p w14:paraId="4DDDCB53" w14:textId="77777777" w:rsidR="007C6C44" w:rsidRDefault="007C6C44" w:rsidP="007C6C44">
      <w:pPr>
        <w:jc w:val="both"/>
        <w:rPr>
          <w:rFonts w:ascii="Roboto" w:eastAsia="Roboto" w:hAnsi="Roboto" w:cs="Roboto"/>
          <w:b/>
          <w:sz w:val="20"/>
          <w:szCs w:val="20"/>
        </w:rPr>
      </w:pPr>
    </w:p>
    <w:p w14:paraId="50CDFE6D" w14:textId="77777777" w:rsidR="007C6C44" w:rsidRDefault="007C6C44" w:rsidP="007C6C44">
      <w:pPr>
        <w:jc w:val="both"/>
        <w:rPr>
          <w:rFonts w:ascii="Roboto" w:eastAsia="Roboto" w:hAnsi="Roboto" w:cs="Roboto"/>
          <w:b/>
          <w:sz w:val="20"/>
          <w:szCs w:val="20"/>
        </w:rPr>
      </w:pPr>
    </w:p>
    <w:p w14:paraId="09A67C2F" w14:textId="77777777" w:rsidR="007C6C44" w:rsidRDefault="007C6C44" w:rsidP="007C6C44">
      <w:pPr>
        <w:jc w:val="both"/>
        <w:rPr>
          <w:rFonts w:ascii="Roboto" w:eastAsia="Roboto" w:hAnsi="Roboto" w:cs="Roboto"/>
          <w:b/>
          <w:sz w:val="20"/>
          <w:szCs w:val="20"/>
        </w:rPr>
      </w:pPr>
    </w:p>
    <w:p w14:paraId="52F6CFB8" w14:textId="77777777" w:rsidR="007C6C44" w:rsidRDefault="007C6C44" w:rsidP="007C6C44">
      <w:pPr>
        <w:jc w:val="both"/>
        <w:rPr>
          <w:rFonts w:ascii="Roboto" w:eastAsia="Roboto" w:hAnsi="Roboto" w:cs="Roboto"/>
          <w:b/>
          <w:sz w:val="20"/>
          <w:szCs w:val="20"/>
        </w:rPr>
      </w:pPr>
    </w:p>
    <w:p w14:paraId="618BABF8" w14:textId="77777777" w:rsidR="007C6C44" w:rsidRDefault="007C6C44" w:rsidP="007C6C44">
      <w:pPr>
        <w:jc w:val="both"/>
        <w:rPr>
          <w:rFonts w:ascii="Roboto" w:eastAsia="Roboto" w:hAnsi="Roboto" w:cs="Roboto"/>
          <w:b/>
          <w:sz w:val="20"/>
          <w:szCs w:val="20"/>
        </w:rPr>
      </w:pPr>
    </w:p>
    <w:p w14:paraId="46513909" w14:textId="77777777" w:rsidR="007C6C44" w:rsidRDefault="007C6C44" w:rsidP="007C6C44">
      <w:pPr>
        <w:jc w:val="both"/>
        <w:rPr>
          <w:rFonts w:ascii="Roboto" w:eastAsia="Roboto" w:hAnsi="Roboto" w:cs="Roboto"/>
          <w:b/>
          <w:sz w:val="20"/>
          <w:szCs w:val="20"/>
        </w:rPr>
      </w:pPr>
    </w:p>
    <w:p w14:paraId="3505F659" w14:textId="77777777" w:rsidR="007C6C44" w:rsidRDefault="007C6C44" w:rsidP="007C6C44">
      <w:pPr>
        <w:jc w:val="both"/>
        <w:rPr>
          <w:rFonts w:ascii="Roboto" w:eastAsia="Roboto" w:hAnsi="Roboto" w:cs="Roboto"/>
          <w:b/>
          <w:sz w:val="20"/>
          <w:szCs w:val="20"/>
        </w:rPr>
      </w:pPr>
    </w:p>
    <w:p w14:paraId="40C87346" w14:textId="77777777" w:rsidR="007C6C44" w:rsidRDefault="007C6C44" w:rsidP="007C6C44">
      <w:pPr>
        <w:jc w:val="both"/>
        <w:rPr>
          <w:rFonts w:ascii="Roboto" w:eastAsia="Roboto" w:hAnsi="Roboto" w:cs="Roboto"/>
          <w:b/>
          <w:sz w:val="20"/>
          <w:szCs w:val="20"/>
        </w:rPr>
      </w:pPr>
    </w:p>
    <w:p w14:paraId="64FB0E15" w14:textId="77777777" w:rsidR="007C6C44" w:rsidRDefault="007C6C44" w:rsidP="007C6C44">
      <w:pPr>
        <w:jc w:val="both"/>
        <w:rPr>
          <w:rFonts w:ascii="Roboto" w:eastAsia="Roboto" w:hAnsi="Roboto" w:cs="Roboto"/>
          <w:b/>
          <w:sz w:val="20"/>
          <w:szCs w:val="20"/>
        </w:rPr>
      </w:pPr>
    </w:p>
    <w:p w14:paraId="0E582AAD" w14:textId="77777777" w:rsidR="007C6C44" w:rsidRDefault="007C6C44" w:rsidP="007C6C44">
      <w:pPr>
        <w:jc w:val="both"/>
        <w:rPr>
          <w:rFonts w:ascii="Roboto" w:eastAsia="Roboto" w:hAnsi="Roboto" w:cs="Roboto"/>
          <w:b/>
          <w:sz w:val="20"/>
          <w:szCs w:val="20"/>
        </w:rPr>
      </w:pPr>
    </w:p>
    <w:p w14:paraId="6769E9AA" w14:textId="77777777" w:rsidR="007C6C44" w:rsidRDefault="007C6C44" w:rsidP="007C6C44">
      <w:pPr>
        <w:jc w:val="both"/>
        <w:rPr>
          <w:rFonts w:ascii="Roboto" w:eastAsia="Roboto" w:hAnsi="Roboto" w:cs="Roboto"/>
          <w:b/>
          <w:sz w:val="20"/>
          <w:szCs w:val="20"/>
        </w:rPr>
      </w:pPr>
    </w:p>
    <w:p w14:paraId="65360F26" w14:textId="77777777" w:rsidR="007C6C44" w:rsidRDefault="007C6C44" w:rsidP="007C6C44">
      <w:pPr>
        <w:jc w:val="both"/>
        <w:rPr>
          <w:rFonts w:ascii="Roboto" w:eastAsia="Roboto" w:hAnsi="Roboto" w:cs="Roboto"/>
          <w:b/>
          <w:sz w:val="20"/>
          <w:szCs w:val="20"/>
        </w:rPr>
      </w:pPr>
    </w:p>
    <w:p w14:paraId="65F01053" w14:textId="77777777" w:rsidR="007C6C44" w:rsidRDefault="007C6C44" w:rsidP="007C6C44">
      <w:pPr>
        <w:jc w:val="both"/>
        <w:rPr>
          <w:rFonts w:ascii="Roboto" w:eastAsia="Roboto" w:hAnsi="Roboto" w:cs="Roboto"/>
          <w:b/>
          <w:sz w:val="20"/>
          <w:szCs w:val="20"/>
        </w:rPr>
      </w:pPr>
    </w:p>
    <w:p w14:paraId="45AF3318" w14:textId="77777777" w:rsidR="007C6C44" w:rsidRDefault="007C6C44" w:rsidP="007C6C44">
      <w:pPr>
        <w:jc w:val="both"/>
        <w:rPr>
          <w:rFonts w:ascii="Roboto" w:eastAsia="Roboto" w:hAnsi="Roboto" w:cs="Roboto"/>
          <w:b/>
          <w:sz w:val="20"/>
          <w:szCs w:val="20"/>
        </w:rPr>
      </w:pPr>
    </w:p>
    <w:p w14:paraId="6D47EB9E" w14:textId="77777777" w:rsidR="007C6C44" w:rsidRDefault="007C6C44" w:rsidP="007C6C44">
      <w:pPr>
        <w:jc w:val="both"/>
        <w:rPr>
          <w:rFonts w:ascii="Roboto" w:eastAsia="Roboto" w:hAnsi="Roboto" w:cs="Roboto"/>
          <w:b/>
          <w:sz w:val="20"/>
          <w:szCs w:val="20"/>
        </w:rPr>
      </w:pPr>
    </w:p>
    <w:p w14:paraId="7B270CAC" w14:textId="77777777" w:rsidR="007C6C44" w:rsidRDefault="007C6C44" w:rsidP="007C6C44">
      <w:pPr>
        <w:jc w:val="both"/>
        <w:rPr>
          <w:rFonts w:ascii="Roboto" w:eastAsia="Roboto" w:hAnsi="Roboto" w:cs="Roboto"/>
          <w:b/>
          <w:sz w:val="20"/>
          <w:szCs w:val="20"/>
        </w:rPr>
      </w:pPr>
    </w:p>
    <w:p w14:paraId="241E217D" w14:textId="77777777" w:rsidR="007C6C44" w:rsidRDefault="007C6C44" w:rsidP="007C6C44">
      <w:pPr>
        <w:jc w:val="both"/>
        <w:rPr>
          <w:rFonts w:ascii="Roboto" w:eastAsia="Roboto" w:hAnsi="Roboto" w:cs="Roboto"/>
          <w:b/>
          <w:sz w:val="20"/>
          <w:szCs w:val="20"/>
        </w:rPr>
      </w:pPr>
    </w:p>
    <w:p w14:paraId="32F78DC1" w14:textId="77777777" w:rsidR="007C6C44" w:rsidRDefault="007C6C44" w:rsidP="007C6C44">
      <w:pPr>
        <w:jc w:val="both"/>
        <w:rPr>
          <w:rFonts w:ascii="Roboto" w:eastAsia="Roboto" w:hAnsi="Roboto" w:cs="Roboto"/>
          <w:b/>
          <w:sz w:val="20"/>
          <w:szCs w:val="20"/>
        </w:rPr>
      </w:pPr>
    </w:p>
    <w:p w14:paraId="5E05FAAE" w14:textId="77777777" w:rsidR="007C6C44" w:rsidRDefault="007C6C44" w:rsidP="007C6C44">
      <w:pPr>
        <w:jc w:val="both"/>
        <w:rPr>
          <w:rFonts w:ascii="Roboto" w:eastAsia="Roboto" w:hAnsi="Roboto" w:cs="Roboto"/>
          <w:b/>
          <w:sz w:val="20"/>
          <w:szCs w:val="20"/>
        </w:rPr>
      </w:pPr>
    </w:p>
    <w:p w14:paraId="266ECFB0" w14:textId="77777777" w:rsidR="007C6C44" w:rsidRDefault="007C6C44" w:rsidP="007C6C44">
      <w:pPr>
        <w:jc w:val="both"/>
        <w:rPr>
          <w:rFonts w:ascii="Roboto" w:eastAsia="Roboto" w:hAnsi="Roboto" w:cs="Roboto"/>
          <w:b/>
          <w:sz w:val="20"/>
          <w:szCs w:val="20"/>
        </w:rPr>
      </w:pPr>
    </w:p>
    <w:p w14:paraId="04224AB0" w14:textId="77777777" w:rsidR="007C6C44" w:rsidRDefault="007C6C44" w:rsidP="007C6C44">
      <w:pPr>
        <w:jc w:val="both"/>
        <w:rPr>
          <w:rFonts w:ascii="Roboto" w:eastAsia="Roboto" w:hAnsi="Roboto" w:cs="Roboto"/>
          <w:b/>
          <w:sz w:val="20"/>
          <w:szCs w:val="20"/>
        </w:rPr>
      </w:pPr>
    </w:p>
    <w:p w14:paraId="3297FACF" w14:textId="77777777" w:rsidR="007C6C44" w:rsidRDefault="007C6C44" w:rsidP="007C6C44">
      <w:pPr>
        <w:jc w:val="both"/>
        <w:rPr>
          <w:rFonts w:ascii="Roboto" w:eastAsia="Roboto" w:hAnsi="Roboto" w:cs="Roboto"/>
          <w:b/>
          <w:sz w:val="20"/>
          <w:szCs w:val="20"/>
        </w:rPr>
      </w:pPr>
    </w:p>
    <w:p w14:paraId="0B7DABDF" w14:textId="77777777" w:rsidR="007C6C44" w:rsidRDefault="007C6C44" w:rsidP="007C6C44">
      <w:pPr>
        <w:jc w:val="both"/>
        <w:rPr>
          <w:rFonts w:ascii="Roboto" w:eastAsia="Roboto" w:hAnsi="Roboto" w:cs="Roboto"/>
          <w:b/>
          <w:sz w:val="20"/>
          <w:szCs w:val="20"/>
        </w:rPr>
      </w:pPr>
    </w:p>
    <w:p w14:paraId="6F37473A" w14:textId="77777777" w:rsidR="007C6C44" w:rsidRDefault="007C6C44" w:rsidP="007C6C44">
      <w:pPr>
        <w:jc w:val="both"/>
        <w:rPr>
          <w:rFonts w:ascii="Roboto" w:eastAsia="Roboto" w:hAnsi="Roboto" w:cs="Roboto"/>
          <w:b/>
          <w:sz w:val="20"/>
          <w:szCs w:val="20"/>
        </w:rPr>
      </w:pPr>
    </w:p>
    <w:p w14:paraId="36B46545" w14:textId="77777777" w:rsidR="007C6C44" w:rsidRDefault="007C6C44" w:rsidP="007C6C44">
      <w:pPr>
        <w:jc w:val="both"/>
        <w:rPr>
          <w:rFonts w:ascii="Roboto" w:eastAsia="Roboto" w:hAnsi="Roboto" w:cs="Roboto"/>
          <w:b/>
          <w:sz w:val="20"/>
          <w:szCs w:val="20"/>
        </w:rPr>
      </w:pPr>
    </w:p>
    <w:p w14:paraId="419DE2CE" w14:textId="77777777" w:rsidR="007C6C44" w:rsidRDefault="007C6C44" w:rsidP="007C6C44">
      <w:pPr>
        <w:jc w:val="both"/>
        <w:rPr>
          <w:rFonts w:ascii="Roboto" w:eastAsia="Roboto" w:hAnsi="Roboto" w:cs="Roboto"/>
          <w:b/>
          <w:sz w:val="20"/>
          <w:szCs w:val="20"/>
        </w:rPr>
      </w:pPr>
    </w:p>
    <w:p w14:paraId="6112D166" w14:textId="77777777" w:rsidR="007C6C44" w:rsidRDefault="007C6C44" w:rsidP="007C6C44">
      <w:pPr>
        <w:jc w:val="both"/>
        <w:rPr>
          <w:rFonts w:ascii="Roboto" w:eastAsia="Roboto" w:hAnsi="Roboto" w:cs="Roboto"/>
          <w:b/>
          <w:sz w:val="20"/>
          <w:szCs w:val="20"/>
        </w:rPr>
      </w:pPr>
    </w:p>
    <w:p w14:paraId="29F82AB8" w14:textId="77777777" w:rsidR="007C6C44" w:rsidRDefault="007C6C44" w:rsidP="007C6C44">
      <w:pPr>
        <w:jc w:val="both"/>
        <w:rPr>
          <w:rFonts w:ascii="Roboto" w:eastAsia="Roboto" w:hAnsi="Roboto" w:cs="Roboto"/>
          <w:b/>
          <w:sz w:val="20"/>
          <w:szCs w:val="20"/>
        </w:rPr>
      </w:pPr>
    </w:p>
    <w:p w14:paraId="308BA791" w14:textId="77777777" w:rsidR="007C6C44" w:rsidRDefault="007C6C44" w:rsidP="007C6C44">
      <w:pPr>
        <w:jc w:val="both"/>
        <w:rPr>
          <w:rFonts w:ascii="Roboto" w:eastAsia="Roboto" w:hAnsi="Roboto" w:cs="Roboto"/>
          <w:b/>
          <w:sz w:val="20"/>
          <w:szCs w:val="20"/>
        </w:rPr>
      </w:pPr>
    </w:p>
    <w:p w14:paraId="78A82D87" w14:textId="77777777" w:rsidR="007C6C44" w:rsidRDefault="007C6C44" w:rsidP="007C6C44">
      <w:pPr>
        <w:jc w:val="both"/>
        <w:rPr>
          <w:rFonts w:ascii="Roboto" w:eastAsia="Roboto" w:hAnsi="Roboto" w:cs="Roboto"/>
          <w:b/>
          <w:sz w:val="20"/>
          <w:szCs w:val="20"/>
        </w:rPr>
      </w:pPr>
    </w:p>
    <w:p w14:paraId="66E79BA9" w14:textId="77777777" w:rsidR="007C6C44" w:rsidRDefault="007C6C44" w:rsidP="007C6C44">
      <w:pPr>
        <w:jc w:val="both"/>
        <w:rPr>
          <w:rFonts w:ascii="Roboto" w:eastAsia="Roboto" w:hAnsi="Roboto" w:cs="Roboto"/>
          <w:b/>
          <w:sz w:val="20"/>
          <w:szCs w:val="20"/>
        </w:rPr>
      </w:pPr>
    </w:p>
    <w:p w14:paraId="5E4B99C1" w14:textId="77777777" w:rsidR="007C6C44" w:rsidRDefault="007C6C44" w:rsidP="007C6C44">
      <w:pPr>
        <w:jc w:val="both"/>
        <w:rPr>
          <w:rFonts w:ascii="Roboto" w:eastAsia="Roboto" w:hAnsi="Roboto" w:cs="Roboto"/>
          <w:b/>
          <w:sz w:val="20"/>
          <w:szCs w:val="20"/>
        </w:rPr>
      </w:pPr>
    </w:p>
    <w:p w14:paraId="15566884" w14:textId="77777777" w:rsidR="007C6C44" w:rsidRDefault="007C6C44" w:rsidP="007C6C44">
      <w:pPr>
        <w:jc w:val="both"/>
        <w:rPr>
          <w:rFonts w:ascii="Roboto" w:eastAsia="Roboto" w:hAnsi="Roboto" w:cs="Roboto"/>
          <w:b/>
          <w:sz w:val="20"/>
          <w:szCs w:val="20"/>
        </w:rPr>
      </w:pPr>
    </w:p>
    <w:p w14:paraId="2EF45CE8" w14:textId="77777777" w:rsidR="007C6C44" w:rsidRDefault="007C6C44" w:rsidP="007C6C44">
      <w:pPr>
        <w:jc w:val="both"/>
        <w:rPr>
          <w:rFonts w:ascii="Roboto" w:eastAsia="Roboto" w:hAnsi="Roboto" w:cs="Roboto"/>
          <w:b/>
          <w:sz w:val="20"/>
          <w:szCs w:val="20"/>
        </w:rPr>
      </w:pPr>
    </w:p>
    <w:p w14:paraId="6F9CF8A9" w14:textId="77777777" w:rsidR="007C6C44" w:rsidRDefault="007C6C44" w:rsidP="007C6C44">
      <w:pPr>
        <w:jc w:val="both"/>
        <w:rPr>
          <w:rFonts w:ascii="Roboto" w:eastAsia="Roboto" w:hAnsi="Roboto" w:cs="Roboto"/>
          <w:b/>
          <w:sz w:val="20"/>
          <w:szCs w:val="20"/>
        </w:rPr>
      </w:pPr>
    </w:p>
    <w:p w14:paraId="32A501C4" w14:textId="77777777" w:rsidR="007C6C44" w:rsidRDefault="007C6C44" w:rsidP="007C6C44">
      <w:pPr>
        <w:jc w:val="both"/>
        <w:rPr>
          <w:rFonts w:ascii="Roboto" w:eastAsia="Roboto" w:hAnsi="Roboto" w:cs="Roboto"/>
          <w:b/>
          <w:sz w:val="20"/>
          <w:szCs w:val="20"/>
        </w:rPr>
      </w:pPr>
    </w:p>
    <w:p w14:paraId="7F4186E7" w14:textId="77777777" w:rsidR="007C6C44" w:rsidRDefault="007C6C44" w:rsidP="007C6C44">
      <w:pPr>
        <w:jc w:val="both"/>
        <w:rPr>
          <w:rFonts w:ascii="Roboto" w:eastAsia="Roboto" w:hAnsi="Roboto" w:cs="Roboto"/>
          <w:b/>
          <w:sz w:val="20"/>
          <w:szCs w:val="20"/>
        </w:rPr>
      </w:pPr>
    </w:p>
    <w:p w14:paraId="0FE14FCC" w14:textId="77777777" w:rsidR="007C6C44" w:rsidRPr="003A6BB0" w:rsidRDefault="007C6C44" w:rsidP="007C6C44">
      <w:pPr>
        <w:jc w:val="both"/>
        <w:rPr>
          <w:rFonts w:ascii="Roboto" w:eastAsia="Roboto" w:hAnsi="Roboto" w:cs="Roboto"/>
          <w:b/>
          <w:sz w:val="20"/>
          <w:szCs w:val="20"/>
          <w:lang w:val="en-US"/>
        </w:rPr>
      </w:pPr>
      <w:r w:rsidRPr="003A6BB0">
        <w:rPr>
          <w:rFonts w:ascii="Roboto" w:eastAsia="Roboto" w:hAnsi="Roboto" w:cs="Roboto"/>
          <w:b/>
          <w:sz w:val="20"/>
          <w:szCs w:val="20"/>
          <w:lang w:val="en-US"/>
        </w:rPr>
        <w:t xml:space="preserve">REFERENCIAS </w:t>
      </w:r>
    </w:p>
    <w:p w14:paraId="51BEEC99" w14:textId="77777777" w:rsidR="007C6C44" w:rsidRPr="003A6BB0" w:rsidRDefault="007C6C44" w:rsidP="007C6C44">
      <w:pPr>
        <w:jc w:val="both"/>
        <w:rPr>
          <w:rFonts w:ascii="Roboto" w:eastAsia="Roboto" w:hAnsi="Roboto" w:cs="Roboto"/>
          <w:b/>
          <w:sz w:val="20"/>
          <w:szCs w:val="20"/>
          <w:lang w:val="en-US"/>
        </w:rPr>
      </w:pPr>
    </w:p>
    <w:p w14:paraId="248778DC" w14:textId="77777777" w:rsidR="007C6C44" w:rsidRPr="006C140D" w:rsidRDefault="007C6C44" w:rsidP="007C6C44">
      <w:pPr>
        <w:jc w:val="both"/>
        <w:rPr>
          <w:rFonts w:ascii="Roboto" w:eastAsia="Roboto" w:hAnsi="Roboto" w:cs="Roboto"/>
          <w:sz w:val="20"/>
          <w:szCs w:val="20"/>
          <w:lang w:val="es-ES"/>
        </w:rPr>
      </w:pPr>
      <w:r w:rsidRPr="003A6BB0">
        <w:rPr>
          <w:rFonts w:ascii="Roboto" w:eastAsia="Roboto" w:hAnsi="Roboto" w:cs="Roboto"/>
          <w:sz w:val="20"/>
          <w:szCs w:val="20"/>
          <w:lang w:val="en-US"/>
        </w:rPr>
        <w:t xml:space="preserve">Bennett, J. (2010). Vibrant matter: A political ecology of things. </w:t>
      </w:r>
      <w:r w:rsidRPr="006C140D">
        <w:rPr>
          <w:rFonts w:ascii="Roboto" w:eastAsia="Roboto" w:hAnsi="Roboto" w:cs="Roboto"/>
          <w:sz w:val="20"/>
          <w:szCs w:val="20"/>
          <w:lang w:val="es-ES"/>
        </w:rPr>
        <w:t>Duke University Press.</w:t>
      </w:r>
    </w:p>
    <w:p w14:paraId="7C344A23" w14:textId="77777777" w:rsidR="007C6C44" w:rsidRPr="003A6BB0" w:rsidRDefault="007C6C44" w:rsidP="007C6C44">
      <w:pPr>
        <w:jc w:val="both"/>
        <w:rPr>
          <w:rFonts w:ascii="Roboto" w:eastAsia="Roboto" w:hAnsi="Roboto" w:cs="Roboto"/>
          <w:sz w:val="20"/>
          <w:szCs w:val="20"/>
          <w:lang w:val="en-US"/>
        </w:rPr>
      </w:pPr>
      <w:r w:rsidRPr="006C140D">
        <w:rPr>
          <w:rFonts w:ascii="Roboto" w:eastAsia="Roboto" w:hAnsi="Roboto" w:cs="Roboto"/>
          <w:sz w:val="20"/>
          <w:szCs w:val="20"/>
          <w:lang w:val="es-ES"/>
        </w:rPr>
        <w:t xml:space="preserve">Cerezo, B., &amp; Montero, M. R. (2024). Sobre meandros y cascadas o cómo inundar el correr del río. </w:t>
      </w:r>
      <w:r w:rsidRPr="003A6BB0">
        <w:rPr>
          <w:rFonts w:ascii="Roboto" w:eastAsia="Roboto" w:hAnsi="Roboto" w:cs="Roboto"/>
          <w:sz w:val="20"/>
          <w:szCs w:val="20"/>
          <w:lang w:val="en-US"/>
        </w:rPr>
        <w:t xml:space="preserve">Pensamiento al margen, 20, 199–220. </w:t>
      </w:r>
    </w:p>
    <w:p w14:paraId="7D0D2615" w14:textId="77777777" w:rsidR="007C6C44" w:rsidRPr="001A6E1A" w:rsidRDefault="007C6C44" w:rsidP="007C6C44">
      <w:pPr>
        <w:jc w:val="both"/>
        <w:rPr>
          <w:rFonts w:ascii="Roboto" w:eastAsia="Roboto" w:hAnsi="Roboto" w:cs="Roboto"/>
          <w:sz w:val="20"/>
          <w:szCs w:val="20"/>
          <w:lang w:val="en-US"/>
        </w:rPr>
      </w:pPr>
      <w:r w:rsidRPr="003A6BB0">
        <w:rPr>
          <w:rFonts w:ascii="Roboto" w:eastAsia="Roboto" w:hAnsi="Roboto" w:cs="Roboto"/>
          <w:sz w:val="20"/>
          <w:szCs w:val="20"/>
          <w:lang w:val="en-US"/>
        </w:rPr>
        <w:t xml:space="preserve">Haraway, D. (1988). </w:t>
      </w:r>
      <w:r w:rsidRPr="001A6E1A">
        <w:rPr>
          <w:rFonts w:ascii="Roboto" w:eastAsia="Roboto" w:hAnsi="Roboto" w:cs="Roboto"/>
          <w:sz w:val="20"/>
          <w:szCs w:val="20"/>
          <w:lang w:val="en-US"/>
        </w:rPr>
        <w:t>Situated knowledges: The science question in feminism and the privilege of partial perspective. Feminist Studies, 14(3), 575–599.</w:t>
      </w:r>
    </w:p>
    <w:p w14:paraId="7C7B001E" w14:textId="77777777" w:rsidR="007C6C44" w:rsidRPr="001A6E1A" w:rsidRDefault="007C6C44" w:rsidP="007C6C44">
      <w:pPr>
        <w:jc w:val="both"/>
        <w:rPr>
          <w:rFonts w:ascii="Roboto" w:eastAsia="Roboto" w:hAnsi="Roboto" w:cs="Roboto"/>
          <w:sz w:val="20"/>
          <w:szCs w:val="20"/>
          <w:lang w:val="en-US"/>
        </w:rPr>
      </w:pPr>
      <w:r w:rsidRPr="001A6E1A">
        <w:rPr>
          <w:rFonts w:ascii="Roboto" w:eastAsia="Roboto" w:hAnsi="Roboto" w:cs="Roboto"/>
          <w:sz w:val="20"/>
          <w:szCs w:val="20"/>
          <w:lang w:val="en-US"/>
        </w:rPr>
        <w:t>Ingold, T. (2013). Making: Anthropology, archaeology, art and architecture. Routledge.</w:t>
      </w:r>
    </w:p>
    <w:p w14:paraId="15C06EEB" w14:textId="77777777" w:rsidR="007C6C44" w:rsidRPr="003A6BB0" w:rsidRDefault="007C6C44" w:rsidP="007C6C44">
      <w:pPr>
        <w:jc w:val="both"/>
        <w:rPr>
          <w:rFonts w:ascii="Roboto" w:eastAsia="Roboto" w:hAnsi="Roboto" w:cs="Roboto"/>
          <w:sz w:val="20"/>
          <w:szCs w:val="20"/>
          <w:lang w:val="es-ES"/>
        </w:rPr>
      </w:pPr>
      <w:r w:rsidRPr="001A6E1A">
        <w:rPr>
          <w:rFonts w:ascii="Roboto" w:eastAsia="Roboto" w:hAnsi="Roboto" w:cs="Roboto"/>
          <w:sz w:val="20"/>
          <w:szCs w:val="20"/>
          <w:lang w:val="en-US"/>
        </w:rPr>
        <w:t xml:space="preserve">Kohn, E. (2013). How forests think: Toward an anthropology beyond the human. </w:t>
      </w:r>
      <w:r w:rsidRPr="003A6BB0">
        <w:rPr>
          <w:rFonts w:ascii="Roboto" w:eastAsia="Roboto" w:hAnsi="Roboto" w:cs="Roboto"/>
          <w:sz w:val="20"/>
          <w:szCs w:val="20"/>
          <w:lang w:val="es-ES"/>
        </w:rPr>
        <w:t>University of California Press.</w:t>
      </w:r>
    </w:p>
    <w:p w14:paraId="126BF621" w14:textId="77777777" w:rsidR="007C6C44" w:rsidRPr="003A6BB0" w:rsidRDefault="007C6C44" w:rsidP="007C6C44">
      <w:pPr>
        <w:jc w:val="both"/>
        <w:rPr>
          <w:rFonts w:ascii="Roboto" w:eastAsia="Roboto" w:hAnsi="Roboto" w:cs="Roboto"/>
          <w:sz w:val="20"/>
          <w:szCs w:val="20"/>
          <w:lang w:val="es-ES"/>
        </w:rPr>
      </w:pPr>
      <w:r w:rsidRPr="003A6BB0">
        <w:rPr>
          <w:rFonts w:ascii="Roboto" w:eastAsia="Roboto" w:hAnsi="Roboto" w:cs="Roboto"/>
          <w:sz w:val="20"/>
          <w:szCs w:val="20"/>
          <w:lang w:val="es-ES"/>
        </w:rPr>
        <w:t xml:space="preserve">Montero, M. R. (2024). El correr del agua: Reflexiones sobre la representación de los ríos en Chile. Artefacto Visual, 8(14). </w:t>
      </w:r>
    </w:p>
    <w:p w14:paraId="52CE11C6" w14:textId="77777777" w:rsidR="007C6C44" w:rsidRPr="001A6E1A" w:rsidRDefault="007C6C44" w:rsidP="007C6C44">
      <w:pPr>
        <w:jc w:val="both"/>
        <w:rPr>
          <w:rFonts w:ascii="Roboto" w:eastAsia="Roboto" w:hAnsi="Roboto" w:cs="Roboto"/>
          <w:sz w:val="20"/>
          <w:szCs w:val="20"/>
          <w:lang w:val="en-US"/>
        </w:rPr>
      </w:pPr>
      <w:r w:rsidRPr="003A6BB0">
        <w:rPr>
          <w:rFonts w:ascii="Roboto" w:eastAsia="Roboto" w:hAnsi="Roboto" w:cs="Roboto"/>
          <w:sz w:val="20"/>
          <w:szCs w:val="20"/>
          <w:lang w:val="es-ES"/>
        </w:rPr>
        <w:t xml:space="preserve">Montero, M. R. (2024). El correr del agua: Reflexiones sobre la representación de los ríos en Chile. </w:t>
      </w:r>
      <w:r w:rsidRPr="001A6E1A">
        <w:rPr>
          <w:rFonts w:ascii="Roboto" w:eastAsia="Roboto" w:hAnsi="Roboto" w:cs="Roboto"/>
          <w:sz w:val="20"/>
          <w:szCs w:val="20"/>
          <w:lang w:val="en-US"/>
        </w:rPr>
        <w:t>Artefacto Visual, 8(14).</w:t>
      </w:r>
    </w:p>
    <w:p w14:paraId="468CC533" w14:textId="77777777" w:rsidR="007C6C44" w:rsidRPr="001A6E1A" w:rsidRDefault="007C6C44" w:rsidP="007C6C44">
      <w:pPr>
        <w:jc w:val="both"/>
        <w:rPr>
          <w:rFonts w:ascii="Roboto" w:eastAsia="Roboto" w:hAnsi="Roboto" w:cs="Roboto"/>
          <w:sz w:val="20"/>
          <w:szCs w:val="20"/>
          <w:lang w:val="es-ES"/>
        </w:rPr>
      </w:pPr>
      <w:r w:rsidRPr="001A6E1A">
        <w:rPr>
          <w:rFonts w:ascii="Roboto" w:eastAsia="Roboto" w:hAnsi="Roboto" w:cs="Roboto"/>
          <w:sz w:val="20"/>
          <w:szCs w:val="20"/>
          <w:lang w:val="en-US"/>
        </w:rPr>
        <w:t xml:space="preserve">Quijano, A. (2000). Coloniality of power, Eurocentrism, and Latin America. </w:t>
      </w:r>
      <w:r w:rsidRPr="001A6E1A">
        <w:rPr>
          <w:rFonts w:ascii="Roboto" w:eastAsia="Roboto" w:hAnsi="Roboto" w:cs="Roboto"/>
          <w:sz w:val="20"/>
          <w:szCs w:val="20"/>
          <w:lang w:val="es-ES"/>
        </w:rPr>
        <w:t>International Sociology, 15(2), 215–232.</w:t>
      </w:r>
    </w:p>
    <w:p w14:paraId="2176216D" w14:textId="77777777" w:rsidR="007C6C44" w:rsidRPr="003A6BB0" w:rsidRDefault="007C6C44" w:rsidP="007C6C44">
      <w:pPr>
        <w:jc w:val="both"/>
        <w:rPr>
          <w:rFonts w:ascii="Roboto" w:eastAsia="Roboto" w:hAnsi="Roboto" w:cs="Roboto"/>
          <w:sz w:val="20"/>
          <w:szCs w:val="20"/>
          <w:lang w:val="es-ES"/>
        </w:rPr>
      </w:pPr>
      <w:r w:rsidRPr="001A6E1A">
        <w:rPr>
          <w:rFonts w:ascii="Roboto" w:eastAsia="Roboto" w:hAnsi="Roboto" w:cs="Roboto"/>
          <w:sz w:val="20"/>
          <w:szCs w:val="20"/>
          <w:lang w:val="es-ES"/>
        </w:rPr>
        <w:t xml:space="preserve">Rivera Cusicanqui, S. (2015). Sociología de la imagen: Miradas ch’ixi desde la historia andina. </w:t>
      </w:r>
      <w:r w:rsidRPr="003A6BB0">
        <w:rPr>
          <w:rFonts w:ascii="Roboto" w:eastAsia="Roboto" w:hAnsi="Roboto" w:cs="Roboto"/>
          <w:sz w:val="20"/>
          <w:szCs w:val="20"/>
          <w:lang w:val="es-ES"/>
        </w:rPr>
        <w:t>Tinta Limón.</w:t>
      </w:r>
    </w:p>
    <w:p w14:paraId="4BED1BA7" w14:textId="77777777" w:rsidR="007C6C44" w:rsidRPr="007C6C44" w:rsidRDefault="007C6C44" w:rsidP="007C6C44">
      <w:pPr>
        <w:jc w:val="both"/>
        <w:rPr>
          <w:rFonts w:ascii="Roboto" w:eastAsia="Roboto" w:hAnsi="Roboto" w:cs="Roboto"/>
          <w:lang w:val="es-ES"/>
        </w:rPr>
      </w:pPr>
      <w:r w:rsidRPr="001A6E1A">
        <w:rPr>
          <w:rFonts w:ascii="Roboto" w:eastAsia="Roboto" w:hAnsi="Roboto" w:cs="Roboto"/>
          <w:sz w:val="20"/>
          <w:szCs w:val="20"/>
          <w:lang w:val="es-ES"/>
        </w:rPr>
        <w:t xml:space="preserve">Viveiros de Castro, E. (1998). Cosmological deixis and Amerindian perspectivism. </w:t>
      </w:r>
      <w:r w:rsidRPr="007C6C44">
        <w:rPr>
          <w:rFonts w:ascii="Roboto" w:eastAsia="Roboto" w:hAnsi="Roboto" w:cs="Roboto"/>
          <w:sz w:val="20"/>
          <w:szCs w:val="20"/>
          <w:lang w:val="es-ES"/>
        </w:rPr>
        <w:t xml:space="preserve">Journal of the Royal Anthropological Institute, 4(3), 469–488. </w:t>
      </w:r>
    </w:p>
    <w:p w14:paraId="02A305B0" w14:textId="77777777" w:rsidR="00786176" w:rsidRPr="007C6C44" w:rsidRDefault="00786176">
      <w:pPr>
        <w:jc w:val="both"/>
        <w:rPr>
          <w:rFonts w:ascii="Roboto" w:eastAsia="Roboto" w:hAnsi="Roboto" w:cs="Roboto"/>
          <w:sz w:val="20"/>
          <w:szCs w:val="20"/>
          <w:lang w:val="es-ES"/>
        </w:rPr>
      </w:pPr>
    </w:p>
    <w:p w14:paraId="431DD92D" w14:textId="77777777" w:rsidR="00786176" w:rsidRPr="007C6C44" w:rsidRDefault="00786176">
      <w:pPr>
        <w:jc w:val="both"/>
        <w:rPr>
          <w:rFonts w:ascii="Roboto" w:eastAsia="Roboto" w:hAnsi="Roboto" w:cs="Roboto"/>
          <w:sz w:val="20"/>
          <w:szCs w:val="20"/>
          <w:lang w:val="es-ES"/>
        </w:rPr>
      </w:pPr>
    </w:p>
    <w:p w14:paraId="6B215B94" w14:textId="77777777" w:rsidR="00786176" w:rsidRPr="007C6C44" w:rsidRDefault="00786176">
      <w:pPr>
        <w:jc w:val="both"/>
        <w:rPr>
          <w:rFonts w:ascii="Roboto" w:eastAsia="Roboto" w:hAnsi="Roboto" w:cs="Roboto"/>
          <w:sz w:val="20"/>
          <w:szCs w:val="20"/>
          <w:lang w:val="es-ES"/>
        </w:rPr>
        <w:sectPr w:rsidR="00786176" w:rsidRPr="007C6C44">
          <w:headerReference w:type="default" r:id="rId10"/>
          <w:type w:val="continuous"/>
          <w:pgSz w:w="11906" w:h="16838"/>
          <w:pgMar w:top="1134" w:right="851" w:bottom="1134" w:left="851" w:header="357" w:footer="720" w:gutter="0"/>
          <w:cols w:num="2" w:space="720" w:equalWidth="0">
            <w:col w:w="4934" w:space="335"/>
            <w:col w:w="4934" w:space="0"/>
          </w:cols>
        </w:sectPr>
      </w:pPr>
    </w:p>
    <w:p w14:paraId="504EFB8D" w14:textId="77777777" w:rsidR="00786176"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Declaración de originalidad y autorización de publicación</w:t>
      </w:r>
    </w:p>
    <w:p w14:paraId="01153A66" w14:textId="77777777" w:rsidR="00786176"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266E1D4B" w14:textId="77777777" w:rsidR="0078617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69668F9A" w14:textId="77777777" w:rsidR="0078617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1E9FE59F" w14:textId="77777777" w:rsidR="0078617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7738B862" w14:textId="77777777" w:rsidR="0078617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56068D93" w14:textId="77777777" w:rsidR="0078617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5472118C" w14:textId="77777777" w:rsidR="0078617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37181D33" w14:textId="77777777" w:rsidR="0078617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3324F23D" w14:textId="77777777" w:rsidR="00786176"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2B6DD74B" w14:textId="77777777" w:rsidR="00786176"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2FE91683" w14:textId="77777777" w:rsidR="00786176"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1C117742" w14:textId="77777777" w:rsidR="00786176"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6518E662" w14:textId="77777777" w:rsidR="0078617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074B1B6A" w14:textId="77777777" w:rsidR="0078617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676774DE" w14:textId="77777777" w:rsidR="00786176"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06FB4DCE" w14:textId="77777777" w:rsidR="00786176"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71E4938D" w14:textId="77777777" w:rsidR="00786176"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68FD7F82" w14:textId="77777777" w:rsidR="0078617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60117EA8" w14:textId="77777777" w:rsidR="0078617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1A34EA78" w14:textId="77777777" w:rsidR="0078617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7B13C599" w14:textId="77777777" w:rsidR="0078617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40906DC7" w14:textId="3288C5C3" w:rsidR="00786176" w:rsidRDefault="00000000">
      <w:pPr>
        <w:spacing w:before="240" w:after="240"/>
        <w:jc w:val="both"/>
        <w:rPr>
          <w:rFonts w:ascii="Roboto" w:eastAsia="Roboto" w:hAnsi="Roboto" w:cs="Roboto"/>
          <w:sz w:val="20"/>
          <w:szCs w:val="20"/>
        </w:rPr>
      </w:pPr>
      <w:r>
        <w:rPr>
          <w:rFonts w:ascii="Roboto" w:eastAsia="Roboto" w:hAnsi="Roboto" w:cs="Roboto"/>
          <w:sz w:val="20"/>
          <w:szCs w:val="20"/>
        </w:rPr>
        <w:t>X   Declaro que he leído y acepto los términos de esta declaración y autorización de publicación.</w:t>
      </w:r>
    </w:p>
    <w:p w14:paraId="7FD0340B" w14:textId="3F2BE58D" w:rsidR="00786176" w:rsidRDefault="00000000" w:rsidP="007C6C44">
      <w:pPr>
        <w:spacing w:before="240" w:after="240"/>
        <w:rPr>
          <w:rFonts w:ascii="Roboto" w:eastAsia="Roboto" w:hAnsi="Roboto" w:cs="Roboto"/>
          <w:sz w:val="20"/>
          <w:szCs w:val="20"/>
        </w:rPr>
      </w:pPr>
      <w:r>
        <w:rPr>
          <w:rFonts w:ascii="Roboto" w:eastAsia="Roboto" w:hAnsi="Roboto" w:cs="Roboto"/>
          <w:b/>
          <w:bCs/>
          <w:sz w:val="20"/>
          <w:szCs w:val="20"/>
        </w:rPr>
        <w:t>Autor responsable:</w:t>
      </w:r>
      <w:r w:rsidR="007C6C44">
        <w:rPr>
          <w:rFonts w:ascii="Roboto" w:eastAsia="Roboto" w:hAnsi="Roboto" w:cs="Roboto"/>
          <w:b/>
          <w:bCs/>
          <w:sz w:val="20"/>
          <w:szCs w:val="20"/>
        </w:rPr>
        <w:t xml:space="preserve"> María del Rosario Montero Prieto</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7C6C44">
        <w:rPr>
          <w:rFonts w:ascii="Roboto" w:eastAsia="Roboto" w:hAnsi="Roboto" w:cs="Roboto"/>
          <w:b/>
          <w:bCs/>
          <w:sz w:val="20"/>
          <w:szCs w:val="20"/>
        </w:rPr>
        <w:t xml:space="preserve"> Universidad Finis Terrae</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r w:rsidR="007C6C44">
        <w:rPr>
          <w:rFonts w:ascii="Roboto" w:eastAsia="Roboto" w:hAnsi="Roboto" w:cs="Roboto"/>
          <w:b/>
          <w:bCs/>
          <w:sz w:val="20"/>
          <w:szCs w:val="20"/>
        </w:rPr>
        <w:t xml:space="preserve"> </w:t>
      </w:r>
      <w:r w:rsidR="007C6C44" w:rsidRPr="007C6C44">
        <w:rPr>
          <w:rFonts w:ascii="Roboto" w:eastAsia="Roboto" w:hAnsi="Roboto" w:cs="Roboto"/>
          <w:b/>
          <w:bCs/>
          <w:sz w:val="20"/>
          <w:szCs w:val="20"/>
        </w:rPr>
        <w:t>Hebras líquidas: arte y representación de las aguas en Chile</w:t>
      </w:r>
    </w:p>
    <w:sectPr w:rsidR="00786176">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D794DA" w14:textId="77777777" w:rsidR="003D26E1" w:rsidRDefault="003D26E1">
      <w:r>
        <w:separator/>
      </w:r>
    </w:p>
  </w:endnote>
  <w:endnote w:type="continuationSeparator" w:id="0">
    <w:p w14:paraId="021E4A71" w14:textId="77777777" w:rsidR="003D26E1" w:rsidRDefault="003D26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8831004A-DFD6-FF4C-865C-52385E6C7BFB}"/>
    <w:embedBold r:id="rId2" w:fontKey="{3BB523FB-52C5-5D46-A9CA-2DEE3CF9C078}"/>
    <w:embedItalic r:id="rId3" w:fontKey="{A33AD32E-246E-9A4C-A0CD-4BE6D278F8A0}"/>
  </w:font>
  <w:font w:name="Calibri">
    <w:panose1 w:val="020F0502020204030204"/>
    <w:charset w:val="00"/>
    <w:family w:val="swiss"/>
    <w:pitch w:val="variable"/>
    <w:sig w:usb0="E0002AFF" w:usb1="C000247B" w:usb2="00000009" w:usb3="00000000" w:csb0="000001FF" w:csb1="00000000"/>
    <w:embedRegular r:id="rId4" w:fontKey="{C580FAA2-6015-C043-80E3-93056C21994D}"/>
  </w:font>
  <w:font w:name="Georgia">
    <w:panose1 w:val="02040502050405020303"/>
    <w:charset w:val="00"/>
    <w:family w:val="roman"/>
    <w:pitch w:val="variable"/>
    <w:sig w:usb0="00000287" w:usb1="00000000" w:usb2="00000000" w:usb3="00000000" w:csb0="0000009F" w:csb1="00000000"/>
    <w:embedItalic r:id="rId5" w:fontKey="{809FB998-C75E-1541-8D45-578193B4A5B0}"/>
  </w:font>
  <w:font w:name="Roboto">
    <w:panose1 w:val="02000000000000000000"/>
    <w:charset w:val="00"/>
    <w:family w:val="auto"/>
    <w:pitch w:val="variable"/>
    <w:sig w:usb0="E0000AFF" w:usb1="5000217F" w:usb2="00000021" w:usb3="00000000" w:csb0="0000019F" w:csb1="00000000"/>
    <w:embedRegular r:id="rId6" w:fontKey="{0C0B8BB0-E70B-654F-BAC6-B8CFD4FB32A3}"/>
    <w:embedBold r:id="rId7" w:fontKey="{F5330522-DE35-AC41-B086-4440F7A41A62}"/>
    <w:embedItalic r:id="rId8" w:fontKey="{CA823D89-0550-7C4D-AD9F-26D7F452D67B}"/>
  </w:font>
  <w:font w:name="Calibri Light">
    <w:panose1 w:val="020F0302020204030204"/>
    <w:charset w:val="00"/>
    <w:family w:val="swiss"/>
    <w:pitch w:val="variable"/>
    <w:sig w:usb0="E0002AFF" w:usb1="C000247B" w:usb2="00000009" w:usb3="00000000" w:csb0="000001FF" w:csb1="00000000"/>
    <w:embedRegular r:id="rId9" w:fontKey="{F34002D6-3F1B-7E46-AEF1-B23808ED8BC9}"/>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B7D6A2" w14:textId="77777777" w:rsidR="003D26E1" w:rsidRDefault="003D26E1">
      <w:r>
        <w:separator/>
      </w:r>
    </w:p>
  </w:footnote>
  <w:footnote w:type="continuationSeparator" w:id="0">
    <w:p w14:paraId="06D6963C" w14:textId="77777777" w:rsidR="003D26E1" w:rsidRDefault="003D26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35CDA7" w14:textId="77777777" w:rsidR="007C6C44" w:rsidRDefault="007C6C44">
    <w:pPr>
      <w:widowControl w:val="0"/>
      <w:pBdr>
        <w:top w:val="nil"/>
        <w:left w:val="nil"/>
        <w:bottom w:val="nil"/>
        <w:right w:val="nil"/>
        <w:between w:val="nil"/>
      </w:pBdr>
      <w:spacing w:line="276" w:lineRule="auto"/>
      <w:rPr>
        <w:rFonts w:ascii="Roboto" w:eastAsia="Roboto" w:hAnsi="Roboto" w:cs="Roboto"/>
      </w:rPr>
    </w:pPr>
  </w:p>
  <w:tbl>
    <w:tblPr>
      <w:tblW w:w="6306" w:type="dxa"/>
      <w:jc w:val="center"/>
      <w:tblLayout w:type="fixed"/>
      <w:tblLook w:val="0400" w:firstRow="0" w:lastRow="0" w:firstColumn="0" w:lastColumn="0" w:noHBand="0" w:noVBand="1"/>
    </w:tblPr>
    <w:tblGrid>
      <w:gridCol w:w="6306"/>
    </w:tblGrid>
    <w:tr w:rsidR="007C6C44" w14:paraId="3F642AD2" w14:textId="77777777">
      <w:trPr>
        <w:trHeight w:val="345"/>
        <w:jc w:val="center"/>
      </w:trPr>
      <w:tc>
        <w:tcPr>
          <w:tcW w:w="6306" w:type="dxa"/>
          <w:vAlign w:val="center"/>
        </w:tcPr>
        <w:p w14:paraId="6E1F3C96" w14:textId="77777777" w:rsidR="007C6C44" w:rsidRDefault="007C6C44">
          <w:pPr>
            <w:jc w:val="center"/>
            <w:rPr>
              <w:i/>
              <w:sz w:val="18"/>
              <w:szCs w:val="18"/>
            </w:rPr>
          </w:pPr>
        </w:p>
      </w:tc>
    </w:tr>
  </w:tbl>
  <w:p w14:paraId="00CB9C86" w14:textId="77777777" w:rsidR="007C6C44" w:rsidRDefault="007C6C44">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B3A178" w14:textId="77777777" w:rsidR="00786176" w:rsidRDefault="00786176">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786176" w14:paraId="23A69207" w14:textId="77777777">
      <w:trPr>
        <w:trHeight w:val="345"/>
        <w:jc w:val="center"/>
      </w:trPr>
      <w:tc>
        <w:tcPr>
          <w:tcW w:w="6306" w:type="dxa"/>
          <w:vAlign w:val="center"/>
        </w:tcPr>
        <w:p w14:paraId="37466BE9" w14:textId="77777777" w:rsidR="00786176" w:rsidRDefault="00786176">
          <w:pPr>
            <w:jc w:val="center"/>
            <w:rPr>
              <w:i/>
              <w:iCs/>
              <w:sz w:val="18"/>
              <w:szCs w:val="18"/>
            </w:rPr>
          </w:pPr>
        </w:p>
      </w:tc>
    </w:tr>
  </w:tbl>
  <w:p w14:paraId="483CDBDA" w14:textId="77777777" w:rsidR="00786176" w:rsidRDefault="00786176">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76439A9"/>
    <w:multiLevelType w:val="multilevel"/>
    <w:tmpl w:val="A2A877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C7C29AC"/>
    <w:multiLevelType w:val="multilevel"/>
    <w:tmpl w:val="C1A44B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033848616">
    <w:abstractNumId w:val="0"/>
  </w:num>
  <w:num w:numId="2" w16cid:durableId="13720704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6176"/>
    <w:rsid w:val="003D26E1"/>
    <w:rsid w:val="00786176"/>
    <w:rsid w:val="007C6C44"/>
    <w:rsid w:val="00D6048E"/>
  </w:rsids>
  <m:mathPr>
    <m:mathFont m:val="Cambria Math"/>
    <m:brkBin m:val="before"/>
    <m:brkBinSub m:val="--"/>
    <m:smallFrac m:val="0"/>
    <m:dispDef/>
    <m:lMargin m:val="0"/>
    <m:rMargin m:val="0"/>
    <m:defJc m:val="centerGroup"/>
    <m:wrapIndent m:val="1440"/>
    <m:intLim m:val="subSup"/>
    <m:naryLim m:val="undOvr"/>
  </m:mathPr>
  <w:themeFontLang w:val="en-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E57999"/>
  <w15:docId w15:val="{FADA21FE-C4AF-2B4F-AC1C-487101472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table" w:customStyle="1" w:styleId="TableNormal1">
    <w:name w:val="TableNormal"/>
    <w:tblPr>
      <w:tblCellMar>
        <w:top w:w="100" w:type="dxa"/>
        <w:left w:w="100" w:type="dxa"/>
        <w:bottom w:w="100" w:type="dxa"/>
        <w:right w:w="100" w:type="dxa"/>
      </w:tblCellMar>
    </w:tblPr>
  </w:style>
  <w:style w:type="paragraph" w:styleId="Header">
    <w:name w:val="header"/>
    <w:basedOn w:val="Normal"/>
    <w:link w:val="HeaderCh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HeaderChar">
    <w:name w:val="Header Char"/>
    <w:basedOn w:val="DefaultParagraphFont"/>
    <w:link w:val="Header"/>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CommentText">
    <w:name w:val="annotation text"/>
    <w:basedOn w:val="Normal"/>
    <w:link w:val="CommentTextChar"/>
    <w:rsid w:val="005625FC"/>
    <w:rPr>
      <w:sz w:val="20"/>
      <w:szCs w:val="20"/>
    </w:rPr>
  </w:style>
  <w:style w:type="character" w:customStyle="1" w:styleId="CommentTextChar">
    <w:name w:val="Comment Text Char"/>
    <w:basedOn w:val="DefaultParagraphFont"/>
    <w:link w:val="CommentText"/>
    <w:rsid w:val="005625FC"/>
    <w:rPr>
      <w:rFonts w:ascii="Times New Roman" w:eastAsia="Times New Roman" w:hAnsi="Times New Roman" w:cs="Times New Roman"/>
      <w:sz w:val="20"/>
      <w:szCs w:val="20"/>
      <w:lang w:val="tr-TR" w:eastAsia="tr-TR"/>
    </w:rPr>
  </w:style>
  <w:style w:type="character" w:styleId="Hyperlink">
    <w:name w:val="Hyperlink"/>
    <w:basedOn w:val="DefaultParagraphFont"/>
    <w:uiPriority w:val="99"/>
    <w:unhideWhenUsed/>
    <w:rsid w:val="005625FC"/>
    <w:rPr>
      <w:color w:val="0563C1" w:themeColor="hyperlink"/>
      <w:u w:val="single"/>
    </w:rPr>
  </w:style>
  <w:style w:type="paragraph" w:styleId="Footer">
    <w:name w:val="footer"/>
    <w:basedOn w:val="Normal"/>
    <w:link w:val="FooterChar"/>
    <w:uiPriority w:val="99"/>
    <w:unhideWhenUsed/>
    <w:rsid w:val="00B12BB3"/>
    <w:pPr>
      <w:tabs>
        <w:tab w:val="center" w:pos="4419"/>
        <w:tab w:val="right" w:pos="8838"/>
      </w:tabs>
    </w:pPr>
  </w:style>
  <w:style w:type="character" w:customStyle="1" w:styleId="FooterChar">
    <w:name w:val="Footer Char"/>
    <w:basedOn w:val="DefaultParagraphFont"/>
    <w:link w:val="Footer"/>
    <w:uiPriority w:val="99"/>
    <w:rsid w:val="00B12BB3"/>
    <w:rPr>
      <w:rFonts w:ascii="Times New Roman" w:eastAsia="Times New Roman" w:hAnsi="Times New Roman" w:cs="Times New Roman"/>
      <w:sz w:val="24"/>
      <w:szCs w:val="24"/>
      <w:lang w:val="tr-TR" w:eastAsia="tr-TR"/>
    </w:rPr>
  </w:style>
  <w:style w:type="character" w:styleId="UnresolvedMention">
    <w:name w:val="Unresolved Mention"/>
    <w:basedOn w:val="DefaultParagraphFont"/>
    <w:uiPriority w:val="99"/>
    <w:semiHidden/>
    <w:unhideWhenUsed/>
    <w:rsid w:val="00AC5917"/>
    <w:rPr>
      <w:color w:val="605E5C"/>
      <w:shd w:val="clear" w:color="auto" w:fill="E1DFDD"/>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 w:type="character" w:customStyle="1" w:styleId="bzpyqfadein">
    <w:name w:val="bz_pyq_fadein"/>
    <w:basedOn w:val="DefaultParagraphFont"/>
    <w:rsid w:val="007C6C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jpe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1538</Words>
  <Characters>8770</Characters>
  <Application>Microsoft Office Word</Application>
  <DocSecurity>0</DocSecurity>
  <Lines>73</Lines>
  <Paragraphs>20</Paragraphs>
  <ScaleCrop>false</ScaleCrop>
  <Company/>
  <LinksUpToDate>false</LinksUpToDate>
  <CharactersWithSpaces>10288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Rosario Montero</cp:lastModifiedBy>
  <cp:revision>2</cp:revision>
  <dcterms:created xsi:type="dcterms:W3CDTF">2026-03-13T15:22:00Z</dcterms:created>
  <dcterms:modified xsi:type="dcterms:W3CDTF">2026-03-13T15:22:00Z</dcterms:modified>
</cp:coreProperties>
</file>