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FA03CD" w:rsidR="00923716" w:rsidP="26475188" w:rsidRDefault="00923716" w14:paraId="4E5F83AC" w14:textId="345526A8">
      <w:pPr>
        <w:pStyle w:val="p1"/>
        <w:jc w:val="center"/>
        <w:rPr>
          <w:rFonts w:ascii="Roboto" w:hAnsi="Roboto"/>
          <w:b w:val="1"/>
          <w:bCs w:val="1"/>
          <w:sz w:val="24"/>
          <w:szCs w:val="24"/>
          <w:lang w:val="es-ES"/>
        </w:rPr>
      </w:pP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>Investigación Institucional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 xml:space="preserve">: 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>El proceso de comunicación de la fe en la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 xml:space="preserve"> 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>Universidad</w:t>
      </w:r>
      <w:r w:rsidRPr="3A9075D9" w:rsidR="197C7379">
        <w:rPr>
          <w:rFonts w:ascii="Roboto" w:hAnsi="Roboto"/>
          <w:b w:val="1"/>
          <w:bCs w:val="1"/>
          <w:sz w:val="24"/>
          <w:szCs w:val="24"/>
          <w:lang w:val="es-ES"/>
        </w:rPr>
        <w:t>,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 xml:space="preserve"> del IEST</w:t>
      </w:r>
      <w:r w:rsidRPr="3A9075D9" w:rsidR="4B33C31B">
        <w:rPr>
          <w:rFonts w:ascii="Roboto" w:hAnsi="Roboto"/>
          <w:b w:val="1"/>
          <w:bCs w:val="1"/>
          <w:sz w:val="24"/>
          <w:szCs w:val="24"/>
          <w:lang w:val="es-ES"/>
        </w:rPr>
        <w:t xml:space="preserve"> Anáhuac, </w:t>
      </w:r>
      <w:r w:rsidRPr="3A9075D9" w:rsidR="65348E29">
        <w:rPr>
          <w:rFonts w:ascii="Roboto" w:hAnsi="Roboto"/>
          <w:b w:val="1"/>
          <w:bCs w:val="1"/>
          <w:sz w:val="24"/>
          <w:szCs w:val="24"/>
          <w:lang w:val="es-ES"/>
        </w:rPr>
        <w:t>Universidad</w:t>
      </w:r>
      <w:r w:rsidRPr="3A9075D9" w:rsidR="4B33C31B">
        <w:rPr>
          <w:rFonts w:ascii="Roboto" w:hAnsi="Roboto"/>
          <w:b w:val="1"/>
          <w:bCs w:val="1"/>
          <w:sz w:val="24"/>
          <w:szCs w:val="24"/>
          <w:lang w:val="es-ES"/>
        </w:rPr>
        <w:t xml:space="preserve"> Anáhuac</w:t>
      </w:r>
      <w:r w:rsidRPr="3A9075D9" w:rsidR="00923716">
        <w:rPr>
          <w:rFonts w:ascii="Roboto" w:hAnsi="Roboto"/>
          <w:b w:val="1"/>
          <w:bCs w:val="1"/>
          <w:sz w:val="24"/>
          <w:szCs w:val="24"/>
          <w:lang w:val="es-ES"/>
        </w:rPr>
        <w:t xml:space="preserve"> </w:t>
      </w:r>
      <w:r w:rsidRPr="3A9075D9" w:rsidR="00EC3ED7">
        <w:rPr>
          <w:rFonts w:ascii="Roboto" w:hAnsi="Roboto"/>
          <w:b w:val="1"/>
          <w:bCs w:val="1"/>
          <w:sz w:val="24"/>
          <w:szCs w:val="24"/>
          <w:lang w:val="es-ES"/>
        </w:rPr>
        <w:t xml:space="preserve">Oaxaca y </w:t>
      </w:r>
      <w:r w:rsidRPr="3A9075D9" w:rsidR="191E6824">
        <w:rPr>
          <w:rFonts w:ascii="Roboto" w:hAnsi="Roboto"/>
          <w:b w:val="1"/>
          <w:bCs w:val="1"/>
          <w:sz w:val="24"/>
          <w:szCs w:val="24"/>
          <w:lang w:val="es-ES"/>
        </w:rPr>
        <w:t>Universidad Anáhuac Puebla</w:t>
      </w:r>
    </w:p>
    <w:p w:rsidRPr="00FA03CD" w:rsidR="00B138E4" w:rsidP="00923716" w:rsidRDefault="00B138E4" w14:paraId="462DAEBD" w14:textId="77777777">
      <w:pPr>
        <w:spacing w:after="120" w:line="240" w:lineRule="auto"/>
        <w:jc w:val="center"/>
        <w:rPr>
          <w:rFonts w:ascii="Roboto" w:hAnsi="Roboto"/>
          <w:i/>
          <w:lang w:val="es-ES_tradnl"/>
        </w:rPr>
        <w:sectPr w:rsidRPr="00FA03CD" w:rsidR="00B138E4" w:rsidSect="00B138E4">
          <w:pgSz w:w="12240" w:h="15840" w:orient="portrait"/>
          <w:pgMar w:top="850" w:right="850" w:bottom="850" w:left="850" w:header="720" w:footer="720" w:gutter="0"/>
          <w:cols w:space="720"/>
          <w:docGrid w:linePitch="360"/>
        </w:sectPr>
      </w:pPr>
    </w:p>
    <w:p w:rsidRPr="00FA03CD" w:rsidR="00B138E4" w:rsidP="15E49362" w:rsidRDefault="00B138E4" w14:paraId="619551DD" w14:textId="6325C9F7">
      <w:pPr>
        <w:pStyle w:val="Normal"/>
        <w:spacing w:after="120" w:line="240" w:lineRule="auto"/>
        <w:jc w:val="center"/>
        <w:rPr>
          <w:rFonts w:ascii="Roboto" w:hAnsi="Roboto"/>
          <w:b w:val="1"/>
          <w:bCs w:val="1"/>
          <w:lang w:val="es-ES"/>
        </w:rPr>
      </w:pPr>
      <w:r w:rsidRPr="1F3DC56B" w:rsidR="5291A802">
        <w:rPr>
          <w:rFonts w:ascii="Roboto" w:hAnsi="Roboto"/>
          <w:b w:val="1"/>
          <w:bCs w:val="1"/>
          <w:lang w:val="es-ES"/>
        </w:rPr>
        <w:t xml:space="preserve"> </w:t>
      </w:r>
      <w:r w:rsidRPr="1F3DC56B" w:rsidR="5291A802">
        <w:rPr>
          <w:rFonts w:ascii="Roboto" w:hAnsi="Roboto"/>
          <w:b w:val="1"/>
          <w:bCs w:val="1"/>
          <w:lang w:val="es-ES"/>
        </w:rPr>
        <w:t>Suastes</w:t>
      </w:r>
      <w:r w:rsidRPr="1F3DC56B" w:rsidR="5291A802">
        <w:rPr>
          <w:rFonts w:ascii="Roboto" w:hAnsi="Roboto"/>
          <w:b w:val="1"/>
          <w:bCs w:val="1"/>
          <w:lang w:val="es-ES"/>
        </w:rPr>
        <w:t xml:space="preserve"> Acosta Sandra Luz</w:t>
      </w:r>
      <w:r w:rsidRPr="1F3DC56B" w:rsidR="4070AD92">
        <w:rPr>
          <w:rFonts w:ascii="Roboto" w:hAnsi="Roboto"/>
          <w:b w:val="1"/>
          <w:bCs w:val="1"/>
          <w:lang w:val="es-ES"/>
        </w:rPr>
        <w:t>,</w:t>
      </w:r>
      <w:r w:rsidRPr="1F3DC56B" w:rsidR="3427DC95">
        <w:rPr>
          <w:rFonts w:ascii="Roboto" w:hAnsi="Roboto"/>
          <w:b w:val="1"/>
          <w:bCs w:val="1"/>
          <w:lang w:val="es-ES"/>
        </w:rPr>
        <w:t xml:space="preserve"> </w:t>
      </w:r>
      <w:r w:rsidRPr="1F3DC56B" w:rsidR="4070AD92">
        <w:rPr>
          <w:rFonts w:ascii="Roboto" w:hAnsi="Roboto"/>
          <w:b w:val="1"/>
          <w:bCs w:val="1"/>
          <w:lang w:val="es-ES"/>
        </w:rPr>
        <w:t>Ortíz</w:t>
      </w:r>
      <w:r w:rsidRPr="1F3DC56B" w:rsidR="4070AD92">
        <w:rPr>
          <w:rFonts w:ascii="Roboto" w:hAnsi="Roboto"/>
          <w:b w:val="1"/>
          <w:bCs w:val="1"/>
          <w:lang w:val="es-ES"/>
        </w:rPr>
        <w:t xml:space="preserve"> Rodríguez Herlinda</w:t>
      </w:r>
      <w:r w:rsidRPr="1F3DC56B" w:rsidR="3B150951">
        <w:rPr>
          <w:rFonts w:ascii="Roboto" w:hAnsi="Roboto"/>
          <w:b w:val="1"/>
          <w:bCs w:val="1"/>
          <w:lang w:val="es-ES"/>
        </w:rPr>
        <w:t xml:space="preserve"> &amp; </w:t>
      </w:r>
      <w:r w:rsidRPr="1F3DC56B" w:rsidR="3B150951">
        <w:rPr>
          <w:rFonts w:ascii="Roboto" w:hAnsi="Roboto"/>
          <w:b w:val="1"/>
          <w:bCs w:val="1"/>
          <w:lang w:val="es-ES"/>
        </w:rPr>
        <w:t>López</w:t>
      </w:r>
      <w:r w:rsidRPr="1F3DC56B" w:rsidR="3B150951">
        <w:rPr>
          <w:rFonts w:ascii="Roboto" w:hAnsi="Roboto"/>
          <w:b w:val="1"/>
          <w:bCs w:val="1"/>
          <w:lang w:val="es-ES"/>
        </w:rPr>
        <w:t>-Oliver Rosa María</w:t>
      </w:r>
    </w:p>
    <w:p w:rsidRPr="00EC3ED7" w:rsidR="00B138E4" w:rsidP="1F3DC56B" w:rsidRDefault="00B138E4" w14:paraId="09B556D6" w14:textId="5AC01DC5">
      <w:pPr>
        <w:pStyle w:val="NormalWeb"/>
        <w:spacing w:before="0" w:beforeAutospacing="off" w:after="160" w:afterAutospacing="off" w:line="276" w:lineRule="auto"/>
        <w:jc w:val="center"/>
        <w:rPr>
          <w:rFonts w:ascii="Roboto" w:hAnsi="Roboto"/>
          <w:sz w:val="21"/>
          <w:szCs w:val="21"/>
          <w:lang w:val="es-ES"/>
        </w:rPr>
      </w:pPr>
      <w:r w:rsidRPr="1F3DC56B" w:rsidR="00B138E4">
        <w:rPr>
          <w:rFonts w:ascii="Roboto" w:hAnsi="Roboto"/>
          <w:sz w:val="20"/>
          <w:szCs w:val="20"/>
          <w:lang w:val="es-ES"/>
        </w:rPr>
        <w:t>Afiliación ORCID</w:t>
      </w:r>
      <w:r w:rsidRPr="1F3DC56B" w:rsidR="718C2BD4">
        <w:rPr>
          <w:rFonts w:ascii="Roboto" w:hAnsi="Roboto"/>
          <w:sz w:val="20"/>
          <w:szCs w:val="20"/>
          <w:lang w:val="es-ES"/>
        </w:rPr>
        <w:t xml:space="preserve"> </w:t>
      </w:r>
      <w:hyperlink r:id="R16234636231d44b7">
        <w:r w:rsidRPr="1F3DC56B" w:rsidR="718C2BD4">
          <w:rPr>
            <w:rStyle w:val="Hipervnculo"/>
            <w:rFonts w:ascii="Roboto" w:hAnsi="Roboto" w:cs="Segoe UI"/>
            <w:sz w:val="20"/>
            <w:szCs w:val="20"/>
          </w:rPr>
          <w:t>https://orcid.org/0009-0006-9109-439X,</w:t>
        </w:r>
      </w:hyperlink>
      <w:r w:rsidRPr="1F3DC56B" w:rsidR="00EC3ED7">
        <w:rPr>
          <w:rFonts w:ascii="Roboto" w:hAnsi="Roboto"/>
          <w:sz w:val="20"/>
          <w:szCs w:val="20"/>
          <w:lang w:val="es-ES"/>
        </w:rPr>
        <w:t xml:space="preserve"> </w:t>
      </w:r>
      <w:hyperlink r:id="R8c86848245a2487f">
        <w:r w:rsidRPr="1F3DC56B" w:rsidR="00EC3ED7">
          <w:rPr>
            <w:rFonts w:ascii="Roboto" w:hAnsi="Roboto" w:cs="Segoe UI"/>
            <w:color w:val="0000FF"/>
            <w:sz w:val="20"/>
            <w:szCs w:val="20"/>
            <w:u w:val="single"/>
          </w:rPr>
          <w:t>https://orcid.org/0000-0001-7059-8931</w:t>
        </w:r>
        <w:r w:rsidRPr="1F3DC56B" w:rsidR="58C62997">
          <w:rPr>
            <w:rFonts w:ascii="Roboto" w:hAnsi="Roboto" w:cs="Segoe UI"/>
            <w:color w:val="0000FF"/>
            <w:sz w:val="20"/>
            <w:szCs w:val="20"/>
            <w:u w:val="single"/>
          </w:rPr>
          <w:t>,</w:t>
        </w:r>
      </w:hyperlink>
      <w:r w:rsidRPr="1F3DC56B" w:rsidR="58C62997">
        <w:rPr>
          <w:rFonts w:ascii="Roboto" w:hAnsi="Roboto" w:cs="Segoe UI"/>
          <w:sz w:val="20"/>
          <w:szCs w:val="20"/>
        </w:rPr>
        <w:t xml:space="preserve"> </w:t>
      </w:r>
      <w:hyperlink r:id="R927c92b5a0a64f5d">
        <w:r w:rsidRPr="1F3DC56B" w:rsidR="17BBAA61">
          <w:rPr>
            <w:rStyle w:val="Hipervnculo"/>
            <w:rFonts w:ascii="Roboto" w:hAnsi="Roboto" w:eastAsia="Roboto" w:cs="Roboto"/>
            <w:noProof w:val="0"/>
            <w:sz w:val="20"/>
            <w:szCs w:val="20"/>
            <w:lang w:val="es-ES"/>
          </w:rPr>
          <w:t>https://orcid.org/0000-0002-6155-2808</w:t>
        </w:r>
      </w:hyperlink>
    </w:p>
    <w:p w:rsidRPr="00EC3ED7" w:rsidR="00B138E4" w:rsidP="1F3DC56B" w:rsidRDefault="00B138E4" w14:paraId="1A478FA6" w14:textId="2F2B25FF">
      <w:pPr>
        <w:pStyle w:val="NormalWeb"/>
        <w:spacing w:before="0" w:beforeAutospacing="off" w:after="160" w:afterAutospacing="off" w:line="276" w:lineRule="auto"/>
        <w:jc w:val="center"/>
        <w:rPr>
          <w:rFonts w:ascii="Roboto" w:hAnsi="Roboto"/>
          <w:sz w:val="21"/>
          <w:szCs w:val="21"/>
          <w:lang w:val="es-ES"/>
        </w:rPr>
        <w:sectPr w:rsidRPr="00EC3ED7" w:rsidR="00B138E4" w:rsidSect="00B138E4">
          <w:type w:val="continuous"/>
          <w:pgSz w:w="12240" w:h="15840" w:orient="portrait"/>
          <w:pgMar w:top="850" w:right="850" w:bottom="850" w:left="850" w:header="720" w:footer="720" w:gutter="0"/>
          <w:cols w:space="720"/>
          <w:docGrid w:linePitch="360"/>
        </w:sectPr>
      </w:pPr>
      <w:r w:rsidRPr="1F3DC56B" w:rsidR="00B138E4">
        <w:rPr>
          <w:rFonts w:ascii="Roboto" w:hAnsi="Roboto"/>
          <w:sz w:val="21"/>
          <w:szCs w:val="21"/>
          <w:lang w:val="es-ES"/>
        </w:rPr>
        <w:t xml:space="preserve">E - mail: </w:t>
      </w:r>
      <w:hyperlink r:id="Rf9b7ea7b27214e93">
        <w:r w:rsidRPr="1F3DC56B" w:rsidR="6C5AF5DA">
          <w:rPr>
            <w:rStyle w:val="Hipervnculo"/>
            <w:rFonts w:ascii="Roboto" w:hAnsi="Roboto"/>
            <w:sz w:val="21"/>
            <w:szCs w:val="21"/>
            <w:lang w:val="es-ES"/>
          </w:rPr>
          <w:t>sandra.suastes@iest.edu.mx,</w:t>
        </w:r>
      </w:hyperlink>
      <w:r w:rsidRPr="1F3DC56B" w:rsidR="4337EDCE">
        <w:rPr>
          <w:rFonts w:ascii="Roboto" w:hAnsi="Roboto"/>
          <w:sz w:val="21"/>
          <w:szCs w:val="21"/>
          <w:lang w:val="es-ES"/>
        </w:rPr>
        <w:t xml:space="preserve"> </w:t>
      </w:r>
      <w:hyperlink r:id="R9b8f8e9e77e94a27">
        <w:r w:rsidRPr="1F3DC56B" w:rsidR="5ECDA363">
          <w:rPr>
            <w:rStyle w:val="Hipervnculo"/>
            <w:rFonts w:ascii="Roboto" w:hAnsi="Roboto"/>
            <w:sz w:val="21"/>
            <w:szCs w:val="21"/>
            <w:lang w:val="es-ES"/>
          </w:rPr>
          <w:t>herlinda.ortiz@anahuac.mx</w:t>
        </w:r>
      </w:hyperlink>
      <w:r w:rsidRPr="1F3DC56B" w:rsidR="5ECDA363">
        <w:rPr>
          <w:rFonts w:ascii="Roboto" w:hAnsi="Roboto"/>
          <w:sz w:val="21"/>
          <w:szCs w:val="21"/>
          <w:lang w:val="es-ES"/>
        </w:rPr>
        <w:t xml:space="preserve">, </w:t>
      </w:r>
      <w:hyperlink r:id="R6e5bf9c88dfe4190">
        <w:r w:rsidRPr="1F3DC56B" w:rsidR="4337EDCE">
          <w:rPr>
            <w:rStyle w:val="Hipervnculo"/>
            <w:rFonts w:ascii="Roboto" w:hAnsi="Roboto"/>
            <w:sz w:val="21"/>
            <w:szCs w:val="21"/>
            <w:lang w:val="es-ES"/>
          </w:rPr>
          <w:t>rosa.lopezo@anahuac.mx</w:t>
        </w:r>
      </w:hyperlink>
    </w:p>
    <w:p w:rsidRPr="00FA03CD" w:rsidR="00923716" w:rsidP="15E49362" w:rsidRDefault="00923716" w14:paraId="1D19B5A5" w14:textId="7BD74549">
      <w:pPr>
        <w:pStyle w:val="Ttulo2"/>
        <w:jc w:val="both"/>
        <w:rPr>
          <w:rFonts w:ascii="Roboto" w:hAnsi="Roboto" w:eastAsia="Times New Roman"/>
          <w:b w:val="1"/>
          <w:bCs w:val="1"/>
          <w:color w:val="000000"/>
          <w:sz w:val="20"/>
          <w:szCs w:val="20"/>
          <w:lang w:val="es-ES"/>
        </w:rPr>
      </w:pPr>
      <w:r w:rsidRPr="15E49362" w:rsidR="00923716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  <w:lang w:val="es-ES"/>
        </w:rPr>
        <w:t>Contexto y sentido de la investigación</w:t>
      </w:r>
    </w:p>
    <w:p w:rsidRPr="00FA03CD" w:rsidR="00923716" w:rsidP="26475188" w:rsidRDefault="00923716" w14:paraId="7E5A3A1A" w14:textId="4FABA954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"/>
        </w:rPr>
      </w:pP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El texto parte de una preocupación institucional: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conocer y cuidar la identidad y el futuro de la universidad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. Se insiste en que una universidad necesita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auto</w:t>
      </w:r>
      <w:r w:rsidRPr="3A9075D9" w:rsidR="21E4E67E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conocerse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para no debilitarse y no reducirse a “solo transmitir habilidades” sin preguntarse por el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grado de humanidad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que se vive; hacerlo implicaría renegar de su identidad. En este marco, se afirma que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fe y razón no son una disyuntiva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: se colocan una junto a la otra, y la fe puede entenderse como una “medida de la inteligencia de la comunidad”, pues ayuda a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iluminar la razón y la libertad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.</w:t>
      </w:r>
      <w:r w:rsidRPr="3A9075D9" w:rsidR="4B598C2C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Son en el contexto universitario</w:t>
      </w:r>
      <w:r w:rsidRPr="3A9075D9" w:rsidR="6B480474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,</w:t>
      </w:r>
      <w:r w:rsidRPr="3A9075D9" w:rsidR="4B598C2C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complementarias pues mientras </w:t>
      </w:r>
      <w:r w:rsidRPr="3A9075D9" w:rsidR="723952F3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la razón</w:t>
      </w:r>
      <w:r w:rsidRPr="3A9075D9" w:rsidR="4B598C2C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actúa como el</w:t>
      </w:r>
      <w:r w:rsidRPr="3A9075D9" w:rsidR="11FF5AA7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9075D9" w:rsidR="4B598C2C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faro de luz que ilumina la fe, la </w:t>
      </w:r>
      <w:r w:rsidRPr="3A9075D9" w:rsidR="4352BCA4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razón trabaja en los fundamentos para entender la fe, justo las alas que elevan </w:t>
      </w:r>
      <w:r w:rsidRPr="3A9075D9" w:rsidR="6A3272E7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e</w:t>
      </w:r>
      <w:r w:rsidRPr="3A9075D9" w:rsidR="4352BCA4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l espíritu hacia la verdad.</w:t>
      </w:r>
      <w:r w:rsidRPr="3A9075D9" w:rsidR="5519B71B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</w:t>
      </w:r>
    </w:p>
    <w:p w:rsidRPr="00FA03CD" w:rsidR="00923716" w:rsidP="00923716" w:rsidRDefault="00923716" w14:paraId="6673FC5E" w14:textId="77777777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También se subraya una idea clave: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comunicar la fe no es discutir para vencer, sino dialogar para convencer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, mostrando una verdad que ilumina tanto a quien habla como a quien escucha. La fe se vive y se testimonia; al comunicarse se apoya en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sentido, belleza, ciencia, espiritualidad y bien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, y tiene un potencial comunitario: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la fe genera comunidades fuertes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, lo cual abre un cuestionamiento sobre si la comunidad universitaria lo está logrando.</w:t>
      </w:r>
    </w:p>
    <w:p w:rsidRPr="00FA03CD" w:rsidR="00923716" w:rsidP="15E49362" w:rsidRDefault="00923716" w14:paraId="059707A2" w14:textId="77777777">
      <w:pPr>
        <w:pStyle w:val="Ttulo2"/>
        <w:jc w:val="both"/>
        <w:rPr>
          <w:rFonts w:ascii="Roboto" w:hAnsi="Roboto" w:eastAsia="Times New Roman"/>
          <w:b w:val="1"/>
          <w:bCs w:val="1"/>
          <w:color w:val="000000"/>
          <w:sz w:val="20"/>
          <w:szCs w:val="20"/>
          <w:lang w:val="es-ES"/>
        </w:rPr>
      </w:pPr>
      <w:r w:rsidRPr="15E49362" w:rsidR="00923716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  <w:lang w:val="es-ES"/>
        </w:rPr>
        <w:t>Planteamiento del problema y preguntas de investigación</w:t>
      </w:r>
    </w:p>
    <w:p w:rsidRPr="00FA03CD" w:rsidR="00923716" w:rsidP="00923716" w:rsidRDefault="00923716" w14:paraId="0E0C7E36" w14:textId="77777777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En un contexto plural, democrático, relativista y complejo, se preguntan:</w:t>
      </w:r>
    </w:p>
    <w:p w:rsidRPr="00FA03CD" w:rsidR="00923716" w:rsidP="00923716" w:rsidRDefault="00923716" w14:paraId="1052A57A" w14:textId="77777777">
      <w:pPr>
        <w:pStyle w:val="NormalWeb"/>
        <w:numPr>
          <w:ilvl w:val="0"/>
          <w:numId w:val="2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¿Es posible comunicar la fe en este tipo de sociedad y universidad?</w:t>
      </w:r>
    </w:p>
    <w:p w:rsidRPr="00FA03CD" w:rsidR="00923716" w:rsidP="00923716" w:rsidRDefault="00923716" w14:paraId="4DA2F437" w14:textId="77777777">
      <w:pPr>
        <w:pStyle w:val="NormalWeb"/>
        <w:numPr>
          <w:ilvl w:val="0"/>
          <w:numId w:val="2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¿Vale la pena difundir el mensaje cristiano si quizá se desconoce el “lenguaje” para descifrarlo?</w:t>
      </w:r>
    </w:p>
    <w:p w:rsidRPr="00FA03CD" w:rsidR="00923716" w:rsidP="00923716" w:rsidRDefault="00923716" w14:paraId="7F7FB2F9" w14:textId="77777777">
      <w:pPr>
        <w:pStyle w:val="NormalWeb"/>
        <w:numPr>
          <w:ilvl w:val="0"/>
          <w:numId w:val="2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¿Puede el mensaje llegar a culturas con otros paradigmas y jerarquías de valores?</w:t>
      </w:r>
    </w:p>
    <w:p w:rsidRPr="00FA03CD" w:rsidR="00923716" w:rsidP="00923716" w:rsidRDefault="00923716" w14:paraId="61020838" w14:textId="77777777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3ED29B63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De ahí derivan tres preguntas centrales de investigación:</w:t>
      </w:r>
    </w:p>
    <w:p w:rsidRPr="00FA03CD" w:rsidR="00923716" w:rsidP="3ED29B63" w:rsidRDefault="00923716" w14:paraId="467559C3" w14:textId="5DC87E52">
      <w:pPr>
        <w:pStyle w:val="NormalWeb"/>
        <w:jc w:val="both"/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</w:pPr>
    </w:p>
    <w:p w:rsidRPr="00FA03CD" w:rsidR="00923716" w:rsidP="3ED29B63" w:rsidRDefault="00923716" w14:paraId="6192E0B8" w14:textId="1A22ED25">
      <w:pPr>
        <w:pStyle w:val="NormalWeb"/>
        <w:jc w:val="both"/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</w:pPr>
    </w:p>
    <w:p w:rsidRPr="00FA03CD" w:rsidR="00923716" w:rsidP="3ED29B63" w:rsidRDefault="00923716" w14:paraId="26023FA9" w14:textId="3AF9C7C3">
      <w:pPr>
        <w:pStyle w:val="NormalWeb"/>
        <w:jc w:val="both"/>
        <w:rPr>
          <w:rFonts w:ascii="Roboto" w:hAnsi="Roboto"/>
          <w:b w:val="1"/>
          <w:bCs w:val="1"/>
          <w:color w:val="000000"/>
          <w:sz w:val="20"/>
          <w:szCs w:val="20"/>
          <w:lang w:val="es-ES"/>
        </w:rPr>
      </w:pPr>
      <w:r w:rsidRPr="3ED29B63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¿Existe un proceso claro y establecido de comunicación de la fe dentro de la universidad?</w:t>
      </w:r>
    </w:p>
    <w:p w:rsidRPr="00FA03CD" w:rsidR="00923716" w:rsidP="00923716" w:rsidRDefault="00923716" w14:paraId="526A29F2" w14:textId="77777777">
      <w:pPr>
        <w:pStyle w:val="NormalWeb"/>
        <w:jc w:val="both"/>
        <w:rPr>
          <w:rFonts w:ascii="Roboto" w:hAnsi="Roboto"/>
          <w:b/>
          <w:bCs/>
          <w:color w:val="000000"/>
          <w:sz w:val="20"/>
          <w:szCs w:val="20"/>
          <w:lang w:val="es-ES_tradnl"/>
        </w:rPr>
      </w:pPr>
      <w:r w:rsidRPr="15E49362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¿Hay lugar para la fe en la universidad?</w:t>
      </w:r>
    </w:p>
    <w:p w:rsidRPr="00FA03CD" w:rsidR="00923716" w:rsidP="3ED29B63" w:rsidRDefault="00923716" w14:paraId="214ADD9B" w14:textId="748DC8AE">
      <w:pPr>
        <w:pStyle w:val="NormalWeb"/>
        <w:jc w:val="both"/>
        <w:rPr>
          <w:rFonts w:ascii="Roboto" w:hAnsi="Roboto"/>
          <w:b w:val="1"/>
          <w:bCs w:val="1"/>
          <w:color w:val="000000"/>
          <w:sz w:val="20"/>
          <w:szCs w:val="20"/>
          <w:lang w:val="es-ES"/>
        </w:rPr>
      </w:pPr>
      <w:r w:rsidRPr="3ED29B63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¿Una comunicación adecuada evita que la fe se disuelva en una religiosidad vaga?</w:t>
      </w:r>
    </w:p>
    <w:p w:rsidRPr="00FA03CD" w:rsidR="00923716" w:rsidP="00923716" w:rsidRDefault="00923716" w14:paraId="2835380F" w14:textId="24E16FE1">
      <w:pPr>
        <w:pStyle w:val="Ttulo2"/>
        <w:jc w:val="both"/>
        <w:rPr>
          <w:rFonts w:ascii="Roboto" w:hAnsi="Roboto" w:eastAsia="Times New Roman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P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ropósito y alcance</w:t>
      </w:r>
    </w:p>
    <w:p w:rsidRPr="00FA03CD" w:rsidR="00923716" w:rsidP="26475188" w:rsidRDefault="00923716" w14:paraId="1CB45B1D" w14:textId="77777777">
      <w:pPr>
        <w:pStyle w:val="NormalWeb"/>
        <w:jc w:val="both"/>
        <w:rPr>
          <w:rFonts w:ascii="Roboto" w:hAnsi="Roboto"/>
          <w:color w:val="FFFFFF" w:themeColor="background1" w:themeTint="FF" w:themeShade="FF"/>
          <w:sz w:val="20"/>
          <w:szCs w:val="20"/>
          <w:lang w:val="es-ES"/>
        </w:rPr>
      </w:pPr>
      <w:r w:rsidRPr="26475188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El</w:t>
      </w:r>
      <w:r w:rsidRPr="26475188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26475188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propósito</w:t>
      </w:r>
      <w:r w:rsidRPr="26475188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26475188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es:</w:t>
      </w:r>
      <w:r w:rsidRPr="26475188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26475188" w:rsidR="00923716">
        <w:rPr>
          <w:rStyle w:val="nfasis"/>
          <w:rFonts w:ascii="Roboto" w:hAnsi="Roboto" w:eastAsia="" w:eastAsiaTheme="majorEastAsia"/>
          <w:i w:val="0"/>
          <w:iCs w:val="0"/>
          <w:color w:val="000000" w:themeColor="text1" w:themeTint="FF" w:themeShade="FF"/>
          <w:sz w:val="20"/>
          <w:szCs w:val="20"/>
          <w:lang w:val="es-ES"/>
        </w:rPr>
        <w:t>identificar y comprender el mecanismo (proceso) que utiliza la universidad para comunicar la fe</w:t>
      </w:r>
      <w:r w:rsidRPr="26475188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, en una comunidad diversa y compleja,</w:t>
      </w:r>
      <w:r w:rsidRPr="26475188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26475188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a partir del análisis de la percepción</w:t>
      </w:r>
      <w:r w:rsidRPr="26475188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.</w:t>
      </w:r>
    </w:p>
    <w:p w:rsidRPr="00FA03CD" w:rsidR="00923716" w:rsidP="00923716" w:rsidRDefault="00923716" w14:paraId="4E181BD6" w14:textId="77777777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El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alcance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se plantea por etapas:</w:t>
      </w:r>
    </w:p>
    <w:p w:rsidRPr="00FA03CD" w:rsidR="00923716" w:rsidP="00923716" w:rsidRDefault="00923716" w14:paraId="0DF0B258" w14:textId="77777777">
      <w:pPr>
        <w:pStyle w:val="NormalWeb"/>
        <w:numPr>
          <w:ilvl w:val="0"/>
          <w:numId w:val="4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Primera etapa</w:t>
      </w:r>
      <w:r w:rsidRPr="00FA03CD">
        <w:rPr>
          <w:rStyle w:val="Fuerte"/>
          <w:rFonts w:ascii="Roboto" w:hAnsi="Roboto" w:eastAsiaTheme="majorEastAsia"/>
          <w:color w:val="000000"/>
          <w:sz w:val="20"/>
          <w:szCs w:val="20"/>
          <w:lang w:val="es-ES_tradnl"/>
        </w:rPr>
        <w:t>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colaboradores de todos los niveles (directivos, ejecutivos, profesorado y secretariado).</w:t>
      </w:r>
    </w:p>
    <w:p w:rsidRPr="00FA03CD" w:rsidR="00923716" w:rsidP="00923716" w:rsidRDefault="00923716" w14:paraId="65F68606" w14:textId="77777777">
      <w:pPr>
        <w:pStyle w:val="NormalWeb"/>
        <w:numPr>
          <w:ilvl w:val="0"/>
          <w:numId w:val="4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Segunda etapa: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profesorado (tiempo parcial o completo) y alumnado universitario.</w:t>
      </w:r>
    </w:p>
    <w:p w:rsidRPr="00FA03CD" w:rsidR="00923716" w:rsidP="00923716" w:rsidRDefault="00923716" w14:paraId="4510FE97" w14:textId="77777777">
      <w:pPr>
        <w:pStyle w:val="Ttulo2"/>
        <w:jc w:val="both"/>
        <w:rPr>
          <w:rFonts w:ascii="Roboto" w:hAnsi="Roboto" w:eastAsia="Times New Roman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Elementos del “proceso de comunicación de la fe”</w:t>
      </w:r>
    </w:p>
    <w:p w:rsidRPr="00FA03CD" w:rsidR="00923716" w:rsidP="15E49362" w:rsidRDefault="00923716" w14:paraId="3803AE56" w14:textId="24C51940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"/>
        </w:rPr>
      </w:pPr>
      <w:r w:rsidRPr="15E49362" w:rsidR="4BF5751C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La investigación</w:t>
      </w: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propone que el proceso se entienda a partir de</w:t>
      </w:r>
      <w:r w:rsidRPr="15E49362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5E49362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tres elementos</w:t>
      </w:r>
      <w:r w:rsidRPr="15E49362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:</w:t>
      </w:r>
    </w:p>
    <w:p w:rsidRPr="00FA03CD" w:rsidR="00923716" w:rsidP="00923716" w:rsidRDefault="00923716" w14:paraId="0043FE06" w14:textId="77777777">
      <w:pPr>
        <w:pStyle w:val="NormalWeb"/>
        <w:numPr>
          <w:ilvl w:val="0"/>
          <w:numId w:val="5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El mensaje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(qué se comunica),</w:t>
      </w:r>
    </w:p>
    <w:p w:rsidRPr="00FA03CD" w:rsidR="00923716" w:rsidP="00923716" w:rsidRDefault="00923716" w14:paraId="4B74EB6B" w14:textId="77777777">
      <w:pPr>
        <w:pStyle w:val="NormalWeb"/>
        <w:numPr>
          <w:ilvl w:val="0"/>
          <w:numId w:val="5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El comunicador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(quién comunica),</w:t>
      </w:r>
    </w:p>
    <w:p w:rsidRPr="00FA03CD" w:rsidR="00923716" w:rsidP="00923716" w:rsidRDefault="00923716" w14:paraId="5F784D66" w14:textId="77777777">
      <w:pPr>
        <w:pStyle w:val="NormalWeb"/>
        <w:numPr>
          <w:ilvl w:val="0"/>
          <w:numId w:val="5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El modo</w:t>
      </w:r>
      <w:r w:rsidRPr="00FA03CD">
        <w:rPr>
          <w:rStyle w:val="apple-converted-space"/>
          <w:rFonts w:ascii="Roboto" w:hAnsi="Roboto" w:eastAsiaTheme="majorEastAsia"/>
          <w:b/>
          <w:bCs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(cómo se comunica),</w:t>
      </w:r>
    </w:p>
    <w:p w:rsidRPr="00FA03CD" w:rsidR="00923716" w:rsidP="15E49362" w:rsidRDefault="00923716" w14:paraId="253E2F01" w14:textId="206CD8A8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"/>
        </w:rPr>
      </w:pP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y añade un eje transversal:</w:t>
      </w:r>
      <w:r w:rsidRPr="15E49362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5E49362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la caridad</w:t>
      </w: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, entendida como un impulso a interesarse por los demás y para los demás. </w:t>
      </w:r>
    </w:p>
    <w:p w:rsidRPr="00FA03CD" w:rsidR="00923716" w:rsidP="3A9075D9" w:rsidRDefault="00923716" w14:paraId="75679FC2" w14:textId="7D109089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"/>
        </w:rPr>
      </w:pP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Además, se listan criterios de una comunicación eficaz en la fe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: 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que sea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positiva, relevante y atractiva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; y que se caracterice por</w:t>
      </w:r>
      <w:r w:rsidRPr="3A9075D9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3A9075D9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credibilidad, cortesía, empatía, profesionalidad, transversalidad y gradualidad</w:t>
      </w:r>
      <w:r w:rsidRPr="3A9075D9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. La idea de “gradualidad” es importante: la fe se trabaja como un proceso de siembra, cuidado y espera, no como resultado inmediato.</w:t>
      </w:r>
      <w:r w:rsidRPr="3A9075D9" w:rsidR="656C3860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</w:t>
      </w:r>
    </w:p>
    <w:p w:rsidRPr="00FA03CD" w:rsidR="00923716" w:rsidP="00923716" w:rsidRDefault="00923716" w14:paraId="0381A07F" w14:textId="77777777">
      <w:pPr>
        <w:pStyle w:val="Ttulo2"/>
        <w:jc w:val="both"/>
        <w:rPr>
          <w:rFonts w:ascii="Roboto" w:hAnsi="Roboto" w:eastAsia="Times New Roman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Modelo visual: “círculo virtuoso de la escucha”</w:t>
      </w:r>
    </w:p>
    <w:p w:rsidRPr="00FA03CD" w:rsidR="00923716" w:rsidP="00923716" w:rsidRDefault="00923716" w14:paraId="1EF6DD90" w14:textId="41D6D346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Se presenta un esquema</w:t>
      </w:r>
      <w:r w:rsidRPr="00FA03CD" w:rsidR="00FA03CD">
        <w:rPr>
          <w:rFonts w:ascii="Roboto" w:hAnsi="Roboto"/>
          <w:color w:val="000000"/>
          <w:sz w:val="20"/>
          <w:szCs w:val="20"/>
          <w:lang w:val="es-ES_tradnl"/>
        </w:rPr>
        <w:t xml:space="preserve"> 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donde la comunicación se concibe como un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ciclo de escucha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:</w:t>
      </w:r>
    </w:p>
    <w:p w:rsidRPr="00FA03CD" w:rsidR="00923716" w:rsidP="00923716" w:rsidRDefault="00923716" w14:paraId="7F9EA457" w14:textId="77777777">
      <w:pPr>
        <w:pStyle w:val="NormalWeb"/>
        <w:numPr>
          <w:ilvl w:val="0"/>
          <w:numId w:val="6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El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mensaje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se recoge de las personas y de lo convencional,</w:t>
      </w:r>
    </w:p>
    <w:p w:rsidRPr="00FA03CD" w:rsidR="00923716" w:rsidP="00FA03CD" w:rsidRDefault="00923716" w14:paraId="0413A54E" w14:textId="574761B2">
      <w:pPr>
        <w:pStyle w:val="NormalWeb"/>
        <w:numPr>
          <w:ilvl w:val="0"/>
          <w:numId w:val="6"/>
        </w:numPr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Interviene</w:t>
      </w:r>
      <w:r w:rsidR="00FA03CD">
        <w:rPr>
          <w:rFonts w:ascii="Roboto" w:hAnsi="Roboto"/>
          <w:color w:val="000000"/>
          <w:sz w:val="20"/>
          <w:szCs w:val="20"/>
          <w:lang w:val="es-ES_tradnl"/>
        </w:rPr>
        <w:t xml:space="preserve"> 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el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modo</w:t>
      </w:r>
      <w:r w:rsidRPr="00FA03CD">
        <w:rPr>
          <w:rStyle w:val="apple-converted-space"/>
          <w:rFonts w:ascii="Roboto" w:hAnsi="Roboto" w:eastAsiaTheme="majorEastAsia"/>
          <w:b/>
          <w:bCs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y el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comunicador/mensajero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,</w:t>
      </w:r>
    </w:p>
    <w:p w:rsidRPr="00FA03CD" w:rsidR="00923716" w:rsidP="00923716" w:rsidRDefault="00923716" w14:paraId="00B95305" w14:textId="77777777">
      <w:pPr>
        <w:pStyle w:val="NormalWeb"/>
        <w:numPr>
          <w:ilvl w:val="0"/>
          <w:numId w:val="6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Fonts w:ascii="Roboto" w:hAnsi="Roboto"/>
          <w:color w:val="000000"/>
          <w:sz w:val="20"/>
          <w:szCs w:val="20"/>
          <w:lang w:val="es-ES_tradnl"/>
        </w:rPr>
        <w:t>En el centro está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la persona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, con su decisión de creer o no creer (fe),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br/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lo cual sugiere que comunicar la fe implica atender tanto el contenido como la forma y, sobre todo, a quien recibe, desde una escucha real.</w:t>
      </w:r>
    </w:p>
    <w:p w:rsidRPr="00FA03CD" w:rsidR="00923716" w:rsidP="15E49362" w:rsidRDefault="00923716" w14:paraId="1B08905B" w14:textId="0E3D365C">
      <w:pPr>
        <w:pStyle w:val="Ttulo2"/>
        <w:jc w:val="both"/>
        <w:rPr>
          <w:rFonts w:ascii="Roboto" w:hAnsi="Roboto" w:eastAsia="Times New Roman"/>
          <w:b w:val="1"/>
          <w:bCs w:val="1"/>
          <w:color w:val="000000"/>
          <w:sz w:val="20"/>
          <w:szCs w:val="20"/>
          <w:lang w:val="es-ES"/>
        </w:rPr>
      </w:pPr>
      <w:r w:rsidRPr="15E49362" w:rsidR="00923716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  <w:lang w:val="es-ES"/>
        </w:rPr>
        <w:t>I</w:t>
      </w:r>
      <w:r w:rsidRPr="15E49362" w:rsidR="00923716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  <w:lang w:val="es-ES"/>
        </w:rPr>
        <w:t>nstrumento: encuesta por dimensiones</w:t>
      </w:r>
    </w:p>
    <w:p w:rsidRPr="00FA03CD" w:rsidR="00923716" w:rsidP="15E49362" w:rsidRDefault="00923716" w14:paraId="3296AD0E" w14:textId="615FE5F6">
      <w:pPr>
        <w:pStyle w:val="NormalWeb"/>
        <w:jc w:val="both"/>
        <w:rPr>
          <w:rFonts w:ascii="Roboto" w:hAnsi="Roboto"/>
          <w:color w:val="000000"/>
          <w:sz w:val="20"/>
          <w:szCs w:val="20"/>
          <w:lang w:val="es-ES"/>
        </w:rPr>
      </w:pP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Para medir percepciones, se propone una</w:t>
      </w:r>
      <w:r w:rsidRPr="15E49362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5E49362" w:rsidR="00923716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encuesta</w:t>
      </w:r>
      <w:r w:rsidRPr="15E49362" w:rsidR="00923716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con datos generales (edad, género, religión/creencia, campus, nivel organizacional, tipo de profesorado) </w:t>
      </w:r>
      <w:r w:rsidRPr="15E49362" w:rsidR="644E7A50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que se aplicará en tres de las Universidades Anáhuac: Tampico, Puebla y Oaxaca. Este instrumento se</w:t>
      </w:r>
      <w:r w:rsidRPr="15E49362" w:rsidR="3FFDF651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divide en</w:t>
      </w: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15E49362" w:rsidR="00923716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cinco bloques:</w:t>
      </w:r>
    </w:p>
    <w:p w:rsidRPr="00FA03CD" w:rsidR="00923716" w:rsidP="00923716" w:rsidRDefault="00923716" w14:paraId="1484D279" w14:textId="59EFCBF1">
      <w:pPr>
        <w:pStyle w:val="NormalWeb"/>
        <w:numPr>
          <w:ilvl w:val="0"/>
          <w:numId w:val="7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Relativo a la fe: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explora definiciones y experiencias (fe como amor, virtud teologal, opción personal, relación con razón, necesidad de Dios/creencia, fe como confianza en personas congruentes, etc.).</w:t>
      </w:r>
    </w:p>
    <w:p w:rsidRPr="00FA03CD" w:rsidR="00923716" w:rsidP="00923716" w:rsidRDefault="00923716" w14:paraId="2E356FEE" w14:textId="77777777">
      <w:pPr>
        <w:pStyle w:val="NormalWeb"/>
        <w:numPr>
          <w:ilvl w:val="0"/>
          <w:numId w:val="7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Relativo al mensaje: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evalúa congruencia entre lo que la universidad promueve y lo que vive, coherencia con identidad, fortaleza de creencias comunitarias, identificación del mensaje y existencia de un “camino” de comunicación.</w:t>
      </w:r>
    </w:p>
    <w:p w:rsidRPr="00FA03CD" w:rsidR="00923716" w:rsidP="00923716" w:rsidRDefault="00923716" w14:paraId="5313C5EA" w14:textId="77777777">
      <w:pPr>
        <w:pStyle w:val="NormalWeb"/>
        <w:numPr>
          <w:ilvl w:val="0"/>
          <w:numId w:val="7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Relativo al comunicador: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indaga cualidades del mensajero: credibilidad, veracidad, integridad moral, valores vividos, conducta/cortesía, liderazgo que promueve identidad y mensajeros comprensivos y pacientes.</w:t>
      </w:r>
    </w:p>
    <w:p w:rsidRPr="00FA03CD" w:rsidR="00923716" w:rsidP="00923716" w:rsidRDefault="00923716" w14:paraId="389C94A6" w14:textId="77777777">
      <w:pPr>
        <w:pStyle w:val="NormalWeb"/>
        <w:numPr>
          <w:ilvl w:val="0"/>
          <w:numId w:val="7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Relativo al modo: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revisa si se comunica con honradez y seriedad, claridad, compromiso; si el trabajo de fe es gradual; si el modo es profesional y transversal; y si se percibe continuidad y camino claro.</w:t>
      </w:r>
    </w:p>
    <w:p w:rsidRPr="00FA03CD" w:rsidR="00923716" w:rsidP="00923716" w:rsidRDefault="00923716" w14:paraId="69FF7AB2" w14:textId="77777777">
      <w:pPr>
        <w:pStyle w:val="NormalWeb"/>
        <w:numPr>
          <w:ilvl w:val="0"/>
          <w:numId w:val="7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Relativo a la caridad: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mide el “interés por el otro”: mensaje atractivo y relevante, presencia de empatía en todos los niveles, acciones hacia comunidad y sociedad, y formación orientada al bien común.</w:t>
      </w:r>
    </w:p>
    <w:p w:rsidRPr="00FA03CD" w:rsidR="00FA03CD" w:rsidP="15E49362" w:rsidRDefault="00FA03CD" w14:paraId="509AB864" w14:textId="529DC848">
      <w:pPr>
        <w:pStyle w:val="Ttulo2"/>
        <w:jc w:val="both"/>
        <w:rPr>
          <w:rFonts w:ascii="Roboto" w:hAnsi="Roboto"/>
          <w:b w:val="1"/>
          <w:bCs w:val="1"/>
          <w:color w:val="000000"/>
          <w:sz w:val="20"/>
          <w:szCs w:val="20"/>
          <w:lang w:val="es-ES"/>
        </w:rPr>
      </w:pPr>
      <w:r w:rsidRPr="15E49362" w:rsidR="76152BDE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  <w:lang w:val="es-ES"/>
        </w:rPr>
        <w:t>Fundamentación Teórica:</w:t>
      </w:r>
    </w:p>
    <w:p w:rsidRPr="00FA03CD" w:rsidR="00FA03CD" w:rsidP="00FA03CD" w:rsidRDefault="00FA03CD" w14:paraId="5AA0BC8D" w14:textId="77777777">
      <w:pPr>
        <w:pStyle w:val="NormalWeb"/>
        <w:numPr>
          <w:ilvl w:val="0"/>
          <w:numId w:val="8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Modo (cómo):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se conecta el propósito de la materia con procesos y liderazgo de acción positiva (metodología, normas/estructura y lógica profesional).</w:t>
      </w:r>
    </w:p>
    <w:p w:rsidRPr="00FA03CD" w:rsidR="00FA03CD" w:rsidP="00FA03CD" w:rsidRDefault="00FA03CD" w14:paraId="636E6076" w14:textId="77777777">
      <w:pPr>
        <w:pStyle w:val="NormalWeb"/>
        <w:numPr>
          <w:ilvl w:val="0"/>
          <w:numId w:val="8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Comunicador (quién):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el profesor acompañado por su coordinación académica.</w:t>
      </w:r>
    </w:p>
    <w:p w:rsidRPr="00FA03CD" w:rsidR="00FA03CD" w:rsidP="00FA03CD" w:rsidRDefault="00FA03CD" w14:paraId="1C7776A5" w14:textId="77777777">
      <w:pPr>
        <w:pStyle w:val="NormalWeb"/>
        <w:numPr>
          <w:ilvl w:val="0"/>
          <w:numId w:val="8"/>
        </w:numPr>
        <w:jc w:val="both"/>
        <w:rPr>
          <w:rFonts w:ascii="Roboto" w:hAnsi="Roboto"/>
          <w:color w:val="000000"/>
          <w:sz w:val="20"/>
          <w:szCs w:val="20"/>
          <w:lang w:val="es-ES_tradnl"/>
        </w:rPr>
      </w:pPr>
      <w:r w:rsidRPr="00FA03CD">
        <w:rPr>
          <w:rStyle w:val="Fuerte"/>
          <w:rFonts w:ascii="Roboto" w:hAnsi="Roboto" w:eastAsiaTheme="majorEastAsia"/>
          <w:b w:val="0"/>
          <w:bCs w:val="0"/>
          <w:color w:val="000000"/>
          <w:sz w:val="20"/>
          <w:szCs w:val="20"/>
          <w:lang w:val="es-ES_tradnl"/>
        </w:rPr>
        <w:t>Mensaje (qué):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Fonts w:ascii="Roboto" w:hAnsi="Roboto"/>
          <w:color w:val="000000"/>
          <w:sz w:val="20"/>
          <w:szCs w:val="20"/>
          <w:lang w:val="es-ES_tradnl"/>
        </w:rPr>
        <w:t>se formula desde preguntas de sentido y servicio:</w:t>
      </w:r>
      <w:r w:rsidRPr="00FA03CD">
        <w:rPr>
          <w:rStyle w:val="apple-converted-space"/>
          <w:rFonts w:ascii="Roboto" w:hAnsi="Roboto" w:eastAsiaTheme="majorEastAsia"/>
          <w:color w:val="000000"/>
          <w:sz w:val="20"/>
          <w:szCs w:val="20"/>
          <w:lang w:val="es-ES_tradnl"/>
        </w:rPr>
        <w:t> </w:t>
      </w:r>
      <w:r w:rsidRPr="00FA03CD">
        <w:rPr>
          <w:rStyle w:val="nfasis"/>
          <w:rFonts w:ascii="Roboto" w:hAnsi="Roboto" w:eastAsiaTheme="majorEastAsia"/>
          <w:i w:val="0"/>
          <w:iCs w:val="0"/>
          <w:color w:val="000000"/>
          <w:sz w:val="20"/>
          <w:szCs w:val="20"/>
          <w:lang w:val="es-ES_tradnl"/>
        </w:rPr>
        <w:t>“¿A quién le sirve lo que sé, lo que soy, lo que puedo hacer?”</w:t>
      </w:r>
    </w:p>
    <w:p w:rsidRPr="00FA03CD" w:rsidR="00FA03CD" w:rsidP="00FA03CD" w:rsidRDefault="00FA03CD" w14:paraId="2E0F615F" w14:textId="77777777">
      <w:pPr>
        <w:pStyle w:val="NormalWeb"/>
        <w:numPr>
          <w:ilvl w:val="0"/>
          <w:numId w:val="8"/>
        </w:numPr>
        <w:jc w:val="both"/>
        <w:rPr>
          <w:rFonts w:ascii="Roboto" w:hAnsi="Roboto"/>
          <w:color w:val="000000"/>
          <w:sz w:val="20"/>
          <w:szCs w:val="20"/>
        </w:rPr>
      </w:pPr>
      <w:r w:rsidRPr="1F3DC56B" w:rsidR="00FA03CD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Con qué/para qué:</w:t>
      </w:r>
      <w:r w:rsidRPr="1F3DC56B" w:rsidR="00FA03CD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F3DC56B" w:rsidR="00FA03CD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integrar evangelio, procesos internos académicos, actividades de pastoral y objetivos de formación integral, orientando la ciencia a</w:t>
      </w:r>
      <w:r w:rsidRPr="1F3DC56B" w:rsidR="00FA03CD">
        <w:rPr>
          <w:rStyle w:val="apple-converted-space"/>
          <w:rFonts w:ascii="Roboto" w:hAnsi="Roboto" w:eastAsia="" w:eastAsiaTheme="majorEastAsia"/>
          <w:color w:val="000000" w:themeColor="text1" w:themeTint="FF" w:themeShade="FF"/>
          <w:sz w:val="20"/>
          <w:szCs w:val="20"/>
          <w:lang w:val="es-ES"/>
        </w:rPr>
        <w:t> </w:t>
      </w:r>
      <w:r w:rsidRPr="1F3DC56B" w:rsidR="00FA03CD">
        <w:rPr>
          <w:rStyle w:val="Fuerte"/>
          <w:rFonts w:ascii="Roboto" w:hAnsi="Roboto" w:eastAsia="" w:eastAsiaTheme="majorEastAsia"/>
          <w:b w:val="0"/>
          <w:bCs w:val="0"/>
          <w:color w:val="000000" w:themeColor="text1" w:themeTint="FF" w:themeShade="FF"/>
          <w:sz w:val="20"/>
          <w:szCs w:val="20"/>
          <w:lang w:val="es-ES"/>
        </w:rPr>
        <w:t>pertinencia social</w:t>
      </w:r>
      <w:r w:rsidRPr="1F3DC56B" w:rsidR="00FA03CD">
        <w:rPr>
          <w:rStyle w:val="apple-converted-space"/>
          <w:rFonts w:ascii="Roboto" w:hAnsi="Roboto" w:eastAsia="" w:eastAsiaTheme="majorEastAsia"/>
          <w:b w:val="1"/>
          <w:bCs w:val="1"/>
          <w:color w:val="000000" w:themeColor="text1" w:themeTint="FF" w:themeShade="FF"/>
          <w:sz w:val="20"/>
          <w:szCs w:val="20"/>
          <w:lang w:val="es-ES"/>
        </w:rPr>
        <w:t> </w:t>
      </w:r>
      <w:r w:rsidRPr="1F3DC56B" w:rsidR="00FA03CD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 xml:space="preserve">(ej. agua asequible </w:t>
      </w:r>
      <w:r w:rsidRPr="1F3DC56B" w:rsidR="00FA03CD">
        <w:rPr>
          <w:rFonts w:ascii="Roboto" w:hAnsi="Roboto"/>
          <w:color w:val="000000" w:themeColor="text1" w:themeTint="FF" w:themeShade="FF"/>
          <w:sz w:val="20"/>
          <w:szCs w:val="20"/>
          <w:lang w:val="es-ES"/>
        </w:rPr>
        <w:t>como derecho humano),</w:t>
      </w:r>
      <w:r w:rsidRPr="1F3DC56B" w:rsidR="00FA03CD">
        <w:rPr>
          <w:rFonts w:ascii="Roboto" w:hAnsi="Roboto"/>
          <w:color w:val="000000" w:themeColor="text1" w:themeTint="FF" w:themeShade="FF"/>
          <w:sz w:val="20"/>
          <w:szCs w:val="20"/>
        </w:rPr>
        <w:t xml:space="preserve"> proyectos socioculturales y compromiso con la comunidad.</w:t>
      </w:r>
    </w:p>
    <w:p w:rsidR="1F3DC56B" w:rsidP="1F3DC56B" w:rsidRDefault="1F3DC56B" w14:paraId="2355C9DF" w14:textId="42B1CCB3">
      <w:pPr>
        <w:pStyle w:val="NormalWeb"/>
        <w:ind w:left="720"/>
        <w:jc w:val="both"/>
        <w:rPr>
          <w:rFonts w:ascii="Roboto" w:hAnsi="Roboto"/>
          <w:color w:val="000000" w:themeColor="text1" w:themeTint="FF" w:themeShade="FF"/>
          <w:sz w:val="20"/>
          <w:szCs w:val="20"/>
        </w:rPr>
      </w:pPr>
    </w:p>
    <w:p w:rsidR="15E49362" w:rsidP="1F3DC56B" w:rsidRDefault="15E49362" w14:paraId="5F8B2FBB" w14:textId="29DFE6BE">
      <w:pPr>
        <w:pStyle w:val="NormalWeb"/>
        <w:jc w:val="both"/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</w:rPr>
      </w:pPr>
      <w:r w:rsidRPr="3A62D4E7" w:rsidR="71C22EDC">
        <w:rPr>
          <w:rFonts w:ascii="Roboto" w:hAnsi="Roboto"/>
          <w:b w:val="1"/>
          <w:bCs w:val="1"/>
          <w:color w:val="000000" w:themeColor="text1" w:themeTint="FF" w:themeShade="FF"/>
          <w:sz w:val="20"/>
          <w:szCs w:val="20"/>
        </w:rPr>
        <w:t>Referencias</w:t>
      </w:r>
    </w:p>
    <w:p w:rsidRPr="00FA03CD" w:rsidR="00997BCA" w:rsidP="3A62D4E7" w:rsidRDefault="00997BCA" w14:paraId="5E2B25B2" w14:textId="2D0FE7F4">
      <w:pPr>
        <w:pStyle w:val="Normal"/>
        <w:spacing w:before="240" w:beforeAutospacing="off" w:after="240" w:afterAutospacing="off"/>
        <w:ind w:left="0"/>
        <w:jc w:val="both"/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</w:pP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Juan Pablo II. (1990).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 xml:space="preserve">Ex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>corde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>Ecclesiae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.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Libreria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Editrice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Vaticana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.</w:t>
      </w:r>
    </w:p>
    <w:p w:rsidRPr="00FA03CD" w:rsidR="00997BCA" w:rsidP="3A62D4E7" w:rsidRDefault="00997BCA" w14:paraId="03153D66" w14:textId="1B829A8F">
      <w:pPr>
        <w:pStyle w:val="Normal"/>
        <w:spacing w:before="240" w:beforeAutospacing="off" w:after="240" w:afterAutospacing="off"/>
        <w:ind w:left="0"/>
        <w:jc w:val="both"/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</w:pP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Juan Pablo II. (1998).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es-ES"/>
        </w:rPr>
        <w:t>Fides et ratio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.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Libreria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Editrice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Vaticana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.</w:t>
      </w:r>
    </w:p>
    <w:p w:rsidRPr="00FA03CD" w:rsidR="00997BCA" w:rsidP="3A62D4E7" w:rsidRDefault="00997BCA" w14:paraId="6F89C4E9" w14:textId="25EB4D05">
      <w:pPr>
        <w:pStyle w:val="Normal"/>
        <w:spacing w:before="240" w:beforeAutospacing="off" w:after="240" w:afterAutospacing="off"/>
        <w:ind w:left="0"/>
        <w:jc w:val="both"/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</w:pP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Francisco. (2013).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>Evangelii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it-IT"/>
        </w:rPr>
        <w:t>gaudium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.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Libreria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Editrice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Vaticana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it-IT"/>
        </w:rPr>
        <w:t>.</w:t>
      </w:r>
    </w:p>
    <w:p w:rsidRPr="00FA03CD" w:rsidR="00997BCA" w:rsidP="3A62D4E7" w:rsidRDefault="00997BCA" w14:paraId="69C3E6D3" w14:textId="1C72DFC9">
      <w:pPr>
        <w:pStyle w:val="Normal"/>
        <w:spacing w:before="240" w:beforeAutospacing="off" w:after="240" w:afterAutospacing="off"/>
        <w:ind w:left="0"/>
        <w:jc w:val="both"/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</w:pP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Pablo VI. (1975).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es-ES"/>
        </w:rPr>
        <w:t>Evangelii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62D4E7" w:rsidR="03F4C84C">
        <w:rPr>
          <w:rFonts w:ascii="Roboto" w:hAnsi="Roboto" w:eastAsia="Roboto" w:cs="Roboto"/>
          <w:i w:val="1"/>
          <w:iCs w:val="1"/>
          <w:noProof w:val="0"/>
          <w:color w:val="000000" w:themeColor="text1" w:themeTint="FF" w:themeShade="FF"/>
          <w:sz w:val="20"/>
          <w:szCs w:val="20"/>
          <w:lang w:val="es-ES"/>
        </w:rPr>
        <w:t>nuntiandi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.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Libreria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Editrice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 xml:space="preserve"> 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Vaticana</w:t>
      </w:r>
      <w:r w:rsidRPr="3A62D4E7" w:rsidR="03F4C84C">
        <w:rPr>
          <w:rFonts w:ascii="Roboto" w:hAnsi="Roboto" w:eastAsia="Roboto" w:cs="Roboto"/>
          <w:noProof w:val="0"/>
          <w:color w:val="000000" w:themeColor="text1" w:themeTint="FF" w:themeShade="FF"/>
          <w:sz w:val="20"/>
          <w:szCs w:val="20"/>
          <w:lang w:val="es-ES"/>
        </w:rPr>
        <w:t>.</w:t>
      </w:r>
    </w:p>
    <w:p w:rsidRPr="00FA03CD" w:rsidR="00997BCA" w:rsidP="15E49362" w:rsidRDefault="00997BCA" w14:paraId="655158FD" w14:textId="22B42790">
      <w:pPr>
        <w:jc w:val="both"/>
        <w:rPr>
          <w:rFonts w:ascii="Roboto" w:hAnsi="Roboto"/>
          <w:lang w:val="es-ES"/>
        </w:rPr>
      </w:pPr>
    </w:p>
    <w:sectPr w:rsidRPr="00FA03CD" w:rsidR="00997BCA" w:rsidSect="00B138E4">
      <w:type w:val="continuous"/>
      <w:pgSz w:w="12240" w:h="15840" w:orient="portrait"/>
      <w:pgMar w:top="850" w:right="850" w:bottom="850" w:left="850" w:header="720" w:footer="720" w:gutter="0"/>
      <w:cols w:space="720" w:num="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0kaswsGS427Y7r" int2:id="dr0YAxNE">
      <int2:state int2:type="spell" int2:value="Rejected"/>
    </int2:textHash>
    <int2:textHash int2:hashCode="hf0gZu2NEmy5kl" int2:id="x747gLwE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D3EF42E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04990CEF"/>
    <w:multiLevelType w:val="multilevel"/>
    <w:tmpl w:val="DF44F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08E20361"/>
    <w:multiLevelType w:val="multilevel"/>
    <w:tmpl w:val="88245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3FDB01EA"/>
    <w:multiLevelType w:val="multilevel"/>
    <w:tmpl w:val="185E1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9A3016B"/>
    <w:multiLevelType w:val="multilevel"/>
    <w:tmpl w:val="19400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63544F7E"/>
    <w:multiLevelType w:val="multilevel"/>
    <w:tmpl w:val="B87CF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1EF2AEE"/>
    <w:multiLevelType w:val="multilevel"/>
    <w:tmpl w:val="7576A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7F373CFC"/>
    <w:multiLevelType w:val="multilevel"/>
    <w:tmpl w:val="A740A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41057825">
    <w:abstractNumId w:val="0"/>
  </w:num>
  <w:num w:numId="2" w16cid:durableId="2058696578">
    <w:abstractNumId w:val="6"/>
  </w:num>
  <w:num w:numId="3" w16cid:durableId="20664454">
    <w:abstractNumId w:val="3"/>
  </w:num>
  <w:num w:numId="4" w16cid:durableId="924414979">
    <w:abstractNumId w:val="4"/>
  </w:num>
  <w:num w:numId="5" w16cid:durableId="137303276">
    <w:abstractNumId w:val="2"/>
  </w:num>
  <w:num w:numId="6" w16cid:durableId="1905947912">
    <w:abstractNumId w:val="7"/>
  </w:num>
  <w:num w:numId="7" w16cid:durableId="1143352837">
    <w:abstractNumId w:val="5"/>
  </w:num>
  <w:num w:numId="8" w16cid:durableId="35274613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61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8E4"/>
    <w:rsid w:val="004F21AD"/>
    <w:rsid w:val="005547C9"/>
    <w:rsid w:val="007F7D00"/>
    <w:rsid w:val="00820363"/>
    <w:rsid w:val="00923716"/>
    <w:rsid w:val="0093726F"/>
    <w:rsid w:val="00997BCA"/>
    <w:rsid w:val="00B138E4"/>
    <w:rsid w:val="00B92EB6"/>
    <w:rsid w:val="00CF4080"/>
    <w:rsid w:val="00DC7004"/>
    <w:rsid w:val="00EC1B09"/>
    <w:rsid w:val="00EC3ED7"/>
    <w:rsid w:val="00F47CF0"/>
    <w:rsid w:val="00FA03CD"/>
    <w:rsid w:val="020E0B5A"/>
    <w:rsid w:val="03360415"/>
    <w:rsid w:val="03F4C84C"/>
    <w:rsid w:val="04401D14"/>
    <w:rsid w:val="04F9D254"/>
    <w:rsid w:val="0508CC7D"/>
    <w:rsid w:val="0633F316"/>
    <w:rsid w:val="09C08437"/>
    <w:rsid w:val="0A591CAE"/>
    <w:rsid w:val="0A8E580A"/>
    <w:rsid w:val="0B3511E8"/>
    <w:rsid w:val="0D5653DE"/>
    <w:rsid w:val="0DF0244F"/>
    <w:rsid w:val="1054AD1B"/>
    <w:rsid w:val="11345D45"/>
    <w:rsid w:val="11FF5AA7"/>
    <w:rsid w:val="12C5774F"/>
    <w:rsid w:val="13282BDB"/>
    <w:rsid w:val="138DD6C3"/>
    <w:rsid w:val="155D7513"/>
    <w:rsid w:val="15E49362"/>
    <w:rsid w:val="16328DC7"/>
    <w:rsid w:val="17BBAA61"/>
    <w:rsid w:val="191E6824"/>
    <w:rsid w:val="197C7379"/>
    <w:rsid w:val="1B306F88"/>
    <w:rsid w:val="1B4CF895"/>
    <w:rsid w:val="1C38E7AF"/>
    <w:rsid w:val="1C457989"/>
    <w:rsid w:val="1F3DC56B"/>
    <w:rsid w:val="1F5BA5A4"/>
    <w:rsid w:val="21D21981"/>
    <w:rsid w:val="21E4E67E"/>
    <w:rsid w:val="26475188"/>
    <w:rsid w:val="2A38FAF3"/>
    <w:rsid w:val="33C7072A"/>
    <w:rsid w:val="3427DC95"/>
    <w:rsid w:val="38CA83E1"/>
    <w:rsid w:val="3A109CC7"/>
    <w:rsid w:val="3A62D4E7"/>
    <w:rsid w:val="3A9075D9"/>
    <w:rsid w:val="3B150951"/>
    <w:rsid w:val="3BD50E14"/>
    <w:rsid w:val="3ED29B63"/>
    <w:rsid w:val="3FE34DAE"/>
    <w:rsid w:val="3FFDF651"/>
    <w:rsid w:val="4070AD92"/>
    <w:rsid w:val="430979A0"/>
    <w:rsid w:val="4337EDCE"/>
    <w:rsid w:val="4352BCA4"/>
    <w:rsid w:val="437F424B"/>
    <w:rsid w:val="4543ABD1"/>
    <w:rsid w:val="45F6BBBB"/>
    <w:rsid w:val="467A6A14"/>
    <w:rsid w:val="474FFBFB"/>
    <w:rsid w:val="497741FF"/>
    <w:rsid w:val="4B33C31B"/>
    <w:rsid w:val="4B598C2C"/>
    <w:rsid w:val="4BF5751C"/>
    <w:rsid w:val="4D75F551"/>
    <w:rsid w:val="4F5666E4"/>
    <w:rsid w:val="50880FFA"/>
    <w:rsid w:val="51755752"/>
    <w:rsid w:val="5291A802"/>
    <w:rsid w:val="5519B71B"/>
    <w:rsid w:val="586B409B"/>
    <w:rsid w:val="58C62997"/>
    <w:rsid w:val="5ECDA363"/>
    <w:rsid w:val="5F788008"/>
    <w:rsid w:val="62F209BF"/>
    <w:rsid w:val="63157109"/>
    <w:rsid w:val="6342F66D"/>
    <w:rsid w:val="644E7A50"/>
    <w:rsid w:val="65348E29"/>
    <w:rsid w:val="656C3860"/>
    <w:rsid w:val="656FD819"/>
    <w:rsid w:val="660228B2"/>
    <w:rsid w:val="67DD6BEB"/>
    <w:rsid w:val="6A3272E7"/>
    <w:rsid w:val="6A81BD30"/>
    <w:rsid w:val="6A9E63E8"/>
    <w:rsid w:val="6B480474"/>
    <w:rsid w:val="6C2A1D53"/>
    <w:rsid w:val="6C4553C1"/>
    <w:rsid w:val="6C5AF5DA"/>
    <w:rsid w:val="718C2BD4"/>
    <w:rsid w:val="71C22EDC"/>
    <w:rsid w:val="723952F3"/>
    <w:rsid w:val="72462302"/>
    <w:rsid w:val="739B4EDE"/>
    <w:rsid w:val="73BF2C4F"/>
    <w:rsid w:val="76152BDE"/>
    <w:rsid w:val="77E69A22"/>
    <w:rsid w:val="7919C40C"/>
    <w:rsid w:val="7F7D13D3"/>
    <w:rsid w:val="7FD3D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B0CD8DA"/>
  <w15:chartTrackingRefBased/>
  <w15:docId w15:val="{CF2A7B3D-5A04-214F-AEF7-85177C3AAE2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138E4"/>
    <w:pPr>
      <w:spacing w:after="200" w:line="276" w:lineRule="auto"/>
    </w:pPr>
    <w:rPr>
      <w:rFonts w:ascii="Calibri" w:hAnsi="Calibri" w:eastAsiaTheme="minorEastAsia"/>
      <w:kern w:val="0"/>
      <w:sz w:val="20"/>
      <w:szCs w:val="22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138E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138E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138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138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138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138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138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138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138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B138E4"/>
    <w:rPr>
      <w:rFonts w:asciiTheme="majorHAnsi" w:hAnsiTheme="majorHAnsi" w:eastAsiaTheme="majorEastAsia" w:cstheme="majorBidi"/>
      <w:color w:val="0F4761" w:themeColor="accent1" w:themeShade="BF"/>
      <w:sz w:val="40"/>
      <w:szCs w:val="40"/>
      <w:lang w:val="es-ES"/>
    </w:rPr>
  </w:style>
  <w:style w:type="character" w:styleId="Ttulo2Car" w:customStyle="1">
    <w:name w:val="Título 2 Car"/>
    <w:basedOn w:val="Fuentedeprrafopredeter"/>
    <w:link w:val="Ttulo2"/>
    <w:uiPriority w:val="9"/>
    <w:rsid w:val="00B138E4"/>
    <w:rPr>
      <w:rFonts w:asciiTheme="majorHAnsi" w:hAnsiTheme="majorHAnsi" w:eastAsiaTheme="majorEastAsia" w:cstheme="majorBidi"/>
      <w:color w:val="0F4761" w:themeColor="accent1" w:themeShade="BF"/>
      <w:sz w:val="32"/>
      <w:szCs w:val="32"/>
      <w:lang w:val="es-ES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B138E4"/>
    <w:rPr>
      <w:rFonts w:eastAsiaTheme="majorEastAsia" w:cstheme="majorBidi"/>
      <w:color w:val="0F4761" w:themeColor="accent1" w:themeShade="BF"/>
      <w:sz w:val="28"/>
      <w:szCs w:val="28"/>
      <w:lang w:val="es-ES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B138E4"/>
    <w:rPr>
      <w:rFonts w:eastAsiaTheme="majorEastAsia" w:cstheme="majorBidi"/>
      <w:i/>
      <w:iCs/>
      <w:color w:val="0F4761" w:themeColor="accent1" w:themeShade="BF"/>
      <w:lang w:val="es-ES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B138E4"/>
    <w:rPr>
      <w:rFonts w:eastAsiaTheme="majorEastAsia" w:cstheme="majorBidi"/>
      <w:color w:val="0F4761" w:themeColor="accent1" w:themeShade="BF"/>
      <w:lang w:val="es-ES"/>
    </w:rPr>
  </w:style>
  <w:style w:type="character" w:styleId="Ttulo6Car" w:customStyle="1">
    <w:name w:val="Título 6 Car"/>
    <w:basedOn w:val="Fuentedeprrafopredeter"/>
    <w:link w:val="Ttulo6"/>
    <w:uiPriority w:val="9"/>
    <w:semiHidden/>
    <w:rsid w:val="00B138E4"/>
    <w:rPr>
      <w:rFonts w:eastAsiaTheme="majorEastAsia" w:cstheme="majorBidi"/>
      <w:i/>
      <w:iCs/>
      <w:color w:val="595959" w:themeColor="text1" w:themeTint="A6"/>
      <w:lang w:val="es-ES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B138E4"/>
    <w:rPr>
      <w:rFonts w:eastAsiaTheme="majorEastAsia" w:cstheme="majorBidi"/>
      <w:color w:val="595959" w:themeColor="text1" w:themeTint="A6"/>
      <w:lang w:val="es-ES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B138E4"/>
    <w:rPr>
      <w:rFonts w:eastAsiaTheme="majorEastAsia" w:cstheme="majorBidi"/>
      <w:i/>
      <w:iCs/>
      <w:color w:val="272727" w:themeColor="text1" w:themeTint="D8"/>
      <w:lang w:val="es-ES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B138E4"/>
    <w:rPr>
      <w:rFonts w:eastAsiaTheme="majorEastAsia" w:cstheme="majorBidi"/>
      <w:color w:val="272727" w:themeColor="text1" w:themeTint="D8"/>
      <w:lang w:val="es-ES"/>
    </w:rPr>
  </w:style>
  <w:style w:type="paragraph" w:styleId="Ttulo">
    <w:name w:val="Title"/>
    <w:basedOn w:val="Normal"/>
    <w:next w:val="Normal"/>
    <w:link w:val="TtuloCar"/>
    <w:uiPriority w:val="10"/>
    <w:qFormat/>
    <w:rsid w:val="00B138E4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B138E4"/>
    <w:rPr>
      <w:rFonts w:asciiTheme="majorHAnsi" w:hAnsiTheme="majorHAnsi" w:eastAsiaTheme="majorEastAsia" w:cstheme="majorBidi"/>
      <w:spacing w:val="-10"/>
      <w:kern w:val="28"/>
      <w:sz w:val="56"/>
      <w:szCs w:val="56"/>
      <w:lang w:val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B138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B138E4"/>
    <w:rPr>
      <w:rFonts w:eastAsiaTheme="majorEastAsia" w:cstheme="majorBidi"/>
      <w:color w:val="595959" w:themeColor="text1" w:themeTint="A6"/>
      <w:spacing w:val="15"/>
      <w:sz w:val="28"/>
      <w:szCs w:val="28"/>
      <w:lang w:val="es-ES"/>
    </w:rPr>
  </w:style>
  <w:style w:type="paragraph" w:styleId="Cita">
    <w:name w:val="Quote"/>
    <w:basedOn w:val="Normal"/>
    <w:next w:val="Normal"/>
    <w:link w:val="CitaCar"/>
    <w:uiPriority w:val="29"/>
    <w:qFormat/>
    <w:rsid w:val="00B138E4"/>
    <w:pPr>
      <w:spacing w:before="160" w:after="160"/>
      <w:jc w:val="center"/>
    </w:pPr>
    <w:rPr>
      <w:i/>
      <w:iCs/>
      <w:color w:val="404040" w:themeColor="text1" w:themeTint="BF"/>
    </w:rPr>
  </w:style>
  <w:style w:type="character" w:styleId="CitaCar" w:customStyle="1">
    <w:name w:val="Cita Car"/>
    <w:basedOn w:val="Fuentedeprrafopredeter"/>
    <w:link w:val="Cita"/>
    <w:uiPriority w:val="29"/>
    <w:rsid w:val="00B138E4"/>
    <w:rPr>
      <w:i/>
      <w:iCs/>
      <w:color w:val="404040" w:themeColor="text1" w:themeTint="BF"/>
      <w:lang w:val="es-ES"/>
    </w:rPr>
  </w:style>
  <w:style w:type="paragraph" w:styleId="Prrafodelista">
    <w:name w:val="List Paragraph"/>
    <w:basedOn w:val="Normal"/>
    <w:uiPriority w:val="34"/>
    <w:qFormat/>
    <w:rsid w:val="00B138E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138E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138E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B138E4"/>
    <w:rPr>
      <w:i/>
      <w:iCs/>
      <w:color w:val="0F4761" w:themeColor="accent1" w:themeShade="BF"/>
      <w:lang w:val="es-ES"/>
    </w:rPr>
  </w:style>
  <w:style w:type="character" w:styleId="Referenciaintensa">
    <w:name w:val="Intense Reference"/>
    <w:basedOn w:val="Fuentedeprrafopredeter"/>
    <w:uiPriority w:val="32"/>
    <w:qFormat/>
    <w:rsid w:val="00B138E4"/>
    <w:rPr>
      <w:b/>
      <w:bCs/>
      <w:smallCaps/>
      <w:color w:val="0F4761" w:themeColor="accent1" w:themeShade="BF"/>
      <w:spacing w:val="5"/>
    </w:rPr>
  </w:style>
  <w:style w:type="paragraph" w:styleId="Listaconvietas">
    <w:name w:val="List Bullet"/>
    <w:basedOn w:val="Normal"/>
    <w:uiPriority w:val="99"/>
    <w:unhideWhenUsed/>
    <w:rsid w:val="00B138E4"/>
    <w:pPr>
      <w:numPr>
        <w:numId w:val="1"/>
      </w:numPr>
      <w:tabs>
        <w:tab w:val="clear" w:pos="360"/>
      </w:tabs>
      <w:ind w:left="0" w:firstLine="0"/>
      <w:contextualSpacing/>
    </w:pPr>
  </w:style>
  <w:style w:type="paragraph" w:styleId="p1" w:customStyle="1">
    <w:name w:val="p1"/>
    <w:basedOn w:val="Normal"/>
    <w:rsid w:val="00923716"/>
    <w:pPr>
      <w:spacing w:after="0" w:line="240" w:lineRule="auto"/>
    </w:pPr>
    <w:rPr>
      <w:rFonts w:ascii="Trebuchet MS" w:hAnsi="Trebuchet MS" w:eastAsia="Times New Roman" w:cs="Times New Roman"/>
      <w:color w:val="000000"/>
      <w:sz w:val="60"/>
      <w:szCs w:val="60"/>
      <w:lang w:val="es-MX" w:eastAsia="es-MX"/>
    </w:rPr>
  </w:style>
  <w:style w:type="paragraph" w:styleId="p2" w:customStyle="1">
    <w:name w:val="p2"/>
    <w:basedOn w:val="Normal"/>
    <w:rsid w:val="00923716"/>
    <w:pPr>
      <w:spacing w:after="0" w:line="240" w:lineRule="auto"/>
    </w:pPr>
    <w:rPr>
      <w:rFonts w:ascii="Trebuchet MS" w:hAnsi="Trebuchet MS" w:eastAsia="Times New Roman" w:cs="Times New Roman"/>
      <w:color w:val="000000"/>
      <w:sz w:val="48"/>
      <w:szCs w:val="48"/>
      <w:lang w:val="es-MX" w:eastAsia="es-MX"/>
    </w:rPr>
  </w:style>
  <w:style w:type="paragraph" w:styleId="p3" w:customStyle="1">
    <w:name w:val="p3"/>
    <w:basedOn w:val="Normal"/>
    <w:rsid w:val="00923716"/>
    <w:pPr>
      <w:spacing w:after="0" w:line="240" w:lineRule="auto"/>
    </w:pPr>
    <w:rPr>
      <w:rFonts w:ascii="Trebuchet MS" w:hAnsi="Trebuchet MS" w:eastAsia="Times New Roman" w:cs="Times New Roman"/>
      <w:color w:val="F65D16"/>
      <w:sz w:val="42"/>
      <w:szCs w:val="42"/>
      <w:lang w:val="es-MX" w:eastAsia="es-MX"/>
    </w:rPr>
  </w:style>
  <w:style w:type="paragraph" w:styleId="NormalWeb">
    <w:name w:val="Normal (Web)"/>
    <w:basedOn w:val="Normal"/>
    <w:uiPriority w:val="99"/>
    <w:unhideWhenUsed/>
    <w:rsid w:val="00923716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val="es-MX" w:eastAsia="es-MX"/>
    </w:rPr>
  </w:style>
  <w:style w:type="character" w:styleId="apple-converted-space" w:customStyle="1">
    <w:name w:val="apple-converted-space"/>
    <w:basedOn w:val="Fuentedeprrafopredeter"/>
    <w:rsid w:val="00923716"/>
  </w:style>
  <w:style w:type="character" w:styleId="Fuerte">
    <w:name w:val="Strong"/>
    <w:basedOn w:val="Fuentedeprrafopredeter"/>
    <w:uiPriority w:val="22"/>
    <w:qFormat/>
    <w:rsid w:val="00923716"/>
    <w:rPr>
      <w:b/>
      <w:bCs/>
    </w:rPr>
  </w:style>
  <w:style w:type="character" w:styleId="nfasis">
    <w:name w:val="Emphasis"/>
    <w:basedOn w:val="Fuentedeprrafopredeter"/>
    <w:uiPriority w:val="20"/>
    <w:qFormat/>
    <w:rsid w:val="00923716"/>
    <w:rPr>
      <w:i/>
      <w:iCs/>
    </w:rPr>
  </w:style>
  <w:style w:type="character" w:styleId="Hipervnculo">
    <w:name w:val="Hyperlink"/>
    <w:basedOn w:val="Fuentedeprrafopredeter"/>
    <w:uiPriority w:val="99"/>
    <w:unhideWhenUsed/>
    <w:rsid w:val="00EC3ED7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7C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webSettings" Target="webSettings.xml" Id="rId4" /><Relationship Type="http://schemas.microsoft.com/office/2020/10/relationships/intelligence" Target="intelligence2.xml" Id="R880cefa03d3b4bb4" /><Relationship Type="http://schemas.openxmlformats.org/officeDocument/2006/relationships/hyperlink" Target="https://orcid.org/0009-0006-9109-439X" TargetMode="External" Id="R16234636231d44b7" /><Relationship Type="http://schemas.openxmlformats.org/officeDocument/2006/relationships/hyperlink" Target="https://orcid.org/0000-0001-7059-8931" TargetMode="External" Id="R8c86848245a2487f" /><Relationship Type="http://schemas.openxmlformats.org/officeDocument/2006/relationships/hyperlink" Target="https://orcid.org/0000-0002-6155-2808" TargetMode="External" Id="R927c92b5a0a64f5d" /><Relationship Type="http://schemas.openxmlformats.org/officeDocument/2006/relationships/hyperlink" Target="mailto:sandra.suastes@iest.edu.mx" TargetMode="External" Id="Rf9b7ea7b27214e93" /><Relationship Type="http://schemas.openxmlformats.org/officeDocument/2006/relationships/hyperlink" Target="mailto:herlinda.ortiz@anahuac.mx" TargetMode="External" Id="R9b8f8e9e77e94a27" /><Relationship Type="http://schemas.openxmlformats.org/officeDocument/2006/relationships/hyperlink" Target="mailto:rosa.lopezo@anahuac.mx" TargetMode="External" Id="R6e5bf9c88dfe4190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Jairo Yobal Sandoval</dc:creator>
  <keywords/>
  <dc:description/>
  <lastModifiedBy>Jairo Yobal Sandoval</lastModifiedBy>
  <revision>9</revision>
  <dcterms:created xsi:type="dcterms:W3CDTF">2026-01-29T20:53:00.0000000Z</dcterms:created>
  <dcterms:modified xsi:type="dcterms:W3CDTF">2026-03-12T14:57:35.4803697Z</dcterms:modified>
</coreProperties>
</file>