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706D4" w14:textId="60FB3FB5" w:rsidR="00313BDB" w:rsidRPr="00313BDB" w:rsidRDefault="00313BDB" w:rsidP="00313BDB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kern w:val="0"/>
          <w:lang w:eastAsia="es-MX"/>
          <w14:ligatures w14:val="none"/>
        </w:rPr>
      </w:pPr>
      <w:r w:rsidRPr="00313BDB">
        <w:rPr>
          <w:rFonts w:ascii="Roboto" w:eastAsia="Times New Roman" w:hAnsi="Roboto" w:cs="Times New Roman"/>
          <w:b/>
          <w:bCs/>
          <w:color w:val="000000"/>
          <w:kern w:val="0"/>
          <w:lang w:eastAsia="es-MX"/>
          <w14:ligatures w14:val="none"/>
        </w:rPr>
        <w:t xml:space="preserve">Título; </w:t>
      </w:r>
      <w:r w:rsidR="00652544">
        <w:rPr>
          <w:rFonts w:ascii="Roboto" w:eastAsia="Times New Roman" w:hAnsi="Roboto" w:cs="Times New Roman"/>
          <w:b/>
          <w:bCs/>
          <w:color w:val="000000"/>
          <w:kern w:val="0"/>
          <w:lang w:eastAsia="es-MX"/>
          <w14:ligatures w14:val="none"/>
        </w:rPr>
        <w:t>Un encuentro con la persona para deliberación bioética desde la Antropología Filosófica personalista</w:t>
      </w:r>
    </w:p>
    <w:p w14:paraId="673D3118" w14:textId="4E475035" w:rsidR="00313BDB" w:rsidRPr="00313BDB" w:rsidRDefault="00652544" w:rsidP="00652544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kern w:val="0"/>
          <w:lang w:eastAsia="es-MX"/>
          <w14:ligatures w14:val="none"/>
        </w:rPr>
      </w:pPr>
      <w:r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Salmón Diana</w:t>
      </w:r>
    </w:p>
    <w:p w14:paraId="31914AA6" w14:textId="1282948D" w:rsidR="00313BDB" w:rsidRPr="00313BDB" w:rsidRDefault="00313BDB" w:rsidP="00313BD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es-MX"/>
          <w14:ligatures w14:val="none"/>
        </w:rPr>
      </w:pPr>
      <w:r w:rsidRPr="00313BDB">
        <w:rPr>
          <w:rFonts w:ascii="Roboto" w:eastAsia="Times New Roman" w:hAnsi="Roboto" w:cs="Times New Roman"/>
          <w:color w:val="000000"/>
          <w:kern w:val="0"/>
          <w:sz w:val="11"/>
          <w:szCs w:val="11"/>
          <w:vertAlign w:val="superscript"/>
          <w:lang w:eastAsia="es-MX"/>
          <w14:ligatures w14:val="none"/>
        </w:rPr>
        <w:t>2</w:t>
      </w:r>
      <w:r w:rsidR="00652544">
        <w:rPr>
          <w:rFonts w:ascii="Roboto" w:eastAsia="Times New Roman" w:hAnsi="Roboto" w:cs="Times New Roman"/>
          <w:color w:val="000000"/>
          <w:kern w:val="0"/>
          <w:sz w:val="18"/>
          <w:szCs w:val="18"/>
          <w:lang w:eastAsia="es-MX"/>
          <w14:ligatures w14:val="none"/>
        </w:rPr>
        <w:t>Pontificio Instituto Juan Pablo II</w:t>
      </w:r>
    </w:p>
    <w:p w14:paraId="2DE98F7B" w14:textId="7556309B" w:rsidR="00313BDB" w:rsidRPr="00313BDB" w:rsidRDefault="00313BDB" w:rsidP="00313BD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val="pt-BR" w:eastAsia="es-MX"/>
          <w14:ligatures w14:val="none"/>
        </w:rPr>
      </w:pPr>
      <w:r w:rsidRPr="00313BDB">
        <w:rPr>
          <w:rFonts w:ascii="Roboto" w:eastAsia="Times New Roman" w:hAnsi="Roboto" w:cs="Times New Roman"/>
          <w:color w:val="000000"/>
          <w:kern w:val="0"/>
          <w:sz w:val="18"/>
          <w:szCs w:val="18"/>
          <w:lang w:val="pt-BR" w:eastAsia="es-MX"/>
          <w14:ligatures w14:val="none"/>
        </w:rPr>
        <w:t>* (e-mail:</w:t>
      </w:r>
      <w:r w:rsidRPr="00313BDB">
        <w:rPr>
          <w:rFonts w:ascii="Roboto" w:eastAsia="Times New Roman" w:hAnsi="Roboto" w:cs="Times New Roman"/>
          <w:color w:val="000000"/>
          <w:kern w:val="0"/>
          <w:sz w:val="18"/>
          <w:szCs w:val="18"/>
          <w:shd w:val="clear" w:color="auto" w:fill="FFFFFF"/>
          <w:lang w:val="pt-BR" w:eastAsia="es-MX"/>
          <w14:ligatures w14:val="none"/>
        </w:rPr>
        <w:t xml:space="preserve"> </w:t>
      </w:r>
      <w:r w:rsidR="00652544">
        <w:rPr>
          <w:rFonts w:ascii="Roboto" w:eastAsia="Times New Roman" w:hAnsi="Roboto" w:cs="Times New Roman"/>
          <w:color w:val="000000"/>
          <w:kern w:val="0"/>
          <w:sz w:val="18"/>
          <w:szCs w:val="18"/>
          <w:lang w:val="pt-BR" w:eastAsia="es-MX"/>
          <w14:ligatures w14:val="none"/>
        </w:rPr>
        <w:t>ddaassrr@gmail.com/</w:t>
      </w:r>
      <w:proofErr w:type="spellStart"/>
      <w:proofErr w:type="gramStart"/>
      <w:r w:rsidR="00652544">
        <w:rPr>
          <w:rFonts w:ascii="Roboto" w:eastAsia="Times New Roman" w:hAnsi="Roboto" w:cs="Times New Roman"/>
          <w:color w:val="000000"/>
          <w:kern w:val="0"/>
          <w:sz w:val="18"/>
          <w:szCs w:val="18"/>
          <w:lang w:val="pt-BR" w:eastAsia="es-MX"/>
          <w14:ligatures w14:val="none"/>
        </w:rPr>
        <w:t>diana.ethics</w:t>
      </w:r>
      <w:proofErr w:type="gramEnd"/>
      <w:r w:rsidR="00652544">
        <w:rPr>
          <w:rFonts w:ascii="Roboto" w:eastAsia="Times New Roman" w:hAnsi="Roboto" w:cs="Times New Roman"/>
          <w:color w:val="000000"/>
          <w:kern w:val="0"/>
          <w:sz w:val="18"/>
          <w:szCs w:val="18"/>
          <w:lang w:val="pt-BR" w:eastAsia="es-MX"/>
          <w14:ligatures w14:val="none"/>
        </w:rPr>
        <w:t>@gmailcom</w:t>
      </w:r>
      <w:proofErr w:type="spellEnd"/>
      <w:r w:rsidRPr="00313BDB">
        <w:rPr>
          <w:rFonts w:ascii="Roboto" w:eastAsia="Times New Roman" w:hAnsi="Roboto" w:cs="Times New Roman"/>
          <w:color w:val="000000"/>
          <w:kern w:val="0"/>
          <w:sz w:val="18"/>
          <w:szCs w:val="18"/>
          <w:lang w:val="pt-BR" w:eastAsia="es-MX"/>
          <w14:ligatures w14:val="none"/>
        </w:rPr>
        <w:t>)</w:t>
      </w:r>
    </w:p>
    <w:p w14:paraId="0C7C7E67" w14:textId="1B6C310B" w:rsidR="00313BDB" w:rsidRPr="00C57912" w:rsidRDefault="00313BDB" w:rsidP="00C5791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s-MX"/>
          <w14:ligatures w14:val="none"/>
        </w:rPr>
        <w:sectPr w:rsidR="00313BDB" w:rsidRPr="00C57912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r w:rsidRPr="00313BDB">
        <w:rPr>
          <w:rFonts w:ascii="Times New Roman" w:eastAsia="Times New Roman" w:hAnsi="Times New Roman" w:cs="Times New Roman"/>
          <w:kern w:val="0"/>
          <w:lang w:eastAsia="es-MX"/>
          <w14:ligatures w14:val="none"/>
        </w:rPr>
        <w:pict w14:anchorId="08174DF9">
          <v:rect id="_x0000_i1025" style="width:0;height:1.5pt" o:hralign="center" o:hrstd="t" o:hr="t" fillcolor="#a0a0a0" stroked="f"/>
        </w:pict>
      </w:r>
    </w:p>
    <w:p w14:paraId="672B2A3B" w14:textId="20A22F2A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Toda deliberación bioética requiere partir de un concepto de persona que ofrezca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los elementos argumentativos validos ante la toma de decisiones. Observamos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</w:t>
      </w:r>
      <w:proofErr w:type="gramEnd"/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y consideramos que la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deliberación bioética, así como los argumentos utilizados son distintos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dependiendo del concepto que tengamos como base.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Proponemos que el concepto de persona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como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ser tridimensional, basado en la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antropología personalista, sería el punto de partida que daría fortaleza y solidez a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los argumentos de los dilemas bioéticos que enfrenta la actualidad.</w:t>
      </w:r>
    </w:p>
    <w:p w14:paraId="27F08439" w14:textId="75CA5CB2" w:rsidR="00313BDB" w:rsidRPr="00313BDB" w:rsidRDefault="00652544" w:rsidP="0010382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Para justificarlo reali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zamos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una investigación documental en 3 etapas: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1)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R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eflexión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antropológica de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los pensamientos que nos han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llevado a la realidad actual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; 2)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El encuentro con la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antropología personalista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y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3) Ejemplificaremos la manifestación de la persona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tridimensional 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en historias de vida contrastando con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dos modelos de filósofos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personalistas.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(</w:t>
      </w:r>
      <w:proofErr w:type="gramEnd"/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D. </w:t>
      </w:r>
      <w:proofErr w:type="spellStart"/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Von</w:t>
      </w:r>
      <w:proofErr w:type="spellEnd"/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Hildebrand y Juan Manuel Burgos (con la base filosófica de </w:t>
      </w:r>
      <w:proofErr w:type="spellStart"/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Karol</w:t>
      </w:r>
      <w:proofErr w:type="spellEnd"/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Wojtyla)</w:t>
      </w:r>
    </w:p>
    <w:p w14:paraId="1DB38ADD" w14:textId="5FD25B52" w:rsidR="00652544" w:rsidRPr="00C57912" w:rsidRDefault="00652544" w:rsidP="00313BDB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INTRODUCCIÓN</w:t>
      </w:r>
    </w:p>
    <w:p w14:paraId="4F21A43D" w14:textId="2F95ED2A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En 1970 Van Rensselaer Potter utiliza el término bioética oficialmente en su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artículo “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Bioethics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the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Science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of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Survival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”, con la idea de proponer una disciplina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 fuera capaz de mostrar rutas de respuestas al mundo contemporáneo,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ofreciendo un puente que uniera el abismo entre las ciencias humanas y las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ciencias tecnológicas. </w:t>
      </w:r>
    </w:p>
    <w:p w14:paraId="05B8B1CE" w14:textId="7E8C3F81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Consideramos que en la actualidad se consolida aquello que denunciaba Potter y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en nuestra opinión podemos encontrar en la antropología personalista los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elementos que permitan la construcción del puente, dando las bases en la</w:t>
      </w:r>
      <w:r w:rsidR="008F7247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centralidad de la persona y en su dignidad humana como perfección intrínseca.</w:t>
      </w:r>
    </w:p>
    <w:p w14:paraId="1989DBDE" w14:textId="77777777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</w:p>
    <w:p w14:paraId="08FBEBB8" w14:textId="24CC1DF1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PROBLEMATICA</w:t>
      </w:r>
    </w:p>
    <w:p w14:paraId="75F920F1" w14:textId="2B7EE679" w:rsidR="00652544" w:rsidRPr="00C57912" w:rsidRDefault="00652544" w:rsidP="00652544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os enfrentamos a la desintegración de la persona 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se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instrumentaliza así misma, se cosifica, se vuelve un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commodity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, incluso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capaz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 responder a las leyes mercantiles. Se instrumentaliza también con ello toda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la vida. “Se crean los mercados de la vida” (Salmón D., 2018).</w:t>
      </w:r>
    </w:p>
    <w:p w14:paraId="7E83E55D" w14:textId="25030FAE" w:rsidR="005B4617" w:rsidRDefault="00652544" w:rsidP="0010382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La persona act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ú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 contra s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misma, hacia una despersonalizaci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 que niega su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propia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naturaleza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su propia realidad y su propio valor máximo de dignidad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humana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</w:p>
    <w:p w14:paraId="1ED71C45" w14:textId="1A8BC150" w:rsidR="00313BDB" w:rsidRPr="00313BDB" w:rsidRDefault="00FE797D" w:rsidP="0010382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La Bioética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le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responde a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los problemas de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hoy, sin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embargo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observamos que hay un problema de punto de partida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en las deliberaciones bioéticas y en su objeto de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estudio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 Proponemos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 xml:space="preserve"> el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 xml:space="preserve">concepto de persona desde </w:t>
      </w:r>
      <w:proofErr w:type="gramStart"/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>el antropología personalista</w:t>
      </w:r>
      <w:proofErr w:type="gramEnd"/>
      <w:r w:rsidR="005B4617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 xml:space="preserve"> como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 xml:space="preserve"> capaz de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>responder a los problemas de la actualidad, teniendo presente a la persona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>como un ser integral en todas sus dimensiones y que no puede ser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kern w:val="0"/>
          <w:sz w:val="20"/>
          <w:szCs w:val="20"/>
          <w:lang w:eastAsia="es-MX"/>
          <w14:ligatures w14:val="none"/>
        </w:rPr>
        <w:t>instrumentalizado, cosificado o alienado.</w:t>
      </w:r>
    </w:p>
    <w:p w14:paraId="3D643D23" w14:textId="39AAE7F9" w:rsidR="00313BDB" w:rsidRPr="00C57912" w:rsidRDefault="00FE797D" w:rsidP="00313BDB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Marco Epistemológico Antropológico</w:t>
      </w:r>
    </w:p>
    <w:p w14:paraId="11EACF20" w14:textId="1B56DAF3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Tenemos presente que el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método para abordar a la persona h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 cambiado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.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De la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Metaf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sica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a</w:t>
      </w:r>
      <w:proofErr w:type="gramEnd"/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gramStart"/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la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Antropolog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 D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esde una definición escolástica de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Boecio,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quien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defi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a la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persona como 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“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Sustancia individual de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naturaleza racional” en su obra “De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duabus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naturis</w:t>
      </w:r>
      <w:proofErr w:type="spellEnd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”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.Pasando</w:t>
      </w:r>
      <w:proofErr w:type="gramEnd"/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por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Husserl propulsor de la fenomenolog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 y Sheler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que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proponen un m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é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todo distinto de la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metafísica para abordar a la persona.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Más allá de </w:t>
      </w:r>
      <w:proofErr w:type="spellStart"/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Descártes</w:t>
      </w:r>
      <w:proofErr w:type="spellEnd"/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y el m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é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todo cient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fico como 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ú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nico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adecuado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o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Kierkergaard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gramStart"/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“</w:t>
      </w:r>
      <w:r w:rsidR="00104603"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 xml:space="preserve"> para</w:t>
      </w:r>
      <w:proofErr w:type="gramEnd"/>
      <w:r w:rsidR="00104603"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 xml:space="preserve"> quien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es la relaci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 personal con Dios lo que otorga el valor fundamental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 la vida de cada individuo” (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Burticá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2014, p.482)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y que p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ropone discutir a la persona más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allá de su corporeidad. La dimensión espiritual y relacional toman relevancia.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Yen el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S. XX surge el personal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simo como respuesta a la crisis en Europa, los colectivismos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 individualismos y ponen en su pensamiento la centralidad de la persona corpórea,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psíquica y espiritual. Utilizan el método de la experiencia integral y de la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fenomenología.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El personalísimo responde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idealismo, empirismo, fenomenología, dualismos, etc. Les responde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diciendo que la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lastRenderedPageBreak/>
        <w:t>persona es un Quién, corpóreo, psíquico y espiritual que</w:t>
      </w:r>
      <w:r w:rsidR="00104603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se integra en un “yo”, actúa construyendo su propia historia de vida.</w:t>
      </w:r>
    </w:p>
    <w:p w14:paraId="7818B29F" w14:textId="77777777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Consideramos que les responde diciendo; 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“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yo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”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soy corp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reo, 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“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yo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”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soy un</w:t>
      </w:r>
    </w:p>
    <w:p w14:paraId="66898036" w14:textId="77777777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ser psíquico, yo soy espiritual y actúo frente al “tú” que es también él un</w:t>
      </w:r>
    </w:p>
    <w:p w14:paraId="7BA9515A" w14:textId="44087A99" w:rsidR="00652544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“yo” bajo similares circunstancias.</w:t>
      </w:r>
    </w:p>
    <w:p w14:paraId="79127965" w14:textId="77777777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</w:p>
    <w:p w14:paraId="1AA5A563" w14:textId="6DB40A04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Las dos teorías filosóficas con que contrastaremos las historias de vida</w:t>
      </w:r>
      <w:r w:rsidR="005B4617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fueron:</w:t>
      </w:r>
    </w:p>
    <w:p w14:paraId="1B4B6E0B" w14:textId="66FE40B3" w:rsidR="00FE797D" w:rsidRPr="00C57912" w:rsidRDefault="0010382B" w:rsidP="00FE797D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1)</w:t>
      </w:r>
      <w:r w:rsidR="00FE797D"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Tipología de vivencias de </w:t>
      </w:r>
      <w:proofErr w:type="spellStart"/>
      <w:proofErr w:type="gramStart"/>
      <w:r w:rsidR="00FE797D"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D.Von</w:t>
      </w:r>
      <w:proofErr w:type="spellEnd"/>
      <w:proofErr w:type="gramEnd"/>
      <w:r w:rsidR="00FE797D"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Hildebrand </w:t>
      </w:r>
    </w:p>
    <w:p w14:paraId="0E17ABEF" w14:textId="2EF1264D" w:rsidR="00FE797D" w:rsidRPr="00C57912" w:rsidRDefault="0010382B" w:rsidP="0010382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Filósofo </w:t>
      </w:r>
      <w:r w:rsidR="00FE797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alemán contemporáneo de Max Sheler. Hace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FE797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un análisis de la afectividad que pone al “corazón”, como centro espiritual, en el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FE797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centro de la reflexión filosófica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</w:t>
      </w:r>
    </w:p>
    <w:p w14:paraId="72619DD6" w14:textId="1B5EED7D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Para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Von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Hildebrand, el coraz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 reclama una respuesta afectiva y en ello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muestra la dimensión espiritual de la persona humana. (Hildebrand, 2007). Es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por ello la importancia de encontrar la intencionalidad del acto en la respuesta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humana ante las vivencias y propone una tipología de vivencias en donde</w:t>
      </w:r>
    </w:p>
    <w:p w14:paraId="52A02BEC" w14:textId="31735598" w:rsidR="00FE797D" w:rsidRPr="00C57912" w:rsidRDefault="00FE797D" w:rsidP="00FE797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quedan expuestas el tipo de respuesta de la persona y donde puede mostrar su</w:t>
      </w:r>
      <w:r w:rsidR="0010382B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carácter espiritual.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Define tres centros espirituales: Cuerpo, mente y coraz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n. Fundar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á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el encuentro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con </w:t>
      </w:r>
      <w:proofErr w:type="spellStart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al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persona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en sus vivencias. Realiza una categorización de las respuestas</w:t>
      </w:r>
    </w:p>
    <w:p w14:paraId="302AC4DF" w14:textId="6E073D01" w:rsidR="0010382B" w:rsidRPr="00C57912" w:rsidRDefault="00FE797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 la persona da a las vivencias y que surgen de los tres centros espirituales.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A) entendimiento o razón, respuestas teóricas; B) </w:t>
      </w:r>
      <w:proofErr w:type="spellStart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voluntad,respuestas</w:t>
      </w:r>
      <w:proofErr w:type="spellEnd"/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volitivas;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C) corazón, respuestas afectivas (Sánchez-Migallón, 2002)</w:t>
      </w:r>
    </w:p>
    <w:p w14:paraId="784DE105" w14:textId="01FCE6DB" w:rsidR="0010382B" w:rsidRPr="00C57912" w:rsidRDefault="0010382B" w:rsidP="00D2204D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y </w:t>
      </w:r>
      <w:proofErr w:type="gramStart"/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2)Experiencia</w:t>
      </w:r>
      <w:proofErr w:type="gramEnd"/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Integral de Juan Manuel Burgos, basado en </w:t>
      </w:r>
      <w:proofErr w:type="spellStart"/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Karol</w:t>
      </w:r>
      <w:proofErr w:type="spellEnd"/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Wojtyla.</w:t>
      </w:r>
    </w:p>
    <w:p w14:paraId="12EE6D0F" w14:textId="2150BEE8" w:rsidR="00D2204D" w:rsidRPr="00C57912" w:rsidRDefault="00C57912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F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ilosofo</w:t>
      </w:r>
      <w:proofErr w:type="spellEnd"/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español personalista. Promotor e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iniciador del personalismo integral. Él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propone como método para encontrar a la persona, “la experiencia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integral”, que es vivencial y configuradora de la identidad personal, “origen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espistemológico</w:t>
      </w:r>
      <w:proofErr w:type="spellEnd"/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” (Burgos 2012, p.10).</w:t>
      </w:r>
    </w:p>
    <w:p w14:paraId="54CB1514" w14:textId="4129E8B3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Para Burgos, por medio de la experiencia, la persona se trasciende y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puede modificar su identidad personal.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Propone una estructura de experiencias, e indica que la persona vive en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todas sus dimensiones y cuando actúa las experimenta afectando a sí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mismo, lo cual consiste en “una actividad personal” (Burgos, 2021, p.13)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</w:p>
    <w:p w14:paraId="6CE5CDE1" w14:textId="75F27CAF" w:rsidR="00FE797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INTERVEN</w:t>
      </w:r>
      <w:r w:rsidR="00C57912"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C</w:t>
      </w: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IÓN EDUCATIVA</w:t>
      </w:r>
    </w:p>
    <w:p w14:paraId="615CF60F" w14:textId="68D9E087" w:rsidR="00D2204D" w:rsidRPr="00C57912" w:rsidRDefault="00D2204D" w:rsidP="005B4617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Realiza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da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durante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2015 y 2016 recabando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información de vivencias de 274 personas de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9 diferentes estados de la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República Mexicana. Todas ellas fueron contrastadas con la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 teorías anteriores.</w:t>
      </w:r>
    </w:p>
    <w:p w14:paraId="128F9E03" w14:textId="39A39D4C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Destacamos la manifestación de la persona proyectada al futuro en las</w:t>
      </w:r>
      <w:r w:rsid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experiencias significativas que no fueron estáticas ya que las personas</w:t>
      </w:r>
      <w:r w:rsid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manifestaron que esas vivencias marcaron su vida futura en experiencias</w:t>
      </w:r>
      <w:r w:rsid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significativas como las siguientes: 1) accidentes de familiares o de ellos, 2)</w:t>
      </w:r>
    </w:p>
    <w:p w14:paraId="2AAD95A2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actos en torno a su sexualidad en primeras etapas de vida.</w:t>
      </w:r>
    </w:p>
    <w:p w14:paraId="251C2128" w14:textId="2E847DCA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“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En todos los casos, las experiencias significativas que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identificamos,</w:t>
      </w:r>
      <w:proofErr w:type="gramEnd"/>
      <w:r w:rsid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muestran estar conscientes de que esas experiencias los han hecho tomar</w:t>
      </w:r>
      <w:r w:rsid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decisiones en su vida y adquirir responsabilidades libremente” (Salmón,</w:t>
      </w:r>
    </w:p>
    <w:p w14:paraId="67590C4E" w14:textId="7FD0FADB" w:rsidR="00652544" w:rsidRPr="005B4617" w:rsidRDefault="00D2204D" w:rsidP="00313BD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2023, p.140)</w:t>
      </w:r>
    </w:p>
    <w:p w14:paraId="444BCBCC" w14:textId="0F34AFFA" w:rsidR="00D2204D" w:rsidRPr="005B4617" w:rsidRDefault="00D2204D" w:rsidP="00313BDB">
      <w:pPr>
        <w:spacing w:after="0" w:line="240" w:lineRule="auto"/>
        <w:jc w:val="both"/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b/>
          <w:bCs/>
          <w:color w:val="000000"/>
          <w:kern w:val="0"/>
          <w:sz w:val="20"/>
          <w:szCs w:val="20"/>
          <w:lang w:eastAsia="es-MX"/>
          <w14:ligatures w14:val="none"/>
        </w:rPr>
        <w:t>CONCLUSIONES DE LOS RESULTADOS</w:t>
      </w:r>
    </w:p>
    <w:p w14:paraId="1AC186B3" w14:textId="0C5CBBEB" w:rsidR="00D2204D" w:rsidRPr="00C57912" w:rsidRDefault="00D2204D" w:rsidP="00313BD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Pudimos ejemplificar 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que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la persona humana es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vivencial y cuando experimenta la vida se experimenta a sí mismo y se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trasciende, causando la configuración de su identidad y mostrando en ello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su carácter espiritual.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Concluimos que las personas muestran su autodeterminaci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 en las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vivencias y en ello se perfeccionan. </w:t>
      </w:r>
    </w:p>
    <w:p w14:paraId="39FDB15A" w14:textId="68F604FA" w:rsidR="00D2204D" w:rsidRPr="00C57912" w:rsidRDefault="005B4617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udimos identificar el carácter tridimensional en la</w:t>
      </w:r>
      <w:r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D2204D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intencionalidad de las respuestas que dan las personas a sus vivencias.</w:t>
      </w:r>
    </w:p>
    <w:p w14:paraId="7AA1B1DD" w14:textId="283174DB" w:rsidR="005B4617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Podemos concluir que el centro espiritual del coraz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ó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n se muestra en la fuerza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 lleva actuar y proyectarse al futuro a las personas ante sus vivencias y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que la espiritualidad es el centro de la afectividad de la acción. En todos los</w:t>
      </w:r>
      <w:r w:rsidR="005B4617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casos tendrá presente a otra persona como objeto de su acto intencional.</w:t>
      </w:r>
    </w:p>
    <w:p w14:paraId="38BCC236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Consideramos que a partir de este estudio que hemos realizado podremos</w:t>
      </w:r>
    </w:p>
    <w:p w14:paraId="3C735ED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realizar futuras investigaciones para buscar el grado de consecuencias que</w:t>
      </w:r>
    </w:p>
    <w:p w14:paraId="2CA40206" w14:textId="091FAF9A" w:rsidR="00D2204D" w:rsidRPr="00C57912" w:rsidRDefault="00D2204D" w:rsidP="00313BDB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pueda causar esta dimensión personal (la espiritual) en la toma de decisiones</w:t>
      </w:r>
      <w:r w:rsidR="00C57912"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bioéticas.</w:t>
      </w:r>
    </w:p>
    <w:p w14:paraId="3946EF81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s-MX"/>
          <w14:ligatures w14:val="none"/>
        </w:rPr>
        <w:t>■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Por lo que estamos convencidos de que el enfoque aqu</w:t>
      </w:r>
      <w:r w:rsidRPr="00C57912">
        <w:rPr>
          <w:rFonts w:ascii="Roboto" w:eastAsia="Times New Roman" w:hAnsi="Roboto" w:cs="Roboto"/>
          <w:color w:val="000000"/>
          <w:kern w:val="0"/>
          <w:sz w:val="20"/>
          <w:szCs w:val="20"/>
          <w:lang w:eastAsia="es-MX"/>
          <w14:ligatures w14:val="none"/>
        </w:rPr>
        <w:t>í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propuesto de tener</w:t>
      </w:r>
    </w:p>
    <w:p w14:paraId="715F05BF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como punto de partida a la persona humana desde una antropología</w:t>
      </w:r>
    </w:p>
    <w:p w14:paraId="656C6114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personalista ofrecerá novedosas aportaciones a los modelos actualmente</w:t>
      </w:r>
    </w:p>
    <w:p w14:paraId="1859142D" w14:textId="09D51D4D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existentes.</w:t>
      </w:r>
    </w:p>
    <w:p w14:paraId="42F808ED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BIBLIOGRAFÍA</w:t>
      </w:r>
    </w:p>
    <w:p w14:paraId="407B4064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Burgos, Juan Manuel. Introducción al Personalismo. Madrid: Palabra, 2012.</w:t>
      </w:r>
    </w:p>
    <w:p w14:paraId="5362236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lastRenderedPageBreak/>
        <w:t>Burgos, Juan Manuel. Reconstruir a la persona. Madrid: Palabra, 2009.</w:t>
      </w:r>
    </w:p>
    <w:p w14:paraId="76F60A66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Burgos, Juan Manuel. Antropología: una guía para la existencia. Madrid: Ediciones Palabra, S.A. 2013.</w:t>
      </w:r>
    </w:p>
    <w:p w14:paraId="57F9EA48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Burgos, Juan Manuel. La vía de la experiencia o la salida del laberinto. Madrid: Ediciones Rialp, 2012.</w:t>
      </w:r>
    </w:p>
    <w:p w14:paraId="299DB67B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Burgos, Juan Manuel, La experiencia integral, Un método para el personalismo. Madrid: Ediciones Palabra, 2015.</w:t>
      </w:r>
    </w:p>
    <w:p w14:paraId="226E5CDC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Burgos, Juan Manuel. La fuente originaria. </w:t>
      </w:r>
      <w:proofErr w:type="spellStart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Madrid:Borrador</w:t>
      </w:r>
      <w:proofErr w:type="spellEnd"/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2021.</w:t>
      </w:r>
    </w:p>
    <w:p w14:paraId="7EED2508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Cantú-Quintanilla Guillermo R, Ruiz-Cano Jennifer,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Ávila.Montiel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Diana, Revisión de modelos para el análisis de</w:t>
      </w:r>
    </w:p>
    <w:p w14:paraId="6AB29E30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dilemas éticos. Boletín Médico del Hospital Infantil de México. 2015,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pp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89-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98.https://www.scielo.org.mx/pdf/</w:t>
      </w:r>
      <w:proofErr w:type="gramEnd"/>
    </w:p>
    <w:p w14:paraId="616B820F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bmim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/v72n2/1665-1146-bmim-72-02-00089.pdf</w:t>
      </w:r>
    </w:p>
    <w:p w14:paraId="7469657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Castelar, Jaime Vila Neurociencia Afectiva: Entre el Corazón y el Cerebro. Universidad de Granada 2017. Gráficas</w:t>
      </w:r>
    </w:p>
    <w:p w14:paraId="0A679022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La Madraza.</w:t>
      </w:r>
    </w:p>
    <w:p w14:paraId="4211177B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Fernandez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Puentes Jovani, De camino hacia la persona: una propuesta integral desde Iberoamérica, Universidad</w:t>
      </w:r>
    </w:p>
    <w:p w14:paraId="24BEAD31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Anahuac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 (México, 2023)</w:t>
      </w:r>
    </w:p>
    <w:p w14:paraId="4206ECAB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García Alandete, Joaquín, Del Alma y el intelecto en el De Anima de Aristóteles. Universidad Católica de Valencia.</w:t>
      </w:r>
    </w:p>
    <w:p w14:paraId="1EB23AFC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Estudios Filosóficos. LXIII (2014) 23-45</w:t>
      </w:r>
    </w:p>
    <w:p w14:paraId="368D8760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Lyotard Jean-François, La condición postmoderna, Traducción de Mariano Antolín Rato. Ediciones de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Minuit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</w:t>
      </w:r>
    </w:p>
    <w:p w14:paraId="0D1D3FF6" w14:textId="6C3E671E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(Madrid, 1987)</w:t>
      </w:r>
    </w:p>
    <w:p w14:paraId="362B848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Marías Julián. Personal. Alianza Editorial. Universidad de Navarra. Servicio de Bibliotecas. Primera edición 1996 (octubre.</w:t>
      </w:r>
    </w:p>
    <w:p w14:paraId="3E88FA4D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Primera impresión 1996 (diciembre) Madrid, 1996</w:t>
      </w:r>
    </w:p>
    <w:p w14:paraId="27F73716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Perez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Marcelino, El debate en bioética. El personalismo en el pensamiento de Elio Sgreccia. Entrevista a Elio Sgreccia.</w:t>
      </w:r>
    </w:p>
    <w:p w14:paraId="52091C09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Medicina y Ética 2018/1. p.143-158</w:t>
      </w:r>
    </w:p>
    <w:p w14:paraId="42856554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Popper K.-Eccles J. The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self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and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its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brain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(Springer International, NY-Londres 1977)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.,Trad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El yo y su cerebro (Labor,</w:t>
      </w:r>
    </w:p>
    <w:p w14:paraId="128D1C1D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Barcelona 1985)</w:t>
      </w:r>
    </w:p>
    <w:p w14:paraId="4A7C3AC8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 xml:space="preserve">Potter, Van Rensselaer. 1971. Bioethics bridge to the future.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Prebtis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 xml:space="preserve"> Hall. New York.</w:t>
      </w:r>
    </w:p>
    <w:p w14:paraId="1AE7F7FB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Ruiz-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Cano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, Jennifer; Cantú-Quintanilla Guillermo R.; Ávila-Montiel, Diana, Gamboa-Marrufo-José Domingo; Chávez-López,</w:t>
      </w:r>
    </w:p>
    <w:p w14:paraId="50210C2F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Adrian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Estrada-Ramírez, Karla P., Merelo-Arias, Carlos A., y otros. Revisión de modelos para el análisis de dilemas</w:t>
      </w:r>
    </w:p>
    <w:p w14:paraId="1EDD432A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éticos. México, El Sevier, 2015.</w:t>
      </w:r>
    </w:p>
    <w:p w14:paraId="29665ECD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Rivas García, Ricardo Marcelino, ¿Puede la persona fundar las Ciencias Sociales y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Humanas?.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Fernández Puentes Jovani,</w:t>
      </w:r>
    </w:p>
    <w:p w14:paraId="574FAF52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De camino hacia la persona: una propuesta integral desde Iberoamérica ISBN:978-607-8566-76-1(libro electrónico),</w:t>
      </w:r>
    </w:p>
    <w:p w14:paraId="2705B641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P.126-143. </w:t>
      </w:r>
      <w:proofErr w:type="spellStart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México:Universidad</w:t>
      </w:r>
      <w:proofErr w:type="spellEnd"/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Anahuac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2023.</w:t>
      </w:r>
    </w:p>
    <w:p w14:paraId="212DB0CF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Salmón, Diana (2023). Un mundo empresarial personalista. Fernández Puentes Jovani, De camino hacia la persona: una</w:t>
      </w:r>
    </w:p>
    <w:p w14:paraId="70E4BCD4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propuesta integral desde Iberoamérica ISBN:978-607-8566-76-1(libro electrónico), P.126-143. </w:t>
      </w:r>
      <w:proofErr w:type="spellStart"/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México:Universidad</w:t>
      </w:r>
      <w:proofErr w:type="spellEnd"/>
      <w:proofErr w:type="gramEnd"/>
    </w:p>
    <w:p w14:paraId="122D03BC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Anahuac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2023.</w:t>
      </w:r>
    </w:p>
    <w:p w14:paraId="63F4FA5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Salmón, Diana, </w:t>
      </w:r>
      <w:proofErr w:type="gram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Agosto</w:t>
      </w:r>
      <w:proofErr w:type="gram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2018. Los mercados de la vida, desde la vista Bioética personalista de un financiero. https://</w:t>
      </w:r>
    </w:p>
    <w:p w14:paraId="4835D565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linkedin.com/pulse/los-mercados-de-la-vida-desde-vista-bio%C3%A8tica-un-diana-salmon/?originalSubdomain=es.</w:t>
      </w:r>
    </w:p>
    <w:p w14:paraId="54485716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Documento de la Conferencia en UPAEP.</w:t>
      </w:r>
    </w:p>
    <w:p w14:paraId="13F16740" w14:textId="3106E9BA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Sgreccia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Elio. Manual de Bioética. Madrid: BAC, 2009.</w:t>
      </w:r>
    </w:p>
    <w:p w14:paraId="2F12CF81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Sgreccia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, Elio. Manual de Bioética. Madrid: BAC, 2009.</w:t>
      </w:r>
    </w:p>
    <w:p w14:paraId="7FAF45C0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Sánchez-Migallón, Sergio. El personalismo ético de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Von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Hildebrand. Madrid: RIALP, 2002.</w:t>
      </w:r>
    </w:p>
    <w:p w14:paraId="0213D84E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Sheler Max, El puesto del hombre en el cosmos, 1928 librodot.com. http//www.librodot.com</w:t>
      </w:r>
    </w:p>
    <w:p w14:paraId="4E5DDE0F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Trajtelová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 xml:space="preserve">, J.: Philosophical Anthropology: Selected Chapters.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Uni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Slovakia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Series. Frankfurt am Main: Peter Lang,</w:t>
      </w:r>
    </w:p>
    <w:p w14:paraId="021CC85C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2016. (102 p.)</w:t>
      </w:r>
    </w:p>
    <w:p w14:paraId="253F32E9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Uriarte Arcinega, Juan de Dios, En la Transición a la Edad Adulta. 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 xml:space="preserve">Los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adultos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 xml:space="preserve"> </w:t>
      </w:r>
      <w:proofErr w:type="spellStart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Emergentes</w:t>
      </w:r>
      <w:proofErr w:type="spellEnd"/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. España, 2005, pp.</w:t>
      </w:r>
    </w:p>
    <w:p w14:paraId="0490E50D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145-160. INFAD.</w:t>
      </w:r>
    </w:p>
    <w:p w14:paraId="45AFC404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val="en-US" w:eastAsia="es-MX"/>
          <w14:ligatures w14:val="none"/>
        </w:rPr>
        <w:t>Von Hildebrand, Dietrich. The heart. South Bend, Indiana: St Augustine’s Press, 2007.</w:t>
      </w:r>
    </w:p>
    <w:p w14:paraId="24D7BC2E" w14:textId="2336A7E6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>Wilches Flores, Ángela María. La Propuesta Bioética de Van Rensselaer</w:t>
      </w:r>
      <w:r w:rsidRPr="00C57912"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  <w:t xml:space="preserve"> Poter cuatro décadas después</w:t>
      </w:r>
    </w:p>
    <w:p w14:paraId="516F516B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</w:p>
    <w:p w14:paraId="4DE6F975" w14:textId="77777777" w:rsidR="00D2204D" w:rsidRPr="00C57912" w:rsidRDefault="00D2204D" w:rsidP="00D2204D">
      <w:pPr>
        <w:spacing w:after="0" w:line="240" w:lineRule="auto"/>
        <w:jc w:val="both"/>
        <w:rPr>
          <w:rFonts w:ascii="Roboto" w:eastAsia="Times New Roman" w:hAnsi="Roboto" w:cs="Times New Roman"/>
          <w:color w:val="000000"/>
          <w:kern w:val="0"/>
          <w:sz w:val="20"/>
          <w:szCs w:val="20"/>
          <w:lang w:eastAsia="es-MX"/>
          <w14:ligatures w14:val="none"/>
        </w:rPr>
      </w:pPr>
    </w:p>
    <w:sectPr w:rsidR="00D2204D" w:rsidRPr="00C57912" w:rsidSect="00313BDB">
      <w:type w:val="continuous"/>
      <w:pgSz w:w="12240" w:h="15840"/>
      <w:pgMar w:top="1417" w:right="1701" w:bottom="1417" w:left="1701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DB"/>
    <w:rsid w:val="000C77BE"/>
    <w:rsid w:val="0010382B"/>
    <w:rsid w:val="00104603"/>
    <w:rsid w:val="00313BDB"/>
    <w:rsid w:val="004D3417"/>
    <w:rsid w:val="005B4617"/>
    <w:rsid w:val="00652544"/>
    <w:rsid w:val="008F7247"/>
    <w:rsid w:val="00A71DB9"/>
    <w:rsid w:val="00C57912"/>
    <w:rsid w:val="00D04801"/>
    <w:rsid w:val="00D2204D"/>
    <w:rsid w:val="00FE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81C7C"/>
  <w15:chartTrackingRefBased/>
  <w15:docId w15:val="{9BC6E606-437F-4956-B650-707527E7A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13B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13B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13B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13B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13B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13B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13B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13B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13B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13B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13B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13B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13BD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13BD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13BD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13BD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13BD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13BD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13B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13B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13B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13B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13B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13BD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13BD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13BD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13B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13BD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13B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1815</Words>
  <Characters>9802</Characters>
  <Application>Microsoft Office Word</Application>
  <DocSecurity>0</DocSecurity>
  <Lines>227</Lines>
  <Paragraphs>111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Angélica Salmón Ramírez</dc:creator>
  <cp:keywords/>
  <dc:description/>
  <cp:lastModifiedBy>Diana Angélica Salmón Ramírez</cp:lastModifiedBy>
  <cp:revision>2</cp:revision>
  <dcterms:created xsi:type="dcterms:W3CDTF">2026-03-03T23:02:00Z</dcterms:created>
  <dcterms:modified xsi:type="dcterms:W3CDTF">2026-03-04T00:24:00Z</dcterms:modified>
</cp:coreProperties>
</file>