
<file path=[Content_Types].xml><?xml version="1.0" encoding="utf-8"?>
<Types xmlns="http://schemas.openxmlformats.org/package/2006/content-types">
  <Default Extension="emf" ContentType="image/x-emf"/>
  <Default Extension="odttf" ContentType="application/vnd.openxmlformats-officedocument.obfuscatedFont"/>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A1C96E4" w14:textId="6674A944" w:rsidR="007D1225" w:rsidRDefault="00D444A7">
      <w:pPr>
        <w:pBdr>
          <w:top w:val="nil"/>
          <w:left w:val="nil"/>
          <w:bottom w:val="nil"/>
          <w:right w:val="nil"/>
          <w:between w:val="nil"/>
        </w:pBdr>
        <w:spacing w:before="120" w:after="120"/>
        <w:jc w:val="center"/>
        <w:rPr>
          <w:rFonts w:ascii="Roboto" w:eastAsia="Roboto" w:hAnsi="Roboto" w:cs="Roboto"/>
          <w:b/>
          <w:color w:val="000000"/>
        </w:rPr>
      </w:pPr>
      <w:proofErr w:type="spellStart"/>
      <w:r>
        <w:rPr>
          <w:rFonts w:ascii="Roboto" w:eastAsia="Roboto" w:hAnsi="Roboto" w:cs="Roboto"/>
          <w:b/>
          <w:color w:val="000000"/>
        </w:rPr>
        <w:t>Termorresistividad</w:t>
      </w:r>
      <w:proofErr w:type="spellEnd"/>
      <w:r>
        <w:rPr>
          <w:rFonts w:ascii="Roboto" w:eastAsia="Roboto" w:hAnsi="Roboto" w:cs="Roboto"/>
          <w:b/>
          <w:color w:val="000000"/>
        </w:rPr>
        <w:t xml:space="preserve"> en compuestos con nanoestructuras de carbono</w:t>
      </w:r>
      <w:r w:rsidR="00AC5C41">
        <w:rPr>
          <w:rFonts w:ascii="Roboto" w:eastAsia="Roboto" w:hAnsi="Roboto" w:cs="Roboto"/>
          <w:b/>
          <w:color w:val="000000"/>
        </w:rPr>
        <w:t>: de la teoría al experimento (y viceversa)</w:t>
      </w:r>
    </w:p>
    <w:p w14:paraId="45D58B95" w14:textId="68C3F193" w:rsidR="007D1225" w:rsidRDefault="00D444A7">
      <w:pPr>
        <w:pBdr>
          <w:top w:val="nil"/>
          <w:left w:val="nil"/>
          <w:bottom w:val="nil"/>
          <w:right w:val="nil"/>
          <w:between w:val="nil"/>
        </w:pBdr>
        <w:spacing w:before="120" w:after="120"/>
        <w:jc w:val="center"/>
        <w:rPr>
          <w:rFonts w:ascii="Roboto" w:eastAsia="Roboto" w:hAnsi="Roboto" w:cs="Roboto"/>
          <w:b/>
          <w:color w:val="000000"/>
          <w:sz w:val="20"/>
          <w:szCs w:val="20"/>
        </w:rPr>
      </w:pPr>
      <w:r>
        <w:rPr>
          <w:rFonts w:ascii="Roboto" w:eastAsia="Roboto" w:hAnsi="Roboto" w:cs="Roboto"/>
          <w:b/>
          <w:color w:val="000000"/>
          <w:sz w:val="20"/>
          <w:szCs w:val="20"/>
        </w:rPr>
        <w:t>A.I. Oliva-Avilés</w:t>
      </w:r>
    </w:p>
    <w:p w14:paraId="2C58BC68" w14:textId="28836C10" w:rsidR="007D1225" w:rsidRDefault="00000000">
      <w:pPr>
        <w:pBdr>
          <w:top w:val="nil"/>
          <w:left w:val="nil"/>
          <w:bottom w:val="nil"/>
          <w:right w:val="nil"/>
          <w:between w:val="nil"/>
        </w:pBdr>
        <w:jc w:val="center"/>
        <w:rPr>
          <w:rFonts w:ascii="Roboto" w:eastAsia="Roboto" w:hAnsi="Roboto" w:cs="Roboto"/>
          <w:color w:val="000000"/>
          <w:sz w:val="18"/>
          <w:szCs w:val="18"/>
          <w:vertAlign w:val="superscript"/>
        </w:rPr>
      </w:pPr>
      <w:r>
        <w:rPr>
          <w:rFonts w:ascii="Roboto" w:eastAsia="Roboto" w:hAnsi="Roboto" w:cs="Roboto"/>
          <w:color w:val="000000"/>
          <w:sz w:val="18"/>
          <w:szCs w:val="18"/>
          <w:vertAlign w:val="superscript"/>
        </w:rPr>
        <w:t>1</w:t>
      </w:r>
      <w:r w:rsidR="00D444A7">
        <w:rPr>
          <w:rFonts w:ascii="Roboto" w:eastAsia="Roboto" w:hAnsi="Roboto" w:cs="Roboto"/>
          <w:color w:val="000000"/>
          <w:sz w:val="18"/>
          <w:szCs w:val="18"/>
        </w:rPr>
        <w:t>División de Ingeniería y Ciencias Exactas, Universidad Anáhuac Mayab</w:t>
      </w:r>
      <w:r>
        <w:rPr>
          <w:rFonts w:ascii="Roboto" w:eastAsia="Roboto" w:hAnsi="Roboto" w:cs="Roboto"/>
          <w:color w:val="000000"/>
          <w:sz w:val="18"/>
          <w:szCs w:val="18"/>
        </w:rPr>
        <w:t>, ORCID</w:t>
      </w:r>
      <w:r w:rsidR="00D444A7">
        <w:rPr>
          <w:rFonts w:ascii="Roboto" w:eastAsia="Roboto" w:hAnsi="Roboto" w:cs="Roboto"/>
          <w:color w:val="000000"/>
          <w:sz w:val="18"/>
          <w:szCs w:val="18"/>
        </w:rPr>
        <w:t xml:space="preserve"> </w:t>
      </w:r>
      <w:r w:rsidR="00D444A7" w:rsidRPr="00D444A7">
        <w:rPr>
          <w:rFonts w:ascii="Roboto" w:eastAsia="Roboto" w:hAnsi="Roboto" w:cs="Roboto"/>
          <w:color w:val="000000"/>
          <w:sz w:val="18"/>
          <w:szCs w:val="18"/>
        </w:rPr>
        <w:t>0000-0002-6491-2995</w:t>
      </w:r>
    </w:p>
    <w:p w14:paraId="40D8A912" w14:textId="003AF8B6" w:rsidR="007D1225" w:rsidRPr="00D444A7" w:rsidRDefault="00000000">
      <w:pPr>
        <w:jc w:val="center"/>
        <w:rPr>
          <w:rFonts w:ascii="Roboto" w:eastAsia="Roboto" w:hAnsi="Roboto" w:cs="Roboto"/>
          <w:sz w:val="18"/>
          <w:szCs w:val="18"/>
          <w:lang w:val="pt-BR"/>
        </w:rPr>
      </w:pPr>
      <w:r w:rsidRPr="00D444A7">
        <w:rPr>
          <w:rFonts w:ascii="Roboto" w:eastAsia="Roboto" w:hAnsi="Roboto" w:cs="Roboto"/>
          <w:sz w:val="18"/>
          <w:szCs w:val="18"/>
          <w:lang w:val="pt-BR"/>
        </w:rPr>
        <w:t>e-mail:</w:t>
      </w:r>
      <w:r w:rsidRPr="00D444A7">
        <w:rPr>
          <w:rFonts w:ascii="Roboto" w:eastAsia="Roboto" w:hAnsi="Roboto" w:cs="Roboto"/>
          <w:sz w:val="18"/>
          <w:szCs w:val="18"/>
          <w:highlight w:val="white"/>
          <w:lang w:val="pt-BR"/>
        </w:rPr>
        <w:t xml:space="preserve"> </w:t>
      </w:r>
      <w:hyperlink r:id="rId7" w:history="1">
        <w:r w:rsidR="00D444A7" w:rsidRPr="0003642D">
          <w:rPr>
            <w:rStyle w:val="Hipervnculo"/>
            <w:rFonts w:ascii="Roboto" w:eastAsia="Roboto" w:hAnsi="Roboto" w:cs="Roboto"/>
            <w:sz w:val="18"/>
            <w:szCs w:val="18"/>
            <w:lang w:val="pt-BR"/>
          </w:rPr>
          <w:t>andres.oliva@anahuac.mx</w:t>
        </w:r>
      </w:hyperlink>
      <w:r w:rsidR="00D444A7">
        <w:rPr>
          <w:rFonts w:ascii="Roboto" w:eastAsia="Roboto" w:hAnsi="Roboto" w:cs="Roboto"/>
          <w:sz w:val="18"/>
          <w:szCs w:val="18"/>
          <w:lang w:val="pt-BR"/>
        </w:rPr>
        <w:t xml:space="preserve"> </w:t>
      </w:r>
    </w:p>
    <w:p w14:paraId="52DAE637" w14:textId="77777777" w:rsidR="007D1225" w:rsidRDefault="00000000">
      <w:pPr>
        <w:spacing w:before="60"/>
        <w:jc w:val="center"/>
        <w:rPr>
          <w:rFonts w:ascii="Roboto" w:eastAsia="Roboto" w:hAnsi="Roboto" w:cs="Roboto"/>
          <w:sz w:val="18"/>
          <w:szCs w:val="18"/>
        </w:rPr>
        <w:sectPr w:rsidR="007D1225">
          <w:headerReference w:type="default" r:id="rId8"/>
          <w:pgSz w:w="11906" w:h="16838"/>
          <w:pgMar w:top="851" w:right="851" w:bottom="828" w:left="851" w:header="357" w:footer="720" w:gutter="0"/>
          <w:pgNumType w:start="1"/>
          <w:cols w:space="720"/>
        </w:sectPr>
      </w:pPr>
      <w:r>
        <w:pict w14:anchorId="481A5CBE">
          <v:rect id="_x0000_i1025" style="width:0;height:1.5pt" o:hralign="center" o:hrstd="t" o:hr="t" fillcolor="#a0a0a0" stroked="f"/>
        </w:pict>
      </w:r>
    </w:p>
    <w:p w14:paraId="32BE9B2E" w14:textId="711074EA" w:rsidR="007D1225" w:rsidRDefault="00643435">
      <w:pPr>
        <w:pBdr>
          <w:top w:val="nil"/>
          <w:left w:val="nil"/>
          <w:bottom w:val="nil"/>
          <w:right w:val="nil"/>
          <w:between w:val="nil"/>
        </w:pBdr>
        <w:spacing w:before="60"/>
        <w:jc w:val="both"/>
        <w:rPr>
          <w:rFonts w:ascii="Roboto" w:eastAsia="Roboto" w:hAnsi="Roboto" w:cs="Roboto"/>
          <w:b/>
          <w:color w:val="000000"/>
          <w:sz w:val="20"/>
          <w:szCs w:val="20"/>
        </w:rPr>
      </w:pPr>
      <w:r>
        <w:rPr>
          <w:rFonts w:ascii="Roboto" w:eastAsia="Roboto" w:hAnsi="Roboto" w:cs="Roboto"/>
          <w:b/>
          <w:color w:val="000000"/>
          <w:sz w:val="20"/>
          <w:szCs w:val="20"/>
        </w:rPr>
        <w:t>INTRODUCCIÓN</w:t>
      </w:r>
    </w:p>
    <w:p w14:paraId="55540D53" w14:textId="760F8C6A" w:rsidR="007D1225" w:rsidRDefault="00AC5C41">
      <w:pPr>
        <w:pBdr>
          <w:top w:val="nil"/>
          <w:left w:val="nil"/>
          <w:bottom w:val="nil"/>
          <w:right w:val="nil"/>
          <w:between w:val="nil"/>
        </w:pBdr>
        <w:jc w:val="both"/>
        <w:rPr>
          <w:rFonts w:ascii="Roboto" w:eastAsia="Roboto" w:hAnsi="Roboto" w:cs="Roboto"/>
          <w:color w:val="FF0000"/>
          <w:sz w:val="20"/>
          <w:szCs w:val="20"/>
          <w:u w:val="single"/>
        </w:rPr>
      </w:pPr>
      <w:r>
        <w:rPr>
          <w:rFonts w:ascii="Roboto" w:eastAsia="Roboto" w:hAnsi="Roboto" w:cs="Roboto"/>
          <w:color w:val="000000"/>
          <w:sz w:val="20"/>
          <w:szCs w:val="20"/>
        </w:rPr>
        <w:t>Las nanoestructuras de carbono (NC) son, en la actualidad, elementos estructurales ampliamente utilizados en diversos campos tecnológicos</w:t>
      </w:r>
      <w:r w:rsidR="00EF2656">
        <w:rPr>
          <w:rFonts w:ascii="Roboto" w:eastAsia="Roboto" w:hAnsi="Roboto" w:cs="Roboto"/>
          <w:color w:val="000000"/>
          <w:sz w:val="20"/>
          <w:szCs w:val="20"/>
        </w:rPr>
        <w:t xml:space="preserve"> dadas sus extraordinarias propiedades </w:t>
      </w:r>
      <w:r w:rsidR="00EF2656" w:rsidRPr="000807BD">
        <w:rPr>
          <w:rFonts w:ascii="Roboto" w:eastAsia="Roboto" w:hAnsi="Roboto" w:cs="Roboto"/>
          <w:color w:val="000000"/>
          <w:sz w:val="20"/>
          <w:szCs w:val="20"/>
        </w:rPr>
        <w:t>físicas [</w:t>
      </w:r>
      <w:proofErr w:type="spellStart"/>
      <w:r w:rsidR="002B025B" w:rsidRPr="000807BD">
        <w:rPr>
          <w:rFonts w:ascii="Roboto" w:eastAsia="Roboto" w:hAnsi="Roboto" w:cs="Roboto"/>
          <w:color w:val="000000"/>
          <w:sz w:val="20"/>
          <w:szCs w:val="20"/>
        </w:rPr>
        <w:t>Yim</w:t>
      </w:r>
      <w:proofErr w:type="spellEnd"/>
      <w:r w:rsidR="002B025B" w:rsidRPr="000807BD">
        <w:rPr>
          <w:rFonts w:ascii="Roboto" w:eastAsia="Roboto" w:hAnsi="Roboto" w:cs="Roboto"/>
          <w:color w:val="000000"/>
          <w:sz w:val="20"/>
          <w:szCs w:val="20"/>
        </w:rPr>
        <w:t>, 2025</w:t>
      </w:r>
      <w:r w:rsidR="00EF2656" w:rsidRPr="000807BD">
        <w:rPr>
          <w:rFonts w:ascii="Roboto" w:eastAsia="Roboto" w:hAnsi="Roboto" w:cs="Roboto"/>
          <w:color w:val="000000"/>
          <w:sz w:val="20"/>
          <w:szCs w:val="20"/>
        </w:rPr>
        <w:t>]. Dentro de esta familia, destacan los nanotubos de</w:t>
      </w:r>
      <w:r w:rsidR="00EF2656">
        <w:rPr>
          <w:rFonts w:ascii="Roboto" w:eastAsia="Roboto" w:hAnsi="Roboto" w:cs="Roboto"/>
          <w:color w:val="000000"/>
          <w:sz w:val="20"/>
          <w:szCs w:val="20"/>
        </w:rPr>
        <w:t xml:space="preserve"> carbono (</w:t>
      </w:r>
      <w:proofErr w:type="spellStart"/>
      <w:r w:rsidR="00EF2656">
        <w:rPr>
          <w:rFonts w:ascii="Roboto" w:eastAsia="Roboto" w:hAnsi="Roboto" w:cs="Roboto"/>
          <w:color w:val="000000"/>
          <w:sz w:val="20"/>
          <w:szCs w:val="20"/>
        </w:rPr>
        <w:t>NTCs</w:t>
      </w:r>
      <w:proofErr w:type="spellEnd"/>
      <w:r w:rsidR="00EF2656">
        <w:rPr>
          <w:rFonts w:ascii="Roboto" w:eastAsia="Roboto" w:hAnsi="Roboto" w:cs="Roboto"/>
          <w:color w:val="000000"/>
          <w:sz w:val="20"/>
          <w:szCs w:val="20"/>
        </w:rPr>
        <w:t xml:space="preserve">) y las hojas </w:t>
      </w:r>
      <w:proofErr w:type="spellStart"/>
      <w:r w:rsidR="00EF2656">
        <w:rPr>
          <w:rFonts w:ascii="Roboto" w:eastAsia="Roboto" w:hAnsi="Roboto" w:cs="Roboto"/>
          <w:color w:val="000000"/>
          <w:sz w:val="20"/>
          <w:szCs w:val="20"/>
        </w:rPr>
        <w:t>grafénicas</w:t>
      </w:r>
      <w:proofErr w:type="spellEnd"/>
      <w:r w:rsidR="00EF2656">
        <w:rPr>
          <w:rFonts w:ascii="Roboto" w:eastAsia="Roboto" w:hAnsi="Roboto" w:cs="Roboto"/>
          <w:color w:val="000000"/>
          <w:sz w:val="20"/>
          <w:szCs w:val="20"/>
        </w:rPr>
        <w:t xml:space="preserve"> (</w:t>
      </w:r>
      <w:proofErr w:type="spellStart"/>
      <w:r w:rsidR="00EF2656">
        <w:rPr>
          <w:rFonts w:ascii="Roboto" w:eastAsia="Roboto" w:hAnsi="Roboto" w:cs="Roboto"/>
          <w:color w:val="000000"/>
          <w:sz w:val="20"/>
          <w:szCs w:val="20"/>
        </w:rPr>
        <w:t>HGs</w:t>
      </w:r>
      <w:proofErr w:type="spellEnd"/>
      <w:r w:rsidR="00EF2656">
        <w:rPr>
          <w:rFonts w:ascii="Roboto" w:eastAsia="Roboto" w:hAnsi="Roboto" w:cs="Roboto"/>
          <w:color w:val="000000"/>
          <w:sz w:val="20"/>
          <w:szCs w:val="20"/>
        </w:rPr>
        <w:t xml:space="preserve">) debido a </w:t>
      </w:r>
      <w:r w:rsidR="000807BD">
        <w:rPr>
          <w:rFonts w:ascii="Roboto" w:eastAsia="Roboto" w:hAnsi="Roboto" w:cs="Roboto"/>
          <w:color w:val="000000"/>
          <w:sz w:val="20"/>
          <w:szCs w:val="20"/>
        </w:rPr>
        <w:t>su</w:t>
      </w:r>
      <w:r w:rsidR="00EF2656">
        <w:rPr>
          <w:rFonts w:ascii="Roboto" w:eastAsia="Roboto" w:hAnsi="Roboto" w:cs="Roboto"/>
          <w:color w:val="000000"/>
          <w:sz w:val="20"/>
          <w:szCs w:val="20"/>
        </w:rPr>
        <w:t xml:space="preserve"> amplia capacidad de producción y comercialización, siendo esto una ventaja para desarrollos tecnológicos. Entre las múltiples aplicaciones destacan su </w:t>
      </w:r>
      <w:r w:rsidR="000807BD">
        <w:rPr>
          <w:rFonts w:ascii="Roboto" w:eastAsia="Roboto" w:hAnsi="Roboto" w:cs="Roboto"/>
          <w:color w:val="000000"/>
          <w:sz w:val="20"/>
          <w:szCs w:val="20"/>
        </w:rPr>
        <w:t xml:space="preserve">uso </w:t>
      </w:r>
      <w:r w:rsidR="00EF2656">
        <w:rPr>
          <w:rFonts w:ascii="Roboto" w:eastAsia="Roboto" w:hAnsi="Roboto" w:cs="Roboto"/>
          <w:color w:val="000000"/>
          <w:sz w:val="20"/>
          <w:szCs w:val="20"/>
        </w:rPr>
        <w:t>como elementos de relleno en matrices poliméricas, detonando el área de los nanocompuestos</w:t>
      </w:r>
      <w:r w:rsidR="000807BD">
        <w:rPr>
          <w:rFonts w:ascii="Roboto" w:eastAsia="Roboto" w:hAnsi="Roboto" w:cs="Roboto"/>
          <w:color w:val="000000"/>
          <w:sz w:val="20"/>
          <w:szCs w:val="20"/>
        </w:rPr>
        <w:t xml:space="preserve">. </w:t>
      </w:r>
      <w:r w:rsidR="00EF2656">
        <w:rPr>
          <w:rFonts w:ascii="Roboto" w:eastAsia="Roboto" w:hAnsi="Roboto" w:cs="Roboto"/>
          <w:color w:val="000000"/>
          <w:sz w:val="20"/>
          <w:szCs w:val="20"/>
        </w:rPr>
        <w:t xml:space="preserve">Una de las propiedades importantes de </w:t>
      </w:r>
      <w:r w:rsidR="000807BD">
        <w:rPr>
          <w:rFonts w:ascii="Roboto" w:eastAsia="Roboto" w:hAnsi="Roboto" w:cs="Roboto"/>
          <w:color w:val="000000"/>
          <w:sz w:val="20"/>
          <w:szCs w:val="20"/>
        </w:rPr>
        <w:t xml:space="preserve">estos materiales </w:t>
      </w:r>
      <w:r w:rsidR="00EF2656">
        <w:rPr>
          <w:rFonts w:ascii="Roboto" w:eastAsia="Roboto" w:hAnsi="Roboto" w:cs="Roboto"/>
          <w:color w:val="000000"/>
          <w:sz w:val="20"/>
          <w:szCs w:val="20"/>
        </w:rPr>
        <w:t xml:space="preserve">basados en NC es la </w:t>
      </w:r>
      <w:proofErr w:type="spellStart"/>
      <w:r w:rsidR="00EF2656">
        <w:rPr>
          <w:rFonts w:ascii="Roboto" w:eastAsia="Roboto" w:hAnsi="Roboto" w:cs="Roboto"/>
          <w:color w:val="000000"/>
          <w:sz w:val="20"/>
          <w:szCs w:val="20"/>
        </w:rPr>
        <w:t>termorresistividad</w:t>
      </w:r>
      <w:proofErr w:type="spellEnd"/>
      <w:r w:rsidR="00EF2656">
        <w:rPr>
          <w:rFonts w:ascii="Roboto" w:eastAsia="Roboto" w:hAnsi="Roboto" w:cs="Roboto"/>
          <w:color w:val="000000"/>
          <w:sz w:val="20"/>
          <w:szCs w:val="20"/>
        </w:rPr>
        <w:t xml:space="preserve"> </w:t>
      </w:r>
      <w:r w:rsidR="00EF2656" w:rsidRPr="00EF2656">
        <w:rPr>
          <w:rFonts w:ascii="Roboto" w:eastAsia="Roboto" w:hAnsi="Roboto" w:cs="Roboto"/>
          <w:color w:val="000000"/>
          <w:sz w:val="20"/>
          <w:szCs w:val="20"/>
          <w:highlight w:val="yellow"/>
        </w:rPr>
        <w:t>[</w:t>
      </w:r>
      <w:r w:rsidR="002B025B">
        <w:rPr>
          <w:rFonts w:ascii="Roboto" w:eastAsia="Roboto" w:hAnsi="Roboto" w:cs="Roboto"/>
          <w:color w:val="000000"/>
          <w:sz w:val="20"/>
          <w:szCs w:val="20"/>
          <w:highlight w:val="yellow"/>
        </w:rPr>
        <w:t>Avilés, 2023</w:t>
      </w:r>
      <w:r w:rsidR="00EF2656" w:rsidRPr="00EF2656">
        <w:rPr>
          <w:rFonts w:ascii="Roboto" w:eastAsia="Roboto" w:hAnsi="Roboto" w:cs="Roboto"/>
          <w:color w:val="000000"/>
          <w:sz w:val="20"/>
          <w:szCs w:val="20"/>
          <w:highlight w:val="yellow"/>
        </w:rPr>
        <w:t>]</w:t>
      </w:r>
      <w:r w:rsidR="00EF2656">
        <w:rPr>
          <w:rFonts w:ascii="Roboto" w:eastAsia="Roboto" w:hAnsi="Roboto" w:cs="Roboto"/>
          <w:color w:val="000000"/>
          <w:sz w:val="20"/>
          <w:szCs w:val="20"/>
        </w:rPr>
        <w:t xml:space="preserve">, definida como el cambio en la resistencia eléctrica del material causado por la variación en su temperatura. Este fenómeno acoplado resulta de gran relevancia en el área de los sensores, donde la capacidad de </w:t>
      </w:r>
      <w:proofErr w:type="spellStart"/>
      <w:r w:rsidR="00EF2656">
        <w:rPr>
          <w:rFonts w:ascii="Roboto" w:eastAsia="Roboto" w:hAnsi="Roboto" w:cs="Roboto"/>
          <w:color w:val="000000"/>
          <w:sz w:val="20"/>
          <w:szCs w:val="20"/>
        </w:rPr>
        <w:t>sensado</w:t>
      </w:r>
      <w:proofErr w:type="spellEnd"/>
      <w:r w:rsidR="00EF2656">
        <w:rPr>
          <w:rFonts w:ascii="Roboto" w:eastAsia="Roboto" w:hAnsi="Roboto" w:cs="Roboto"/>
          <w:color w:val="000000"/>
          <w:sz w:val="20"/>
          <w:szCs w:val="20"/>
        </w:rPr>
        <w:t xml:space="preserve"> de alta precisión y baja dimensionalidad es </w:t>
      </w:r>
      <w:r w:rsidR="000807BD">
        <w:rPr>
          <w:rFonts w:ascii="Roboto" w:eastAsia="Roboto" w:hAnsi="Roboto" w:cs="Roboto"/>
          <w:color w:val="000000"/>
          <w:sz w:val="20"/>
          <w:szCs w:val="20"/>
        </w:rPr>
        <w:t xml:space="preserve">altamente </w:t>
      </w:r>
      <w:r w:rsidR="00EF2656">
        <w:rPr>
          <w:rFonts w:ascii="Roboto" w:eastAsia="Roboto" w:hAnsi="Roboto" w:cs="Roboto"/>
          <w:color w:val="000000"/>
          <w:sz w:val="20"/>
          <w:szCs w:val="20"/>
        </w:rPr>
        <w:t>necesari</w:t>
      </w:r>
      <w:r w:rsidR="000807BD">
        <w:rPr>
          <w:rFonts w:ascii="Roboto" w:eastAsia="Roboto" w:hAnsi="Roboto" w:cs="Roboto"/>
          <w:color w:val="000000"/>
          <w:sz w:val="20"/>
          <w:szCs w:val="20"/>
        </w:rPr>
        <w:t>a</w:t>
      </w:r>
      <w:r w:rsidR="00EF2656">
        <w:rPr>
          <w:rFonts w:ascii="Roboto" w:eastAsia="Roboto" w:hAnsi="Roboto" w:cs="Roboto"/>
          <w:color w:val="000000"/>
          <w:sz w:val="20"/>
          <w:szCs w:val="20"/>
        </w:rPr>
        <w:t xml:space="preserve">. Adicionalmente, la matriz polimérica </w:t>
      </w:r>
      <w:r w:rsidR="000807BD">
        <w:rPr>
          <w:rFonts w:ascii="Roboto" w:eastAsia="Roboto" w:hAnsi="Roboto" w:cs="Roboto"/>
          <w:color w:val="000000"/>
          <w:sz w:val="20"/>
          <w:szCs w:val="20"/>
        </w:rPr>
        <w:t>brinda</w:t>
      </w:r>
      <w:r w:rsidR="00EF2656">
        <w:rPr>
          <w:rFonts w:ascii="Roboto" w:eastAsia="Roboto" w:hAnsi="Roboto" w:cs="Roboto"/>
          <w:color w:val="000000"/>
          <w:sz w:val="20"/>
          <w:szCs w:val="20"/>
        </w:rPr>
        <w:t xml:space="preserve"> capacidades </w:t>
      </w:r>
      <w:r w:rsidR="000807BD">
        <w:rPr>
          <w:rFonts w:ascii="Roboto" w:eastAsia="Roboto" w:hAnsi="Roboto" w:cs="Roboto"/>
          <w:color w:val="000000"/>
          <w:sz w:val="20"/>
          <w:szCs w:val="20"/>
        </w:rPr>
        <w:t xml:space="preserve">específicas </w:t>
      </w:r>
      <w:r w:rsidR="00EF2656">
        <w:rPr>
          <w:rFonts w:ascii="Roboto" w:eastAsia="Roboto" w:hAnsi="Roboto" w:cs="Roboto"/>
          <w:color w:val="000000"/>
          <w:sz w:val="20"/>
          <w:szCs w:val="20"/>
        </w:rPr>
        <w:t xml:space="preserve">como por ejemplo la resistencia al ambiente, baja degradación y flexibilidad, entre otras. Si bien el fenómeno acoplado es ampliamente investigado </w:t>
      </w:r>
      <w:r w:rsidR="002B025B">
        <w:rPr>
          <w:rFonts w:ascii="Roboto" w:eastAsia="Roboto" w:hAnsi="Roboto" w:cs="Roboto"/>
          <w:color w:val="000000"/>
          <w:sz w:val="20"/>
          <w:szCs w:val="20"/>
        </w:rPr>
        <w:t>y</w:t>
      </w:r>
      <w:r w:rsidR="00EF2656">
        <w:rPr>
          <w:rFonts w:ascii="Roboto" w:eastAsia="Roboto" w:hAnsi="Roboto" w:cs="Roboto"/>
          <w:color w:val="000000"/>
          <w:sz w:val="20"/>
          <w:szCs w:val="20"/>
        </w:rPr>
        <w:t xml:space="preserve"> utilizado, la comprensión de la contribución de las variables relevantes en el efecto termorresistivo es un tema </w:t>
      </w:r>
      <w:r w:rsidR="000807BD">
        <w:rPr>
          <w:rFonts w:ascii="Roboto" w:eastAsia="Roboto" w:hAnsi="Roboto" w:cs="Roboto"/>
          <w:color w:val="000000"/>
          <w:sz w:val="20"/>
          <w:szCs w:val="20"/>
        </w:rPr>
        <w:t>de vigente importancia</w:t>
      </w:r>
      <w:r w:rsidR="00EF2656">
        <w:rPr>
          <w:rFonts w:ascii="Roboto" w:eastAsia="Roboto" w:hAnsi="Roboto" w:cs="Roboto"/>
          <w:color w:val="000000"/>
          <w:sz w:val="20"/>
          <w:szCs w:val="20"/>
        </w:rPr>
        <w:t xml:space="preserve"> </w:t>
      </w:r>
      <w:r w:rsidR="000807BD">
        <w:rPr>
          <w:rFonts w:ascii="Roboto" w:eastAsia="Roboto" w:hAnsi="Roboto" w:cs="Roboto"/>
          <w:color w:val="000000"/>
          <w:sz w:val="20"/>
          <w:szCs w:val="20"/>
        </w:rPr>
        <w:t>en</w:t>
      </w:r>
      <w:r w:rsidR="00EF2656">
        <w:rPr>
          <w:rFonts w:ascii="Roboto" w:eastAsia="Roboto" w:hAnsi="Roboto" w:cs="Roboto"/>
          <w:color w:val="000000"/>
          <w:sz w:val="20"/>
          <w:szCs w:val="20"/>
        </w:rPr>
        <w:t xml:space="preserve"> investigación, el cual sido abordado tanto desde la perspectiva experimental como desde la modelación computacional. El interés en profundizar en el entendimiento del sistema está en la capacidad de fabricar nanocompuestos altamente controlados desde la manufactura. Este trabajo presenta</w:t>
      </w:r>
      <w:r w:rsidR="000807BD">
        <w:rPr>
          <w:rFonts w:ascii="Roboto" w:eastAsia="Roboto" w:hAnsi="Roboto" w:cs="Roboto"/>
          <w:color w:val="000000"/>
          <w:sz w:val="20"/>
          <w:szCs w:val="20"/>
        </w:rPr>
        <w:t xml:space="preserve"> en una forma breve resultados recientes de</w:t>
      </w:r>
      <w:r w:rsidR="00EF2656">
        <w:rPr>
          <w:rFonts w:ascii="Roboto" w:eastAsia="Roboto" w:hAnsi="Roboto" w:cs="Roboto"/>
          <w:color w:val="000000"/>
          <w:sz w:val="20"/>
          <w:szCs w:val="20"/>
        </w:rPr>
        <w:t xml:space="preserve"> estudios de nanocompuestos NC/</w:t>
      </w:r>
      <w:proofErr w:type="gramStart"/>
      <w:r w:rsidR="00EF2656">
        <w:rPr>
          <w:rFonts w:ascii="Roboto" w:eastAsia="Roboto" w:hAnsi="Roboto" w:cs="Roboto"/>
          <w:color w:val="000000"/>
          <w:sz w:val="20"/>
          <w:szCs w:val="20"/>
        </w:rPr>
        <w:t>polímero desarrollado</w:t>
      </w:r>
      <w:r w:rsidR="000807BD">
        <w:rPr>
          <w:rFonts w:ascii="Roboto" w:eastAsia="Roboto" w:hAnsi="Roboto" w:cs="Roboto"/>
          <w:color w:val="000000"/>
          <w:sz w:val="20"/>
          <w:szCs w:val="20"/>
        </w:rPr>
        <w:t>s</w:t>
      </w:r>
      <w:proofErr w:type="gramEnd"/>
      <w:r w:rsidR="00EF2656">
        <w:rPr>
          <w:rFonts w:ascii="Roboto" w:eastAsia="Roboto" w:hAnsi="Roboto" w:cs="Roboto"/>
          <w:color w:val="000000"/>
          <w:sz w:val="20"/>
          <w:szCs w:val="20"/>
        </w:rPr>
        <w:t xml:space="preserve"> desde la perspectiva experimental y desde enfoques computacionales, con la intención de brindar contexto y compartir capacidades de investigación y análisis aplicad</w:t>
      </w:r>
      <w:r w:rsidR="000807BD">
        <w:rPr>
          <w:rFonts w:ascii="Roboto" w:eastAsia="Roboto" w:hAnsi="Roboto" w:cs="Roboto"/>
          <w:color w:val="000000"/>
          <w:sz w:val="20"/>
          <w:szCs w:val="20"/>
        </w:rPr>
        <w:t>o</w:t>
      </w:r>
      <w:r w:rsidR="00EF2656">
        <w:rPr>
          <w:rFonts w:ascii="Roboto" w:eastAsia="Roboto" w:hAnsi="Roboto" w:cs="Roboto"/>
          <w:color w:val="000000"/>
          <w:sz w:val="20"/>
          <w:szCs w:val="20"/>
        </w:rPr>
        <w:t>s a este tipo de materiales.</w:t>
      </w:r>
    </w:p>
    <w:p w14:paraId="14900C49" w14:textId="77777777" w:rsidR="007D1225" w:rsidRDefault="007D1225">
      <w:pPr>
        <w:pBdr>
          <w:top w:val="nil"/>
          <w:left w:val="nil"/>
          <w:bottom w:val="nil"/>
          <w:right w:val="nil"/>
          <w:between w:val="nil"/>
        </w:pBdr>
        <w:jc w:val="both"/>
        <w:rPr>
          <w:rFonts w:ascii="Roboto" w:eastAsia="Roboto" w:hAnsi="Roboto" w:cs="Roboto"/>
          <w:b/>
          <w:color w:val="000000"/>
          <w:sz w:val="20"/>
          <w:szCs w:val="20"/>
        </w:rPr>
      </w:pPr>
    </w:p>
    <w:p w14:paraId="75340BE8" w14:textId="59C48F56" w:rsidR="007D1225" w:rsidRDefault="00AD5518">
      <w:pPr>
        <w:pBdr>
          <w:top w:val="nil"/>
          <w:left w:val="nil"/>
          <w:bottom w:val="nil"/>
          <w:right w:val="nil"/>
          <w:between w:val="nil"/>
        </w:pBdr>
        <w:jc w:val="both"/>
        <w:rPr>
          <w:rFonts w:ascii="Roboto" w:eastAsia="Roboto" w:hAnsi="Roboto" w:cs="Roboto"/>
          <w:b/>
          <w:color w:val="000000"/>
          <w:sz w:val="20"/>
          <w:szCs w:val="20"/>
        </w:rPr>
      </w:pPr>
      <w:r>
        <w:rPr>
          <w:rFonts w:ascii="Roboto" w:eastAsia="Roboto" w:hAnsi="Roboto" w:cs="Roboto"/>
          <w:b/>
          <w:color w:val="000000"/>
          <w:sz w:val="20"/>
          <w:szCs w:val="20"/>
        </w:rPr>
        <w:t xml:space="preserve">ESTIMACIÓN DE </w:t>
      </w:r>
      <w:r w:rsidR="00F62596">
        <w:rPr>
          <w:rFonts w:ascii="Roboto" w:eastAsia="Roboto" w:hAnsi="Roboto" w:cs="Roboto"/>
          <w:b/>
          <w:color w:val="000000"/>
          <w:sz w:val="20"/>
          <w:szCs w:val="20"/>
        </w:rPr>
        <w:t>PROPIEDADES TERMORRESISTIVAS DE NANOCOMPUESTOS HG/POLÍMERO</w:t>
      </w:r>
    </w:p>
    <w:p w14:paraId="68B9B6BE" w14:textId="49FA2A53" w:rsidR="00F62596" w:rsidRDefault="00F62596" w:rsidP="00F62596">
      <w:pPr>
        <w:pBdr>
          <w:top w:val="nil"/>
          <w:left w:val="nil"/>
          <w:bottom w:val="nil"/>
          <w:right w:val="nil"/>
          <w:between w:val="nil"/>
        </w:pBdr>
        <w:jc w:val="both"/>
        <w:rPr>
          <w:rFonts w:ascii="Roboto" w:eastAsia="Roboto" w:hAnsi="Roboto" w:cs="Roboto"/>
          <w:color w:val="000000"/>
          <w:sz w:val="20"/>
          <w:szCs w:val="20"/>
        </w:rPr>
      </w:pPr>
      <w:r>
        <w:rPr>
          <w:rFonts w:ascii="Roboto" w:eastAsia="Roboto" w:hAnsi="Roboto" w:cs="Roboto"/>
          <w:color w:val="000000"/>
          <w:sz w:val="20"/>
          <w:szCs w:val="20"/>
        </w:rPr>
        <w:t xml:space="preserve">Uno de los parámetros importantes </w:t>
      </w:r>
      <w:r w:rsidR="00757670">
        <w:rPr>
          <w:rFonts w:ascii="Roboto" w:eastAsia="Roboto" w:hAnsi="Roboto" w:cs="Roboto"/>
          <w:color w:val="000000"/>
          <w:sz w:val="20"/>
          <w:szCs w:val="20"/>
        </w:rPr>
        <w:t>en el</w:t>
      </w:r>
      <w:r>
        <w:rPr>
          <w:rFonts w:ascii="Roboto" w:eastAsia="Roboto" w:hAnsi="Roboto" w:cs="Roboto"/>
          <w:color w:val="000000"/>
          <w:sz w:val="20"/>
          <w:szCs w:val="20"/>
        </w:rPr>
        <w:t xml:space="preserve"> estudi</w:t>
      </w:r>
      <w:r w:rsidR="00757670">
        <w:rPr>
          <w:rFonts w:ascii="Roboto" w:eastAsia="Roboto" w:hAnsi="Roboto" w:cs="Roboto"/>
          <w:color w:val="000000"/>
          <w:sz w:val="20"/>
          <w:szCs w:val="20"/>
        </w:rPr>
        <w:t>o de</w:t>
      </w:r>
      <w:r>
        <w:rPr>
          <w:rFonts w:ascii="Roboto" w:eastAsia="Roboto" w:hAnsi="Roboto" w:cs="Roboto"/>
          <w:color w:val="000000"/>
          <w:sz w:val="20"/>
          <w:szCs w:val="20"/>
        </w:rPr>
        <w:t xml:space="preserve"> la propiedad </w:t>
      </w:r>
      <w:proofErr w:type="spellStart"/>
      <w:r>
        <w:rPr>
          <w:rFonts w:ascii="Roboto" w:eastAsia="Roboto" w:hAnsi="Roboto" w:cs="Roboto"/>
          <w:color w:val="000000"/>
          <w:sz w:val="20"/>
          <w:szCs w:val="20"/>
        </w:rPr>
        <w:t>termorresistiva</w:t>
      </w:r>
      <w:proofErr w:type="spellEnd"/>
      <w:r>
        <w:rPr>
          <w:rFonts w:ascii="Roboto" w:eastAsia="Roboto" w:hAnsi="Roboto" w:cs="Roboto"/>
          <w:color w:val="000000"/>
          <w:sz w:val="20"/>
          <w:szCs w:val="20"/>
        </w:rPr>
        <w:t xml:space="preserve"> de los nanocompuestos </w:t>
      </w:r>
      <w:r w:rsidR="00757670">
        <w:rPr>
          <w:rFonts w:ascii="Roboto" w:eastAsia="Roboto" w:hAnsi="Roboto" w:cs="Roboto"/>
          <w:color w:val="000000"/>
          <w:sz w:val="20"/>
          <w:szCs w:val="20"/>
        </w:rPr>
        <w:t xml:space="preserve">es el llamado coeficiente térmico de resistencia </w:t>
      </w:r>
      <w:r w:rsidR="00757670" w:rsidRPr="00757670">
        <w:rPr>
          <w:rFonts w:ascii="Symbol" w:eastAsia="Roboto" w:hAnsi="Symbol" w:cs="Roboto"/>
          <w:i/>
          <w:iCs/>
          <w:color w:val="000000"/>
          <w:sz w:val="20"/>
          <w:szCs w:val="20"/>
        </w:rPr>
        <w:t>a</w:t>
      </w:r>
      <w:r w:rsidR="00757670">
        <w:rPr>
          <w:rFonts w:ascii="Roboto" w:eastAsia="Roboto" w:hAnsi="Roboto" w:cs="Roboto"/>
          <w:color w:val="000000"/>
          <w:sz w:val="20"/>
          <w:szCs w:val="20"/>
        </w:rPr>
        <w:t xml:space="preserve"> (TCR, por sus siglas en inglés) el cual se define como,</w:t>
      </w:r>
    </w:p>
    <w:p w14:paraId="13D30A99" w14:textId="1C45514A" w:rsidR="00757670" w:rsidRPr="00757670" w:rsidRDefault="00757670" w:rsidP="00757670">
      <w:pPr>
        <w:pBdr>
          <w:top w:val="nil"/>
          <w:left w:val="nil"/>
          <w:bottom w:val="nil"/>
          <w:right w:val="nil"/>
          <w:between w:val="nil"/>
        </w:pBdr>
        <w:jc w:val="right"/>
        <w:rPr>
          <w:rFonts w:ascii="Roboto" w:eastAsia="Roboto" w:hAnsi="Roboto" w:cs="Roboto"/>
          <w:color w:val="000000"/>
          <w:sz w:val="20"/>
          <w:szCs w:val="20"/>
          <w:lang w:val="pt-BR"/>
        </w:rPr>
      </w:pPr>
      <m:oMath>
        <m:r>
          <w:rPr>
            <w:rFonts w:ascii="Cambria Math" w:eastAsia="Roboto" w:hAnsi="Cambria Math" w:cs="Roboto"/>
            <w:color w:val="000000"/>
            <w:sz w:val="20"/>
            <w:szCs w:val="20"/>
          </w:rPr>
          <m:t>α</m:t>
        </m:r>
        <m:r>
          <w:rPr>
            <w:rFonts w:ascii="Cambria Math" w:eastAsia="Roboto" w:hAnsi="Cambria Math" w:cs="Roboto"/>
            <w:color w:val="000000"/>
            <w:sz w:val="20"/>
            <w:szCs w:val="20"/>
            <w:lang w:val="pt-BR"/>
          </w:rPr>
          <m:t>=</m:t>
        </m:r>
        <m:f>
          <m:fPr>
            <m:ctrlPr>
              <w:rPr>
                <w:rFonts w:ascii="Cambria Math" w:eastAsia="Roboto" w:hAnsi="Cambria Math" w:cs="Roboto"/>
                <w:i/>
                <w:color w:val="000000"/>
                <w:sz w:val="20"/>
                <w:szCs w:val="20"/>
              </w:rPr>
            </m:ctrlPr>
          </m:fPr>
          <m:num>
            <m:d>
              <m:dPr>
                <m:ctrlPr>
                  <w:rPr>
                    <w:rFonts w:ascii="Cambria Math" w:eastAsia="Roboto" w:hAnsi="Cambria Math" w:cs="Roboto"/>
                    <w:i/>
                    <w:color w:val="000000"/>
                    <w:sz w:val="20"/>
                    <w:szCs w:val="20"/>
                  </w:rPr>
                </m:ctrlPr>
              </m:dPr>
              <m:e>
                <m:f>
                  <m:fPr>
                    <m:ctrlPr>
                      <w:rPr>
                        <w:rFonts w:ascii="Cambria Math" w:eastAsia="Roboto" w:hAnsi="Cambria Math" w:cs="Roboto"/>
                        <w:i/>
                        <w:color w:val="000000"/>
                        <w:sz w:val="20"/>
                        <w:szCs w:val="20"/>
                      </w:rPr>
                    </m:ctrlPr>
                  </m:fPr>
                  <m:num>
                    <m:r>
                      <w:rPr>
                        <w:rFonts w:ascii="Cambria Math" w:eastAsia="Roboto" w:hAnsi="Cambria Math" w:cs="Roboto"/>
                        <w:color w:val="000000"/>
                        <w:sz w:val="20"/>
                        <w:szCs w:val="20"/>
                        <w:lang w:val="pt-BR"/>
                      </w:rPr>
                      <m:t>∆</m:t>
                    </m:r>
                    <m:r>
                      <w:rPr>
                        <w:rFonts w:ascii="Cambria Math" w:eastAsia="Roboto" w:hAnsi="Cambria Math" w:cs="Roboto"/>
                        <w:color w:val="000000"/>
                        <w:sz w:val="20"/>
                        <w:szCs w:val="20"/>
                      </w:rPr>
                      <m:t>R</m:t>
                    </m:r>
                  </m:num>
                  <m:den>
                    <m:sSub>
                      <m:sSubPr>
                        <m:ctrlPr>
                          <w:rPr>
                            <w:rFonts w:ascii="Cambria Math" w:eastAsia="Roboto" w:hAnsi="Cambria Math" w:cs="Roboto"/>
                            <w:i/>
                            <w:color w:val="000000"/>
                            <w:sz w:val="20"/>
                            <w:szCs w:val="20"/>
                          </w:rPr>
                        </m:ctrlPr>
                      </m:sSubPr>
                      <m:e>
                        <m:r>
                          <w:rPr>
                            <w:rFonts w:ascii="Cambria Math" w:eastAsia="Roboto" w:hAnsi="Cambria Math" w:cs="Roboto"/>
                            <w:color w:val="000000"/>
                            <w:sz w:val="20"/>
                            <w:szCs w:val="20"/>
                          </w:rPr>
                          <m:t>R</m:t>
                        </m:r>
                      </m:e>
                      <m:sub>
                        <m:r>
                          <w:rPr>
                            <w:rFonts w:ascii="Cambria Math" w:eastAsia="Roboto" w:hAnsi="Cambria Math" w:cs="Roboto"/>
                            <w:color w:val="000000"/>
                            <w:sz w:val="20"/>
                            <w:szCs w:val="20"/>
                            <w:lang w:val="pt-BR"/>
                          </w:rPr>
                          <m:t>0</m:t>
                        </m:r>
                      </m:sub>
                    </m:sSub>
                  </m:den>
                </m:f>
              </m:e>
            </m:d>
          </m:num>
          <m:den>
            <m:r>
              <w:rPr>
                <w:rFonts w:ascii="Cambria Math" w:eastAsia="Roboto" w:hAnsi="Cambria Math" w:cs="Roboto"/>
                <w:color w:val="000000"/>
                <w:sz w:val="20"/>
                <w:szCs w:val="20"/>
                <w:lang w:val="pt-BR"/>
              </w:rPr>
              <m:t>∆</m:t>
            </m:r>
            <m:r>
              <w:rPr>
                <w:rFonts w:ascii="Cambria Math" w:eastAsia="Roboto" w:hAnsi="Cambria Math" w:cs="Roboto"/>
                <w:color w:val="000000"/>
                <w:sz w:val="20"/>
                <w:szCs w:val="20"/>
              </w:rPr>
              <m:t>T</m:t>
            </m:r>
          </m:den>
        </m:f>
      </m:oMath>
      <w:r w:rsidRPr="00757670">
        <w:rPr>
          <w:rFonts w:ascii="Roboto" w:eastAsia="Roboto" w:hAnsi="Roboto" w:cs="Roboto"/>
          <w:color w:val="000000"/>
          <w:sz w:val="20"/>
          <w:szCs w:val="20"/>
          <w:lang w:val="pt-BR"/>
        </w:rPr>
        <w:t xml:space="preserve"> </w:t>
      </w:r>
      <w:r w:rsidRPr="00757670">
        <w:rPr>
          <w:rFonts w:ascii="Roboto" w:eastAsia="Roboto" w:hAnsi="Roboto" w:cs="Roboto"/>
          <w:color w:val="000000"/>
          <w:sz w:val="20"/>
          <w:szCs w:val="20"/>
          <w:lang w:val="pt-BR"/>
        </w:rPr>
        <w:tab/>
      </w:r>
      <w:r w:rsidRPr="00757670">
        <w:rPr>
          <w:rFonts w:ascii="Roboto" w:eastAsia="Roboto" w:hAnsi="Roboto" w:cs="Roboto"/>
          <w:color w:val="000000"/>
          <w:sz w:val="20"/>
          <w:szCs w:val="20"/>
          <w:lang w:val="pt-BR"/>
        </w:rPr>
        <w:tab/>
      </w:r>
      <w:r w:rsidRPr="00757670">
        <w:rPr>
          <w:rFonts w:ascii="Roboto" w:eastAsia="Roboto" w:hAnsi="Roboto" w:cs="Roboto"/>
          <w:color w:val="000000"/>
          <w:sz w:val="20"/>
          <w:szCs w:val="20"/>
          <w:lang w:val="pt-BR"/>
        </w:rPr>
        <w:tab/>
        <w:t>(1)</w:t>
      </w:r>
    </w:p>
    <w:p w14:paraId="09E56814" w14:textId="4603C1C1" w:rsidR="007D1225" w:rsidRDefault="00757670">
      <w:pPr>
        <w:pBdr>
          <w:top w:val="nil"/>
          <w:left w:val="nil"/>
          <w:bottom w:val="nil"/>
          <w:right w:val="nil"/>
          <w:between w:val="nil"/>
        </w:pBdr>
        <w:jc w:val="both"/>
        <w:rPr>
          <w:rFonts w:ascii="Roboto" w:eastAsia="Roboto" w:hAnsi="Roboto" w:cs="Roboto"/>
          <w:color w:val="000000"/>
          <w:sz w:val="20"/>
          <w:szCs w:val="20"/>
        </w:rPr>
      </w:pPr>
      <w:r w:rsidRPr="00757670">
        <w:rPr>
          <w:rFonts w:ascii="Roboto" w:eastAsia="Roboto" w:hAnsi="Roboto" w:cs="Roboto"/>
          <w:color w:val="000000"/>
          <w:sz w:val="20"/>
          <w:szCs w:val="20"/>
        </w:rPr>
        <w:t xml:space="preserve">En la </w:t>
      </w:r>
      <w:proofErr w:type="spellStart"/>
      <w:r w:rsidRPr="00757670">
        <w:rPr>
          <w:rFonts w:ascii="Roboto" w:eastAsia="Roboto" w:hAnsi="Roboto" w:cs="Roboto"/>
          <w:color w:val="000000"/>
          <w:sz w:val="20"/>
          <w:szCs w:val="20"/>
        </w:rPr>
        <w:t>Ec</w:t>
      </w:r>
      <w:proofErr w:type="spellEnd"/>
      <w:r w:rsidR="00584463">
        <w:rPr>
          <w:rFonts w:ascii="Roboto" w:eastAsia="Roboto" w:hAnsi="Roboto" w:cs="Roboto"/>
          <w:color w:val="000000"/>
          <w:sz w:val="20"/>
          <w:szCs w:val="20"/>
        </w:rPr>
        <w:t>.</w:t>
      </w:r>
      <w:r w:rsidRPr="00757670">
        <w:rPr>
          <w:rFonts w:ascii="Roboto" w:eastAsia="Roboto" w:hAnsi="Roboto" w:cs="Roboto"/>
          <w:color w:val="000000"/>
          <w:sz w:val="20"/>
          <w:szCs w:val="20"/>
        </w:rPr>
        <w:t xml:space="preserve"> 1, </w:t>
      </w:r>
      <w:r w:rsidRPr="00757670">
        <w:rPr>
          <w:rFonts w:ascii="Symbol" w:eastAsia="Roboto" w:hAnsi="Symbol" w:cs="Roboto"/>
          <w:i/>
          <w:iCs/>
          <w:color w:val="000000"/>
          <w:sz w:val="20"/>
          <w:szCs w:val="20"/>
        </w:rPr>
        <w:t>D</w:t>
      </w:r>
      <w:r w:rsidRPr="00757670">
        <w:rPr>
          <w:rFonts w:ascii="Roboto" w:eastAsia="Roboto" w:hAnsi="Roboto" w:cs="Roboto"/>
          <w:i/>
          <w:iCs/>
          <w:color w:val="000000"/>
          <w:sz w:val="20"/>
          <w:szCs w:val="20"/>
        </w:rPr>
        <w:t>R</w:t>
      </w:r>
      <w:r>
        <w:rPr>
          <w:rFonts w:ascii="Roboto" w:eastAsia="Roboto" w:hAnsi="Roboto" w:cs="Roboto"/>
          <w:color w:val="000000"/>
          <w:sz w:val="20"/>
          <w:szCs w:val="20"/>
        </w:rPr>
        <w:t xml:space="preserve"> es el cambio de la resistencia eléctrica como función del cambio de temperatura </w:t>
      </w:r>
      <w:r w:rsidRPr="00757670">
        <w:rPr>
          <w:rFonts w:ascii="Symbol" w:eastAsia="Roboto" w:hAnsi="Symbol" w:cs="Roboto"/>
          <w:i/>
          <w:iCs/>
          <w:color w:val="000000"/>
          <w:sz w:val="20"/>
          <w:szCs w:val="20"/>
        </w:rPr>
        <w:t>D</w:t>
      </w:r>
      <w:r>
        <w:rPr>
          <w:rFonts w:ascii="Roboto" w:eastAsia="Roboto" w:hAnsi="Roboto" w:cs="Roboto"/>
          <w:i/>
          <w:iCs/>
          <w:color w:val="000000"/>
          <w:sz w:val="20"/>
          <w:szCs w:val="20"/>
        </w:rPr>
        <w:t>T</w:t>
      </w:r>
      <w:r>
        <w:rPr>
          <w:rFonts w:ascii="Roboto" w:eastAsia="Roboto" w:hAnsi="Roboto" w:cs="Roboto"/>
          <w:color w:val="000000"/>
          <w:sz w:val="20"/>
          <w:szCs w:val="20"/>
        </w:rPr>
        <w:t xml:space="preserve"> y </w:t>
      </w:r>
      <w:r w:rsidRPr="00757670">
        <w:rPr>
          <w:rFonts w:ascii="Roboto" w:eastAsia="Roboto" w:hAnsi="Roboto" w:cs="Roboto"/>
          <w:i/>
          <w:iCs/>
          <w:color w:val="000000"/>
          <w:sz w:val="20"/>
          <w:szCs w:val="20"/>
        </w:rPr>
        <w:t>R</w:t>
      </w:r>
      <w:r w:rsidRPr="00757670">
        <w:rPr>
          <w:rFonts w:ascii="Roboto" w:eastAsia="Roboto" w:hAnsi="Roboto" w:cs="Roboto"/>
          <w:i/>
          <w:iCs/>
          <w:color w:val="000000"/>
          <w:sz w:val="20"/>
          <w:szCs w:val="20"/>
          <w:vertAlign w:val="subscript"/>
        </w:rPr>
        <w:t>0</w:t>
      </w:r>
      <w:r>
        <w:rPr>
          <w:rFonts w:ascii="Roboto" w:eastAsia="Roboto" w:hAnsi="Roboto" w:cs="Roboto"/>
          <w:color w:val="000000"/>
          <w:sz w:val="20"/>
          <w:szCs w:val="20"/>
        </w:rPr>
        <w:t xml:space="preserve"> es la resistencia inicial del compuesto (a temperatura ambiente).</w:t>
      </w:r>
    </w:p>
    <w:p w14:paraId="1A4830FD" w14:textId="6098E05D" w:rsidR="00D10411" w:rsidRDefault="00D10411">
      <w:pPr>
        <w:pBdr>
          <w:top w:val="nil"/>
          <w:left w:val="nil"/>
          <w:bottom w:val="nil"/>
          <w:right w:val="nil"/>
          <w:between w:val="nil"/>
        </w:pBdr>
        <w:jc w:val="both"/>
        <w:rPr>
          <w:rFonts w:ascii="Roboto" w:eastAsia="Roboto" w:hAnsi="Roboto" w:cs="Roboto"/>
          <w:color w:val="000000"/>
          <w:sz w:val="20"/>
          <w:szCs w:val="20"/>
        </w:rPr>
      </w:pPr>
      <w:r>
        <w:rPr>
          <w:rFonts w:ascii="Roboto" w:eastAsia="Roboto" w:hAnsi="Roboto" w:cs="Roboto"/>
          <w:color w:val="000000"/>
          <w:sz w:val="20"/>
          <w:szCs w:val="20"/>
        </w:rPr>
        <w:t xml:space="preserve">Se midieron experimentalmente los valores de </w:t>
      </w:r>
      <w:r w:rsidRPr="00D10411">
        <w:rPr>
          <w:rFonts w:ascii="Symbol" w:eastAsia="Roboto" w:hAnsi="Symbol" w:cs="Roboto"/>
          <w:i/>
          <w:iCs/>
          <w:color w:val="000000"/>
          <w:sz w:val="20"/>
          <w:szCs w:val="20"/>
        </w:rPr>
        <w:t>a</w:t>
      </w:r>
      <w:r>
        <w:rPr>
          <w:rFonts w:ascii="Roboto" w:eastAsia="Roboto" w:hAnsi="Roboto" w:cs="Roboto"/>
          <w:color w:val="000000"/>
          <w:sz w:val="20"/>
          <w:szCs w:val="20"/>
        </w:rPr>
        <w:t xml:space="preserve"> para nanocompuestos HG/polisulfona al 5 %pp. Para la fabricación de los nanocompuestos, se utilizó la técnica de evaporación del </w:t>
      </w:r>
      <w:proofErr w:type="gramStart"/>
      <w:r>
        <w:rPr>
          <w:rFonts w:ascii="Roboto" w:eastAsia="Roboto" w:hAnsi="Roboto" w:cs="Roboto"/>
          <w:color w:val="000000"/>
          <w:sz w:val="20"/>
          <w:szCs w:val="20"/>
        </w:rPr>
        <w:t>solvente  la</w:t>
      </w:r>
      <w:proofErr w:type="gramEnd"/>
      <w:r>
        <w:rPr>
          <w:rFonts w:ascii="Roboto" w:eastAsia="Roboto" w:hAnsi="Roboto" w:cs="Roboto"/>
          <w:color w:val="000000"/>
          <w:sz w:val="20"/>
          <w:szCs w:val="20"/>
        </w:rPr>
        <w:t xml:space="preserve"> cual, de manera general, consisten en dispersar las HG y disolver el polímero usando un solvente común (cloroformo) y posteriormente mezclar las soluciones para finalmente verterlas en un recipiente Petri. Como resultado, se obtienen obleas sólidas las cuales son cortadas en las dimensiones requeridas para la caracterización </w:t>
      </w:r>
      <w:proofErr w:type="spellStart"/>
      <w:r>
        <w:rPr>
          <w:rFonts w:ascii="Roboto" w:eastAsia="Roboto" w:hAnsi="Roboto" w:cs="Roboto"/>
          <w:color w:val="000000"/>
          <w:sz w:val="20"/>
          <w:szCs w:val="20"/>
        </w:rPr>
        <w:t>termorresistiva</w:t>
      </w:r>
      <w:proofErr w:type="spellEnd"/>
      <w:r>
        <w:rPr>
          <w:rFonts w:ascii="Roboto" w:eastAsia="Roboto" w:hAnsi="Roboto" w:cs="Roboto"/>
          <w:color w:val="000000"/>
          <w:sz w:val="20"/>
          <w:szCs w:val="20"/>
        </w:rPr>
        <w:t>.</w:t>
      </w:r>
    </w:p>
    <w:p w14:paraId="73CFC0F0" w14:textId="46E94516" w:rsidR="00D10411" w:rsidRDefault="00D10411">
      <w:pPr>
        <w:pBdr>
          <w:top w:val="nil"/>
          <w:left w:val="nil"/>
          <w:bottom w:val="nil"/>
          <w:right w:val="nil"/>
          <w:between w:val="nil"/>
        </w:pBdr>
        <w:jc w:val="both"/>
        <w:rPr>
          <w:rFonts w:ascii="Roboto" w:eastAsia="Roboto" w:hAnsi="Roboto" w:cs="Roboto"/>
          <w:color w:val="000000"/>
          <w:sz w:val="20"/>
          <w:szCs w:val="20"/>
        </w:rPr>
      </w:pPr>
      <w:r>
        <w:rPr>
          <w:rFonts w:ascii="Roboto" w:eastAsia="Roboto" w:hAnsi="Roboto" w:cs="Roboto"/>
          <w:color w:val="000000"/>
          <w:sz w:val="20"/>
          <w:szCs w:val="20"/>
        </w:rPr>
        <w:t xml:space="preserve">El sistema experimental utilizado para el proceso de caracterización </w:t>
      </w:r>
      <w:proofErr w:type="spellStart"/>
      <w:r>
        <w:rPr>
          <w:rFonts w:ascii="Roboto" w:eastAsia="Roboto" w:hAnsi="Roboto" w:cs="Roboto"/>
          <w:color w:val="000000"/>
          <w:sz w:val="20"/>
          <w:szCs w:val="20"/>
        </w:rPr>
        <w:t>termorresistiva</w:t>
      </w:r>
      <w:proofErr w:type="spellEnd"/>
      <w:r w:rsidR="0017648B">
        <w:rPr>
          <w:rFonts w:ascii="Roboto" w:eastAsia="Roboto" w:hAnsi="Roboto" w:cs="Roboto"/>
          <w:color w:val="000000"/>
          <w:sz w:val="20"/>
          <w:szCs w:val="20"/>
        </w:rPr>
        <w:t xml:space="preserve"> consiste en un dispositivo diseñado e implementado por el grupo de investigación</w:t>
      </w:r>
      <w:r w:rsidR="00BD6B21">
        <w:rPr>
          <w:rFonts w:ascii="Roboto" w:eastAsia="Roboto" w:hAnsi="Roboto" w:cs="Roboto"/>
          <w:color w:val="000000"/>
          <w:sz w:val="20"/>
          <w:szCs w:val="20"/>
        </w:rPr>
        <w:t xml:space="preserve"> </w:t>
      </w:r>
      <w:r w:rsidR="00BD6B21" w:rsidRPr="0017648B">
        <w:rPr>
          <w:rFonts w:ascii="Roboto" w:eastAsia="Roboto" w:hAnsi="Roboto" w:cs="Roboto"/>
          <w:color w:val="000000"/>
          <w:sz w:val="20"/>
          <w:szCs w:val="20"/>
          <w:highlight w:val="yellow"/>
        </w:rPr>
        <w:t>[Llanes-Gutiérrez, 2026]</w:t>
      </w:r>
      <w:r w:rsidR="0017648B">
        <w:rPr>
          <w:rFonts w:ascii="Roboto" w:eastAsia="Roboto" w:hAnsi="Roboto" w:cs="Roboto"/>
          <w:color w:val="000000"/>
          <w:sz w:val="20"/>
          <w:szCs w:val="20"/>
        </w:rPr>
        <w:t>. El dispositivo consiste en una placa calefactora controlada con protocolos PID, con capacidad de mantener la temperatura uniforme y estable en la región de interés. La Fi</w:t>
      </w:r>
      <w:r w:rsidR="00584463">
        <w:rPr>
          <w:rFonts w:ascii="Roboto" w:eastAsia="Roboto" w:hAnsi="Roboto" w:cs="Roboto"/>
          <w:color w:val="000000"/>
          <w:sz w:val="20"/>
          <w:szCs w:val="20"/>
        </w:rPr>
        <w:t>g.</w:t>
      </w:r>
      <w:r w:rsidR="0017648B">
        <w:rPr>
          <w:rFonts w:ascii="Roboto" w:eastAsia="Roboto" w:hAnsi="Roboto" w:cs="Roboto"/>
          <w:color w:val="000000"/>
          <w:sz w:val="20"/>
          <w:szCs w:val="20"/>
        </w:rPr>
        <w:t xml:space="preserve"> 1 muestra un esquema de las partes más importantes del sistema.</w:t>
      </w:r>
    </w:p>
    <w:p w14:paraId="5A6697DD" w14:textId="03FE5779" w:rsidR="0017648B" w:rsidRDefault="0017648B" w:rsidP="00584463">
      <w:pPr>
        <w:pBdr>
          <w:top w:val="nil"/>
          <w:left w:val="nil"/>
          <w:bottom w:val="nil"/>
          <w:right w:val="nil"/>
          <w:between w:val="nil"/>
        </w:pBdr>
        <w:jc w:val="center"/>
        <w:rPr>
          <w:rFonts w:ascii="Roboto" w:eastAsia="Roboto" w:hAnsi="Roboto" w:cs="Roboto"/>
          <w:color w:val="000000"/>
          <w:sz w:val="20"/>
          <w:szCs w:val="20"/>
        </w:rPr>
      </w:pPr>
      <w:r w:rsidRPr="0017648B">
        <w:rPr>
          <w:rFonts w:ascii="Roboto" w:eastAsia="Roboto" w:hAnsi="Roboto" w:cs="Roboto"/>
          <w:noProof/>
          <w:color w:val="000000"/>
          <w:sz w:val="20"/>
          <w:szCs w:val="20"/>
        </w:rPr>
        <w:drawing>
          <wp:inline distT="0" distB="0" distL="0" distR="0" wp14:anchorId="4D704CE5" wp14:editId="69C4F0E7">
            <wp:extent cx="3011170" cy="1264920"/>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3011170" cy="1264920"/>
                    </a:xfrm>
                    <a:prstGeom prst="rect">
                      <a:avLst/>
                    </a:prstGeom>
                    <a:noFill/>
                    <a:ln>
                      <a:noFill/>
                    </a:ln>
                  </pic:spPr>
                </pic:pic>
              </a:graphicData>
            </a:graphic>
          </wp:inline>
        </w:drawing>
      </w:r>
    </w:p>
    <w:p w14:paraId="0949DEFD" w14:textId="17582D80" w:rsidR="0017648B" w:rsidRDefault="0017648B">
      <w:pPr>
        <w:pBdr>
          <w:top w:val="nil"/>
          <w:left w:val="nil"/>
          <w:bottom w:val="nil"/>
          <w:right w:val="nil"/>
          <w:between w:val="nil"/>
        </w:pBdr>
        <w:jc w:val="both"/>
        <w:rPr>
          <w:rFonts w:ascii="Roboto" w:eastAsia="Roboto" w:hAnsi="Roboto" w:cs="Roboto"/>
          <w:color w:val="000000"/>
          <w:sz w:val="20"/>
          <w:szCs w:val="20"/>
        </w:rPr>
      </w:pPr>
      <w:r w:rsidRPr="00AD5518">
        <w:rPr>
          <w:rFonts w:ascii="Roboto" w:eastAsia="Roboto" w:hAnsi="Roboto" w:cs="Roboto"/>
          <w:b/>
          <w:bCs/>
          <w:color w:val="000000"/>
          <w:sz w:val="20"/>
          <w:szCs w:val="20"/>
        </w:rPr>
        <w:t>Figura 1.</w:t>
      </w:r>
      <w:r>
        <w:rPr>
          <w:rFonts w:ascii="Roboto" w:eastAsia="Roboto" w:hAnsi="Roboto" w:cs="Roboto"/>
          <w:color w:val="000000"/>
          <w:sz w:val="20"/>
          <w:szCs w:val="20"/>
        </w:rPr>
        <w:t xml:space="preserve"> Esquema del dispositivo implementado para la caracterización </w:t>
      </w:r>
      <w:proofErr w:type="spellStart"/>
      <w:r>
        <w:rPr>
          <w:rFonts w:ascii="Roboto" w:eastAsia="Roboto" w:hAnsi="Roboto" w:cs="Roboto"/>
          <w:color w:val="000000"/>
          <w:sz w:val="20"/>
          <w:szCs w:val="20"/>
        </w:rPr>
        <w:t>termorresistiva</w:t>
      </w:r>
      <w:proofErr w:type="spellEnd"/>
      <w:r>
        <w:rPr>
          <w:rFonts w:ascii="Roboto" w:eastAsia="Roboto" w:hAnsi="Roboto" w:cs="Roboto"/>
          <w:color w:val="000000"/>
          <w:sz w:val="20"/>
          <w:szCs w:val="20"/>
        </w:rPr>
        <w:t xml:space="preserve"> de nanocompuestos </w:t>
      </w:r>
      <w:r w:rsidRPr="0017648B">
        <w:rPr>
          <w:rFonts w:ascii="Roboto" w:eastAsia="Roboto" w:hAnsi="Roboto" w:cs="Roboto"/>
          <w:color w:val="000000"/>
          <w:sz w:val="20"/>
          <w:szCs w:val="20"/>
          <w:highlight w:val="yellow"/>
        </w:rPr>
        <w:t>[Llanes-Gutiérrez, 2026]</w:t>
      </w:r>
      <w:r>
        <w:rPr>
          <w:rFonts w:ascii="Roboto" w:eastAsia="Roboto" w:hAnsi="Roboto" w:cs="Roboto"/>
          <w:color w:val="000000"/>
          <w:sz w:val="20"/>
          <w:szCs w:val="20"/>
        </w:rPr>
        <w:t>.</w:t>
      </w:r>
    </w:p>
    <w:p w14:paraId="326D7150" w14:textId="77777777" w:rsidR="0017648B" w:rsidRDefault="0017648B">
      <w:pPr>
        <w:pBdr>
          <w:top w:val="nil"/>
          <w:left w:val="nil"/>
          <w:bottom w:val="nil"/>
          <w:right w:val="nil"/>
          <w:between w:val="nil"/>
        </w:pBdr>
        <w:jc w:val="both"/>
        <w:rPr>
          <w:rFonts w:ascii="Roboto" w:eastAsia="Roboto" w:hAnsi="Roboto" w:cs="Roboto"/>
          <w:color w:val="000000"/>
          <w:sz w:val="20"/>
          <w:szCs w:val="20"/>
        </w:rPr>
      </w:pPr>
    </w:p>
    <w:p w14:paraId="52A7F0E1" w14:textId="7E0C2A8A" w:rsidR="0017648B" w:rsidRDefault="00584463">
      <w:pPr>
        <w:pBdr>
          <w:top w:val="nil"/>
          <w:left w:val="nil"/>
          <w:bottom w:val="nil"/>
          <w:right w:val="nil"/>
          <w:between w:val="nil"/>
        </w:pBdr>
        <w:jc w:val="both"/>
        <w:rPr>
          <w:rFonts w:ascii="Roboto" w:eastAsia="Roboto" w:hAnsi="Roboto" w:cs="Roboto"/>
          <w:color w:val="000000"/>
          <w:sz w:val="20"/>
          <w:szCs w:val="20"/>
        </w:rPr>
      </w:pPr>
      <w:r>
        <w:rPr>
          <w:rFonts w:ascii="Roboto" w:eastAsia="Roboto" w:hAnsi="Roboto" w:cs="Roboto"/>
          <w:color w:val="000000"/>
          <w:sz w:val="20"/>
          <w:szCs w:val="20"/>
        </w:rPr>
        <w:t xml:space="preserve">Las muestras fueron calentadas de 25°C a 100°C y el cambio de resistencia fue registrado durante el proceso con la intención de cuantificar la capacidad de </w:t>
      </w:r>
      <w:proofErr w:type="spellStart"/>
      <w:r>
        <w:rPr>
          <w:rFonts w:ascii="Roboto" w:eastAsia="Roboto" w:hAnsi="Roboto" w:cs="Roboto"/>
          <w:color w:val="000000"/>
          <w:sz w:val="20"/>
          <w:szCs w:val="20"/>
        </w:rPr>
        <w:t>sensado</w:t>
      </w:r>
      <w:proofErr w:type="spellEnd"/>
      <w:r>
        <w:rPr>
          <w:rFonts w:ascii="Roboto" w:eastAsia="Roboto" w:hAnsi="Roboto" w:cs="Roboto"/>
          <w:color w:val="000000"/>
          <w:sz w:val="20"/>
          <w:szCs w:val="20"/>
        </w:rPr>
        <w:t xml:space="preserve"> de temperatura. </w:t>
      </w:r>
      <w:r>
        <w:rPr>
          <w:rFonts w:ascii="Roboto" w:eastAsia="Roboto" w:hAnsi="Roboto" w:cs="Roboto"/>
          <w:color w:val="000000"/>
          <w:sz w:val="20"/>
          <w:szCs w:val="20"/>
        </w:rPr>
        <w:t>La Fig. 2</w:t>
      </w:r>
      <w:r w:rsidR="00AD5518">
        <w:rPr>
          <w:rFonts w:ascii="Roboto" w:eastAsia="Roboto" w:hAnsi="Roboto" w:cs="Roboto"/>
          <w:color w:val="000000"/>
          <w:sz w:val="20"/>
          <w:szCs w:val="20"/>
        </w:rPr>
        <w:t>a</w:t>
      </w:r>
      <w:r>
        <w:rPr>
          <w:rFonts w:ascii="Roboto" w:eastAsia="Roboto" w:hAnsi="Roboto" w:cs="Roboto"/>
          <w:color w:val="000000"/>
          <w:sz w:val="20"/>
          <w:szCs w:val="20"/>
        </w:rPr>
        <w:t xml:space="preserve"> presenta las curvas </w:t>
      </w:r>
      <w:proofErr w:type="spellStart"/>
      <w:r>
        <w:rPr>
          <w:rFonts w:ascii="Roboto" w:eastAsia="Roboto" w:hAnsi="Roboto" w:cs="Roboto"/>
          <w:color w:val="000000"/>
          <w:sz w:val="20"/>
          <w:szCs w:val="20"/>
        </w:rPr>
        <w:t>termorresistivas</w:t>
      </w:r>
      <w:proofErr w:type="spellEnd"/>
      <w:r>
        <w:rPr>
          <w:rFonts w:ascii="Roboto" w:eastAsia="Roboto" w:hAnsi="Roboto" w:cs="Roboto"/>
          <w:color w:val="000000"/>
          <w:sz w:val="20"/>
          <w:szCs w:val="20"/>
        </w:rPr>
        <w:t xml:space="preserve"> de </w:t>
      </w:r>
      <w:r>
        <w:rPr>
          <w:rFonts w:ascii="Roboto" w:eastAsia="Roboto" w:hAnsi="Roboto" w:cs="Roboto"/>
          <w:color w:val="000000"/>
          <w:sz w:val="20"/>
          <w:szCs w:val="20"/>
        </w:rPr>
        <w:t xml:space="preserve">cuatro </w:t>
      </w:r>
      <w:r>
        <w:rPr>
          <w:rFonts w:ascii="Roboto" w:eastAsia="Roboto" w:hAnsi="Roboto" w:cs="Roboto"/>
          <w:color w:val="000000"/>
          <w:sz w:val="20"/>
          <w:szCs w:val="20"/>
        </w:rPr>
        <w:t xml:space="preserve">muestras </w:t>
      </w:r>
      <w:r>
        <w:rPr>
          <w:rFonts w:ascii="Roboto" w:eastAsia="Roboto" w:hAnsi="Roboto" w:cs="Roboto"/>
          <w:color w:val="000000"/>
          <w:sz w:val="20"/>
          <w:szCs w:val="20"/>
        </w:rPr>
        <w:t xml:space="preserve">de </w:t>
      </w:r>
      <w:r>
        <w:rPr>
          <w:rFonts w:ascii="Roboto" w:eastAsia="Roboto" w:hAnsi="Roboto" w:cs="Roboto"/>
          <w:color w:val="000000"/>
          <w:sz w:val="20"/>
          <w:szCs w:val="20"/>
        </w:rPr>
        <w:t>HG/polisulfona.</w:t>
      </w:r>
      <w:r>
        <w:rPr>
          <w:rFonts w:ascii="Roboto" w:eastAsia="Roboto" w:hAnsi="Roboto" w:cs="Roboto"/>
          <w:color w:val="000000"/>
          <w:sz w:val="20"/>
          <w:szCs w:val="20"/>
        </w:rPr>
        <w:t xml:space="preserve"> Como se puede observar, las muestras presentaron un comportamiento similar y estabilidad en su variación de resistencia con el calentamiento. Se observa un incremento de la resistencia eléctrica, estimando valores de </w:t>
      </w:r>
      <w:r w:rsidRPr="00584463">
        <w:rPr>
          <w:rFonts w:ascii="Symbol" w:eastAsia="Roboto" w:hAnsi="Symbol" w:cs="Roboto"/>
          <w:i/>
          <w:iCs/>
          <w:color w:val="000000"/>
          <w:sz w:val="20"/>
          <w:szCs w:val="20"/>
        </w:rPr>
        <w:t>a</w:t>
      </w:r>
      <w:r>
        <w:rPr>
          <w:rFonts w:ascii="Roboto" w:eastAsia="Roboto" w:hAnsi="Roboto" w:cs="Roboto"/>
          <w:color w:val="000000"/>
          <w:sz w:val="20"/>
          <w:szCs w:val="20"/>
        </w:rPr>
        <w:t xml:space="preserve"> positivos. Este comportamiento se atribuye a que, durante el calentamiento del nanocompuesto, las redes conductoras de </w:t>
      </w:r>
      <w:proofErr w:type="spellStart"/>
      <w:r>
        <w:rPr>
          <w:rFonts w:ascii="Roboto" w:eastAsia="Roboto" w:hAnsi="Roboto" w:cs="Roboto"/>
          <w:color w:val="000000"/>
          <w:sz w:val="20"/>
          <w:szCs w:val="20"/>
        </w:rPr>
        <w:t>HG</w:t>
      </w:r>
      <w:r w:rsidR="00BD6B21">
        <w:rPr>
          <w:rFonts w:ascii="Roboto" w:eastAsia="Roboto" w:hAnsi="Roboto" w:cs="Roboto"/>
          <w:color w:val="000000"/>
          <w:sz w:val="20"/>
          <w:szCs w:val="20"/>
        </w:rPr>
        <w:t>s</w:t>
      </w:r>
      <w:proofErr w:type="spellEnd"/>
      <w:r>
        <w:rPr>
          <w:rFonts w:ascii="Roboto" w:eastAsia="Roboto" w:hAnsi="Roboto" w:cs="Roboto"/>
          <w:color w:val="000000"/>
          <w:sz w:val="20"/>
          <w:szCs w:val="20"/>
        </w:rPr>
        <w:t xml:space="preserve"> conformadas dentro de la matriz sufren rupturas, desconexiones e irregularidades que generan una disminución de la transferencia de electrones a través de la red, reflejándose en el incremento del valor de resistencia. La dilatación térmica de la matriz se propone como el principal fenómeno causante de este comportamiento positivo en el coeficiente. Adicionalmente se presenta también un ciclo de calentamiento-enfriamiento del material</w:t>
      </w:r>
      <w:r w:rsidR="00AD5518">
        <w:rPr>
          <w:rFonts w:ascii="Roboto" w:eastAsia="Roboto" w:hAnsi="Roboto" w:cs="Roboto"/>
          <w:color w:val="000000"/>
          <w:sz w:val="20"/>
          <w:szCs w:val="20"/>
        </w:rPr>
        <w:t xml:space="preserve"> (Fig. </w:t>
      </w:r>
      <w:r w:rsidR="00AD5518">
        <w:rPr>
          <w:rFonts w:ascii="Roboto" w:eastAsia="Roboto" w:hAnsi="Roboto" w:cs="Roboto"/>
          <w:color w:val="000000"/>
          <w:sz w:val="20"/>
          <w:szCs w:val="20"/>
        </w:rPr>
        <w:lastRenderedPageBreak/>
        <w:t>2b)</w:t>
      </w:r>
      <w:r>
        <w:rPr>
          <w:rFonts w:ascii="Roboto" w:eastAsia="Roboto" w:hAnsi="Roboto" w:cs="Roboto"/>
          <w:color w:val="000000"/>
          <w:sz w:val="20"/>
          <w:szCs w:val="20"/>
        </w:rPr>
        <w:t>, donde se puede apreciar un grado importante de histéresis, esto es, la resistencia eléctrica no regresa a su valor original cuando la temperatura lo hace al completar el ciclo. Esto refleja un cambio permanente en la red conductora ocasionado por el proceso de calentamiento-enfriamiento.</w:t>
      </w:r>
    </w:p>
    <w:p w14:paraId="51754094" w14:textId="47982443" w:rsidR="00584463" w:rsidRDefault="00AD5518">
      <w:pPr>
        <w:pBdr>
          <w:top w:val="nil"/>
          <w:left w:val="nil"/>
          <w:bottom w:val="nil"/>
          <w:right w:val="nil"/>
          <w:between w:val="nil"/>
        </w:pBdr>
        <w:jc w:val="both"/>
        <w:rPr>
          <w:rFonts w:ascii="Roboto" w:eastAsia="Roboto" w:hAnsi="Roboto" w:cs="Roboto"/>
          <w:color w:val="000000"/>
          <w:sz w:val="20"/>
          <w:szCs w:val="20"/>
        </w:rPr>
      </w:pPr>
      <w:r w:rsidRPr="00AD5518">
        <w:rPr>
          <w:rFonts w:ascii="Roboto" w:eastAsia="Roboto" w:hAnsi="Roboto" w:cs="Roboto"/>
          <w:noProof/>
          <w:color w:val="000000"/>
          <w:sz w:val="20"/>
          <w:szCs w:val="20"/>
        </w:rPr>
        <w:drawing>
          <wp:inline distT="0" distB="0" distL="0" distR="0" wp14:anchorId="04520048" wp14:editId="6E57F06E">
            <wp:extent cx="3100507" cy="1123950"/>
            <wp:effectExtent l="0" t="0" r="5080" b="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3104389" cy="1125357"/>
                    </a:xfrm>
                    <a:prstGeom prst="rect">
                      <a:avLst/>
                    </a:prstGeom>
                    <a:noFill/>
                    <a:ln>
                      <a:noFill/>
                    </a:ln>
                  </pic:spPr>
                </pic:pic>
              </a:graphicData>
            </a:graphic>
          </wp:inline>
        </w:drawing>
      </w:r>
    </w:p>
    <w:p w14:paraId="0884B00E" w14:textId="076694A2" w:rsidR="00AD5518" w:rsidRDefault="00AD5518">
      <w:pPr>
        <w:pBdr>
          <w:top w:val="nil"/>
          <w:left w:val="nil"/>
          <w:bottom w:val="nil"/>
          <w:right w:val="nil"/>
          <w:between w:val="nil"/>
        </w:pBdr>
        <w:jc w:val="both"/>
        <w:rPr>
          <w:rFonts w:ascii="Roboto" w:eastAsia="Roboto" w:hAnsi="Roboto" w:cs="Roboto"/>
          <w:color w:val="000000"/>
          <w:sz w:val="20"/>
          <w:szCs w:val="20"/>
        </w:rPr>
      </w:pPr>
      <w:r w:rsidRPr="00AD5518">
        <w:rPr>
          <w:rFonts w:ascii="Roboto" w:eastAsia="Roboto" w:hAnsi="Roboto" w:cs="Roboto"/>
          <w:b/>
          <w:bCs/>
          <w:color w:val="000000"/>
          <w:sz w:val="20"/>
          <w:szCs w:val="20"/>
        </w:rPr>
        <w:t>Figura 2.</w:t>
      </w:r>
      <w:r>
        <w:rPr>
          <w:rFonts w:ascii="Roboto" w:eastAsia="Roboto" w:hAnsi="Roboto" w:cs="Roboto"/>
          <w:color w:val="000000"/>
          <w:sz w:val="20"/>
          <w:szCs w:val="20"/>
        </w:rPr>
        <w:t xml:space="preserve"> Caracterización </w:t>
      </w:r>
      <w:proofErr w:type="spellStart"/>
      <w:r>
        <w:rPr>
          <w:rFonts w:ascii="Roboto" w:eastAsia="Roboto" w:hAnsi="Roboto" w:cs="Roboto"/>
          <w:color w:val="000000"/>
          <w:sz w:val="20"/>
          <w:szCs w:val="20"/>
        </w:rPr>
        <w:t>termorresistiva</w:t>
      </w:r>
      <w:proofErr w:type="spellEnd"/>
      <w:r>
        <w:rPr>
          <w:rFonts w:ascii="Roboto" w:eastAsia="Roboto" w:hAnsi="Roboto" w:cs="Roboto"/>
          <w:color w:val="000000"/>
          <w:sz w:val="20"/>
          <w:szCs w:val="20"/>
        </w:rPr>
        <w:t xml:space="preserve"> de nanocompuestos HG/polisulfona. a) Curvas </w:t>
      </w:r>
      <w:proofErr w:type="spellStart"/>
      <w:r>
        <w:rPr>
          <w:rFonts w:ascii="Roboto" w:eastAsia="Roboto" w:hAnsi="Roboto" w:cs="Roboto"/>
          <w:color w:val="000000"/>
          <w:sz w:val="20"/>
          <w:szCs w:val="20"/>
        </w:rPr>
        <w:t>termorresistivas</w:t>
      </w:r>
      <w:proofErr w:type="spellEnd"/>
      <w:r>
        <w:rPr>
          <w:rFonts w:ascii="Roboto" w:eastAsia="Roboto" w:hAnsi="Roboto" w:cs="Roboto"/>
          <w:color w:val="000000"/>
          <w:sz w:val="20"/>
          <w:szCs w:val="20"/>
        </w:rPr>
        <w:t>, b) ciclo calentamiento-enfriamiento.</w:t>
      </w:r>
      <w:r w:rsidR="00C31F78">
        <w:rPr>
          <w:rFonts w:ascii="Roboto" w:eastAsia="Roboto" w:hAnsi="Roboto" w:cs="Roboto"/>
          <w:color w:val="000000"/>
          <w:sz w:val="20"/>
          <w:szCs w:val="20"/>
        </w:rPr>
        <w:t xml:space="preserve"> </w:t>
      </w:r>
      <w:r w:rsidR="00C31F78" w:rsidRPr="0017648B">
        <w:rPr>
          <w:rFonts w:ascii="Roboto" w:eastAsia="Roboto" w:hAnsi="Roboto" w:cs="Roboto"/>
          <w:color w:val="000000"/>
          <w:sz w:val="20"/>
          <w:szCs w:val="20"/>
          <w:highlight w:val="yellow"/>
        </w:rPr>
        <w:t>[Llanes-Gutiérrez, 2026]</w:t>
      </w:r>
    </w:p>
    <w:p w14:paraId="79092B9B" w14:textId="77777777" w:rsidR="00757670" w:rsidRPr="00757670" w:rsidRDefault="00757670">
      <w:pPr>
        <w:pBdr>
          <w:top w:val="nil"/>
          <w:left w:val="nil"/>
          <w:bottom w:val="nil"/>
          <w:right w:val="nil"/>
          <w:between w:val="nil"/>
        </w:pBdr>
        <w:jc w:val="both"/>
        <w:rPr>
          <w:rFonts w:ascii="Roboto" w:eastAsia="Roboto" w:hAnsi="Roboto" w:cs="Roboto"/>
          <w:color w:val="000000"/>
          <w:sz w:val="20"/>
          <w:szCs w:val="20"/>
        </w:rPr>
      </w:pPr>
    </w:p>
    <w:p w14:paraId="40D68801" w14:textId="58CE6155" w:rsidR="007D1225" w:rsidRPr="00757670" w:rsidRDefault="00AD5518">
      <w:pPr>
        <w:pBdr>
          <w:top w:val="nil"/>
          <w:left w:val="nil"/>
          <w:bottom w:val="nil"/>
          <w:right w:val="nil"/>
          <w:between w:val="nil"/>
        </w:pBdr>
        <w:jc w:val="both"/>
        <w:rPr>
          <w:rFonts w:ascii="Roboto" w:eastAsia="Roboto" w:hAnsi="Roboto" w:cs="Roboto"/>
          <w:b/>
          <w:color w:val="000000"/>
          <w:sz w:val="20"/>
          <w:szCs w:val="20"/>
        </w:rPr>
      </w:pPr>
      <w:r>
        <w:rPr>
          <w:rFonts w:ascii="Roboto" w:eastAsia="Roboto" w:hAnsi="Roboto" w:cs="Roboto"/>
          <w:b/>
          <w:color w:val="000000"/>
          <w:sz w:val="20"/>
          <w:szCs w:val="20"/>
        </w:rPr>
        <w:t>MODELO COMPUTACIONAL PARA EL ESTUDIO DE LA TERMORRESISTIVIDAD EN NANOCOMPUESTOS</w:t>
      </w:r>
    </w:p>
    <w:p w14:paraId="443EC44F" w14:textId="00CFE6A3" w:rsidR="002F790F" w:rsidRDefault="00AD5518">
      <w:pPr>
        <w:keepNext/>
        <w:jc w:val="both"/>
        <w:rPr>
          <w:rFonts w:ascii="Roboto" w:eastAsia="Roboto" w:hAnsi="Roboto" w:cs="Roboto"/>
          <w:color w:val="000000"/>
          <w:sz w:val="20"/>
          <w:szCs w:val="20"/>
        </w:rPr>
      </w:pPr>
      <w:r w:rsidRPr="00AD5518">
        <w:rPr>
          <w:rFonts w:ascii="Roboto" w:eastAsia="Roboto" w:hAnsi="Roboto" w:cs="Roboto"/>
          <w:color w:val="000000"/>
          <w:sz w:val="20"/>
          <w:szCs w:val="20"/>
        </w:rPr>
        <w:t>Para estudiar el efecto termorresistivo en compuestos NTC/polímero</w:t>
      </w:r>
      <w:r>
        <w:rPr>
          <w:rFonts w:ascii="Roboto" w:eastAsia="Roboto" w:hAnsi="Roboto" w:cs="Roboto"/>
          <w:color w:val="000000"/>
          <w:sz w:val="20"/>
          <w:szCs w:val="20"/>
        </w:rPr>
        <w:t>,</w:t>
      </w:r>
      <w:r w:rsidRPr="00AD5518">
        <w:rPr>
          <w:rFonts w:ascii="Roboto" w:eastAsia="Roboto" w:hAnsi="Roboto" w:cs="Roboto"/>
          <w:color w:val="000000"/>
          <w:sz w:val="20"/>
          <w:szCs w:val="20"/>
        </w:rPr>
        <w:t xml:space="preserve"> se desarrolló una metodología que integra </w:t>
      </w:r>
      <w:r>
        <w:rPr>
          <w:rFonts w:ascii="Roboto" w:eastAsia="Roboto" w:hAnsi="Roboto" w:cs="Roboto"/>
          <w:color w:val="000000"/>
          <w:sz w:val="20"/>
          <w:szCs w:val="20"/>
        </w:rPr>
        <w:t>un</w:t>
      </w:r>
      <w:r w:rsidRPr="00AD5518">
        <w:rPr>
          <w:rFonts w:ascii="Roboto" w:eastAsia="Roboto" w:hAnsi="Roboto" w:cs="Roboto"/>
          <w:color w:val="000000"/>
          <w:sz w:val="20"/>
          <w:szCs w:val="20"/>
        </w:rPr>
        <w:t xml:space="preserve"> modelo eléctrico</w:t>
      </w:r>
      <w:r>
        <w:rPr>
          <w:rFonts w:ascii="Roboto" w:eastAsia="Roboto" w:hAnsi="Roboto" w:cs="Roboto"/>
          <w:color w:val="000000"/>
          <w:sz w:val="20"/>
          <w:szCs w:val="20"/>
        </w:rPr>
        <w:t xml:space="preserve"> </w:t>
      </w:r>
      <w:r w:rsidRPr="00AD5518">
        <w:rPr>
          <w:rFonts w:ascii="Roboto" w:eastAsia="Roboto" w:hAnsi="Roboto" w:cs="Roboto"/>
          <w:color w:val="000000"/>
          <w:sz w:val="20"/>
          <w:szCs w:val="20"/>
        </w:rPr>
        <w:t xml:space="preserve">con simulaciones de </w:t>
      </w:r>
      <w:r>
        <w:rPr>
          <w:rFonts w:ascii="Roboto" w:eastAsia="Roboto" w:hAnsi="Roboto" w:cs="Roboto"/>
          <w:color w:val="000000"/>
          <w:sz w:val="20"/>
          <w:szCs w:val="20"/>
        </w:rPr>
        <w:t>elemento finito.</w:t>
      </w:r>
      <w:r w:rsidRPr="00AD5518">
        <w:rPr>
          <w:rFonts w:ascii="Roboto" w:eastAsia="Roboto" w:hAnsi="Roboto" w:cs="Roboto"/>
          <w:color w:val="000000"/>
          <w:sz w:val="20"/>
          <w:szCs w:val="20"/>
        </w:rPr>
        <w:t xml:space="preserve"> </w:t>
      </w:r>
      <w:r>
        <w:rPr>
          <w:rFonts w:ascii="Roboto" w:eastAsia="Roboto" w:hAnsi="Roboto" w:cs="Roboto"/>
          <w:color w:val="000000"/>
          <w:sz w:val="20"/>
          <w:szCs w:val="20"/>
        </w:rPr>
        <w:t xml:space="preserve">El modelo eléctrico tiene la capacidad de configurar el sistema NTC/polímero controlando parámetros de alta relevancia en la conducción eléctrica como lo son la longitud, orientación y grado de ondulación de los </w:t>
      </w:r>
      <w:proofErr w:type="spellStart"/>
      <w:r>
        <w:rPr>
          <w:rFonts w:ascii="Roboto" w:eastAsia="Roboto" w:hAnsi="Roboto" w:cs="Roboto"/>
          <w:color w:val="000000"/>
          <w:sz w:val="20"/>
          <w:szCs w:val="20"/>
        </w:rPr>
        <w:t>NTCs</w:t>
      </w:r>
      <w:proofErr w:type="spellEnd"/>
      <w:r w:rsidRPr="00AD5518">
        <w:rPr>
          <w:rFonts w:ascii="Roboto" w:eastAsia="Roboto" w:hAnsi="Roboto" w:cs="Roboto"/>
          <w:color w:val="000000"/>
          <w:sz w:val="20"/>
          <w:szCs w:val="20"/>
        </w:rPr>
        <w:t>.</w:t>
      </w:r>
      <w:r>
        <w:rPr>
          <w:rFonts w:ascii="Roboto" w:eastAsia="Roboto" w:hAnsi="Roboto" w:cs="Roboto"/>
          <w:color w:val="000000"/>
          <w:sz w:val="20"/>
          <w:szCs w:val="20"/>
        </w:rPr>
        <w:t xml:space="preserve"> Conociendo la configuración eléctrica del sistema, el modelo es capaz de estimar la resistencia total del compuesto y, consecuentemente, su conductividad eléctrica, la cual se calcula a través de</w:t>
      </w:r>
      <w:r w:rsidR="002B025B">
        <w:rPr>
          <w:rFonts w:ascii="Roboto" w:eastAsia="Roboto" w:hAnsi="Roboto" w:cs="Roboto"/>
          <w:color w:val="000000"/>
          <w:sz w:val="20"/>
          <w:szCs w:val="20"/>
        </w:rPr>
        <w:t xml:space="preserve"> </w:t>
      </w:r>
      <w:r w:rsidR="002B025B" w:rsidRPr="002B025B">
        <w:rPr>
          <w:rFonts w:ascii="Symbol" w:eastAsia="Roboto" w:hAnsi="Symbol" w:cs="Roboto"/>
          <w:i/>
          <w:iCs/>
          <w:color w:val="000000"/>
          <w:sz w:val="20"/>
          <w:szCs w:val="20"/>
        </w:rPr>
        <w:t>s</w:t>
      </w:r>
      <w:r w:rsidR="002B025B" w:rsidRPr="002B025B">
        <w:rPr>
          <w:rFonts w:ascii="Roboto" w:eastAsia="Roboto" w:hAnsi="Roboto" w:cs="Roboto"/>
          <w:i/>
          <w:iCs/>
          <w:color w:val="000000"/>
          <w:sz w:val="20"/>
          <w:szCs w:val="20"/>
        </w:rPr>
        <w:t xml:space="preserve"> = L/(AR)</w:t>
      </w:r>
      <w:r w:rsidR="002B025B">
        <w:rPr>
          <w:rFonts w:ascii="Roboto" w:eastAsia="Roboto" w:hAnsi="Roboto" w:cs="Roboto"/>
          <w:color w:val="000000"/>
          <w:sz w:val="20"/>
          <w:szCs w:val="20"/>
        </w:rPr>
        <w:t xml:space="preserve">, </w:t>
      </w:r>
      <w:r>
        <w:rPr>
          <w:rFonts w:ascii="Roboto" w:eastAsia="Roboto" w:hAnsi="Roboto" w:cs="Roboto"/>
          <w:color w:val="000000"/>
          <w:sz w:val="20"/>
          <w:szCs w:val="20"/>
        </w:rPr>
        <w:t xml:space="preserve">donde </w:t>
      </w:r>
      <w:r w:rsidRPr="00AD5518">
        <w:rPr>
          <w:rFonts w:ascii="Roboto" w:eastAsia="Roboto" w:hAnsi="Roboto" w:cs="Roboto"/>
          <w:i/>
          <w:iCs/>
          <w:color w:val="000000"/>
          <w:sz w:val="20"/>
          <w:szCs w:val="20"/>
        </w:rPr>
        <w:t>L</w:t>
      </w:r>
      <w:r>
        <w:rPr>
          <w:rFonts w:ascii="Roboto" w:eastAsia="Roboto" w:hAnsi="Roboto" w:cs="Roboto"/>
          <w:color w:val="000000"/>
          <w:sz w:val="20"/>
          <w:szCs w:val="20"/>
        </w:rPr>
        <w:t xml:space="preserve"> es la longitud entre los electrodos de la muestra (es la distancia que viajan los electrones debido a la aplicación de voltaje), </w:t>
      </w:r>
      <w:r w:rsidRPr="00AD5518">
        <w:rPr>
          <w:rFonts w:ascii="Roboto" w:eastAsia="Roboto" w:hAnsi="Roboto" w:cs="Roboto"/>
          <w:i/>
          <w:iCs/>
          <w:color w:val="000000"/>
          <w:sz w:val="20"/>
          <w:szCs w:val="20"/>
        </w:rPr>
        <w:t>A</w:t>
      </w:r>
      <w:r>
        <w:rPr>
          <w:rFonts w:ascii="Roboto" w:eastAsia="Roboto" w:hAnsi="Roboto" w:cs="Roboto"/>
          <w:color w:val="000000"/>
          <w:sz w:val="20"/>
          <w:szCs w:val="20"/>
        </w:rPr>
        <w:t xml:space="preserve"> es el área de sección transversal del nanocompuesto (</w:t>
      </w:r>
      <w:proofErr w:type="spellStart"/>
      <w:r>
        <w:rPr>
          <w:rFonts w:ascii="Roboto" w:eastAsia="Roboto" w:hAnsi="Roboto" w:cs="Roboto"/>
          <w:color w:val="000000"/>
          <w:sz w:val="20"/>
          <w:szCs w:val="20"/>
        </w:rPr>
        <w:t>ancho×espesor</w:t>
      </w:r>
      <w:proofErr w:type="spellEnd"/>
      <w:r>
        <w:rPr>
          <w:rFonts w:ascii="Roboto" w:eastAsia="Roboto" w:hAnsi="Roboto" w:cs="Roboto"/>
          <w:color w:val="000000"/>
          <w:sz w:val="20"/>
          <w:szCs w:val="20"/>
        </w:rPr>
        <w:t xml:space="preserve">) y </w:t>
      </w:r>
      <w:r w:rsidRPr="00AD5518">
        <w:rPr>
          <w:rFonts w:ascii="Roboto" w:eastAsia="Roboto" w:hAnsi="Roboto" w:cs="Roboto"/>
          <w:i/>
          <w:iCs/>
          <w:color w:val="000000"/>
          <w:sz w:val="20"/>
          <w:szCs w:val="20"/>
        </w:rPr>
        <w:t>R</w:t>
      </w:r>
      <w:r>
        <w:rPr>
          <w:rFonts w:ascii="Roboto" w:eastAsia="Roboto" w:hAnsi="Roboto" w:cs="Roboto"/>
          <w:color w:val="000000"/>
          <w:sz w:val="20"/>
          <w:szCs w:val="20"/>
        </w:rPr>
        <w:t xml:space="preserve"> la resistencia eléctrica.</w:t>
      </w:r>
    </w:p>
    <w:p w14:paraId="2DB55A26" w14:textId="197DAD7B" w:rsidR="002F790F" w:rsidRDefault="002F790F">
      <w:pPr>
        <w:keepNext/>
        <w:jc w:val="both"/>
        <w:rPr>
          <w:rFonts w:ascii="Roboto" w:eastAsia="Roboto" w:hAnsi="Roboto" w:cs="Roboto"/>
          <w:color w:val="000000"/>
          <w:sz w:val="20"/>
          <w:szCs w:val="20"/>
        </w:rPr>
      </w:pPr>
      <w:r>
        <w:rPr>
          <w:rFonts w:ascii="Roboto" w:eastAsia="Roboto" w:hAnsi="Roboto" w:cs="Roboto"/>
          <w:color w:val="000000"/>
          <w:sz w:val="20"/>
          <w:szCs w:val="20"/>
        </w:rPr>
        <w:t xml:space="preserve">Una vez construido el modelo eléctrico, la geometría es importada a un software de elemento finito (COMSOL), ver Fig. </w:t>
      </w:r>
      <w:r w:rsidR="00D63F2E">
        <w:rPr>
          <w:rFonts w:ascii="Roboto" w:eastAsia="Roboto" w:hAnsi="Roboto" w:cs="Roboto"/>
          <w:color w:val="000000"/>
          <w:sz w:val="20"/>
          <w:szCs w:val="20"/>
        </w:rPr>
        <w:t>3</w:t>
      </w:r>
      <w:r>
        <w:rPr>
          <w:rFonts w:ascii="Roboto" w:eastAsia="Roboto" w:hAnsi="Roboto" w:cs="Roboto"/>
          <w:color w:val="000000"/>
          <w:sz w:val="20"/>
          <w:szCs w:val="20"/>
        </w:rPr>
        <w:t>.</w:t>
      </w:r>
    </w:p>
    <w:p w14:paraId="78D8AF66" w14:textId="77777777" w:rsidR="002F790F" w:rsidRDefault="002F790F" w:rsidP="002F790F">
      <w:pPr>
        <w:keepNext/>
        <w:jc w:val="center"/>
        <w:rPr>
          <w:rFonts w:ascii="Roboto" w:eastAsia="Roboto" w:hAnsi="Roboto" w:cs="Roboto"/>
          <w:color w:val="000000"/>
          <w:sz w:val="20"/>
          <w:szCs w:val="20"/>
        </w:rPr>
      </w:pPr>
      <w:r w:rsidRPr="002F790F">
        <w:rPr>
          <w:rFonts w:ascii="Roboto" w:eastAsia="Roboto" w:hAnsi="Roboto" w:cs="Roboto"/>
          <w:noProof/>
          <w:color w:val="000000"/>
          <w:sz w:val="20"/>
          <w:szCs w:val="20"/>
        </w:rPr>
        <w:drawing>
          <wp:inline distT="0" distB="0" distL="0" distR="0" wp14:anchorId="143F9973" wp14:editId="30945759">
            <wp:extent cx="2394780" cy="1581150"/>
            <wp:effectExtent l="0" t="0" r="5715"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484281" cy="1640243"/>
                    </a:xfrm>
                    <a:prstGeom prst="rect">
                      <a:avLst/>
                    </a:prstGeom>
                    <a:noFill/>
                    <a:ln>
                      <a:noFill/>
                    </a:ln>
                  </pic:spPr>
                </pic:pic>
              </a:graphicData>
            </a:graphic>
          </wp:inline>
        </w:drawing>
      </w:r>
    </w:p>
    <w:p w14:paraId="2BCDE10E" w14:textId="77777777" w:rsidR="002F790F" w:rsidRPr="002F790F" w:rsidRDefault="002F790F" w:rsidP="002F790F">
      <w:pPr>
        <w:keepNext/>
        <w:jc w:val="center"/>
        <w:rPr>
          <w:rFonts w:ascii="Roboto" w:eastAsia="Roboto" w:hAnsi="Roboto" w:cs="Roboto"/>
          <w:color w:val="000000"/>
          <w:sz w:val="20"/>
          <w:szCs w:val="20"/>
        </w:rPr>
      </w:pPr>
      <w:r w:rsidRPr="002F790F">
        <w:rPr>
          <w:rFonts w:ascii="Roboto" w:eastAsia="Roboto" w:hAnsi="Roboto" w:cs="Roboto"/>
          <w:b/>
          <w:bCs/>
          <w:color w:val="000000"/>
          <w:sz w:val="20"/>
          <w:szCs w:val="20"/>
        </w:rPr>
        <w:t>Figura 3.</w:t>
      </w:r>
      <w:r>
        <w:rPr>
          <w:rFonts w:ascii="Roboto" w:eastAsia="Roboto" w:hAnsi="Roboto" w:cs="Roboto"/>
          <w:color w:val="000000"/>
          <w:sz w:val="20"/>
          <w:szCs w:val="20"/>
        </w:rPr>
        <w:t xml:space="preserve"> Sistema NTC/matriz en elemento finito.</w:t>
      </w:r>
    </w:p>
    <w:p w14:paraId="34A62587" w14:textId="77777777" w:rsidR="0028546F" w:rsidRDefault="0028546F" w:rsidP="002F790F">
      <w:pPr>
        <w:keepNext/>
        <w:jc w:val="both"/>
        <w:rPr>
          <w:rFonts w:ascii="Roboto" w:eastAsia="Roboto" w:hAnsi="Roboto" w:cs="Roboto"/>
          <w:color w:val="000000"/>
          <w:sz w:val="20"/>
          <w:szCs w:val="20"/>
        </w:rPr>
      </w:pPr>
    </w:p>
    <w:p w14:paraId="61B48919" w14:textId="64C6AB4A" w:rsidR="007D1225" w:rsidRDefault="002F790F" w:rsidP="002F790F">
      <w:pPr>
        <w:keepNext/>
        <w:jc w:val="both"/>
        <w:rPr>
          <w:rFonts w:ascii="Roboto" w:eastAsia="Roboto" w:hAnsi="Roboto" w:cs="Roboto"/>
          <w:bCs/>
          <w:sz w:val="20"/>
          <w:szCs w:val="20"/>
        </w:rPr>
      </w:pPr>
      <w:r>
        <w:rPr>
          <w:rFonts w:ascii="Roboto" w:eastAsia="Roboto" w:hAnsi="Roboto" w:cs="Roboto"/>
          <w:color w:val="000000"/>
          <w:sz w:val="20"/>
          <w:szCs w:val="20"/>
        </w:rPr>
        <w:t xml:space="preserve">Aplicando la temperatura en COMSOL, se estimó la variación en la configuración de los </w:t>
      </w:r>
      <w:proofErr w:type="spellStart"/>
      <w:r>
        <w:rPr>
          <w:rFonts w:ascii="Roboto" w:eastAsia="Roboto" w:hAnsi="Roboto" w:cs="Roboto"/>
          <w:color w:val="000000"/>
          <w:sz w:val="20"/>
          <w:szCs w:val="20"/>
        </w:rPr>
        <w:t>NTCs</w:t>
      </w:r>
      <w:proofErr w:type="spellEnd"/>
      <w:r>
        <w:rPr>
          <w:rFonts w:ascii="Roboto" w:eastAsia="Roboto" w:hAnsi="Roboto" w:cs="Roboto"/>
          <w:color w:val="000000"/>
          <w:sz w:val="20"/>
          <w:szCs w:val="20"/>
        </w:rPr>
        <w:t xml:space="preserve"> como consecuencia de la expansión térmica de la matriz polimérica, </w:t>
      </w:r>
      <w:proofErr w:type="gramStart"/>
      <w:r>
        <w:rPr>
          <w:rFonts w:ascii="Roboto" w:eastAsia="Roboto" w:hAnsi="Roboto" w:cs="Roboto"/>
          <w:color w:val="000000"/>
          <w:sz w:val="20"/>
          <w:szCs w:val="20"/>
        </w:rPr>
        <w:t>y</w:t>
      </w:r>
      <w:proofErr w:type="gramEnd"/>
      <w:r>
        <w:rPr>
          <w:rFonts w:ascii="Roboto" w:eastAsia="Roboto" w:hAnsi="Roboto" w:cs="Roboto"/>
          <w:color w:val="000000"/>
          <w:sz w:val="20"/>
          <w:szCs w:val="20"/>
        </w:rPr>
        <w:t xml:space="preserve"> por ende, los cambios en la resistencia eléctrica. </w:t>
      </w:r>
      <w:r>
        <w:rPr>
          <w:rFonts w:ascii="Roboto" w:eastAsia="Roboto" w:hAnsi="Roboto" w:cs="Roboto"/>
          <w:bCs/>
          <w:sz w:val="20"/>
          <w:szCs w:val="20"/>
        </w:rPr>
        <w:t xml:space="preserve">Como un resultado representativo, la Fig. 4 muestra las curvas </w:t>
      </w:r>
      <w:proofErr w:type="spellStart"/>
      <w:r>
        <w:rPr>
          <w:rFonts w:ascii="Roboto" w:eastAsia="Roboto" w:hAnsi="Roboto" w:cs="Roboto"/>
          <w:bCs/>
          <w:sz w:val="20"/>
          <w:szCs w:val="20"/>
        </w:rPr>
        <w:t>termorresistivas</w:t>
      </w:r>
      <w:proofErr w:type="spellEnd"/>
      <w:r>
        <w:rPr>
          <w:rFonts w:ascii="Roboto" w:eastAsia="Roboto" w:hAnsi="Roboto" w:cs="Roboto"/>
          <w:bCs/>
          <w:sz w:val="20"/>
          <w:szCs w:val="20"/>
        </w:rPr>
        <w:t xml:space="preserve"> generadas p</w:t>
      </w:r>
      <w:r w:rsidR="00D63F2E">
        <w:rPr>
          <w:rFonts w:ascii="Roboto" w:eastAsia="Roboto" w:hAnsi="Roboto" w:cs="Roboto"/>
          <w:bCs/>
          <w:sz w:val="20"/>
          <w:szCs w:val="20"/>
        </w:rPr>
        <w:t xml:space="preserve">ara diferentes concentraciones de </w:t>
      </w:r>
      <w:proofErr w:type="spellStart"/>
      <w:r w:rsidR="00D63F2E">
        <w:rPr>
          <w:rFonts w:ascii="Roboto" w:eastAsia="Roboto" w:hAnsi="Roboto" w:cs="Roboto"/>
          <w:bCs/>
          <w:sz w:val="20"/>
          <w:szCs w:val="20"/>
        </w:rPr>
        <w:t>NTCs</w:t>
      </w:r>
      <w:proofErr w:type="spellEnd"/>
      <w:r w:rsidR="00D63F2E">
        <w:rPr>
          <w:rFonts w:ascii="Roboto" w:eastAsia="Roboto" w:hAnsi="Roboto" w:cs="Roboto"/>
          <w:bCs/>
          <w:sz w:val="20"/>
          <w:szCs w:val="20"/>
        </w:rPr>
        <w:t>.</w:t>
      </w:r>
      <w:r w:rsidR="0028546F">
        <w:rPr>
          <w:rFonts w:ascii="Roboto" w:eastAsia="Roboto" w:hAnsi="Roboto" w:cs="Roboto"/>
          <w:bCs/>
          <w:sz w:val="20"/>
          <w:szCs w:val="20"/>
        </w:rPr>
        <w:t xml:space="preserve"> Como se puede observar, los compuestos tienen un comportamiento </w:t>
      </w:r>
      <w:r w:rsidR="0028546F">
        <w:rPr>
          <w:rFonts w:ascii="Roboto" w:eastAsia="Roboto" w:hAnsi="Roboto" w:cs="Roboto"/>
          <w:bCs/>
          <w:sz w:val="20"/>
          <w:szCs w:val="20"/>
        </w:rPr>
        <w:t xml:space="preserve">positivo, incrementando su resistencia al incrementarse la temperatura. Asimismo, los compuestos con menos concentración presentan una mayor sensibilidad </w:t>
      </w:r>
      <w:proofErr w:type="spellStart"/>
      <w:r w:rsidR="0028546F">
        <w:rPr>
          <w:rFonts w:ascii="Roboto" w:eastAsia="Roboto" w:hAnsi="Roboto" w:cs="Roboto"/>
          <w:bCs/>
          <w:sz w:val="20"/>
          <w:szCs w:val="20"/>
        </w:rPr>
        <w:t>termorresistiva</w:t>
      </w:r>
      <w:proofErr w:type="spellEnd"/>
      <w:r w:rsidR="0028546F">
        <w:rPr>
          <w:rFonts w:ascii="Roboto" w:eastAsia="Roboto" w:hAnsi="Roboto" w:cs="Roboto"/>
          <w:bCs/>
          <w:sz w:val="20"/>
          <w:szCs w:val="20"/>
        </w:rPr>
        <w:t>. Estos hallazgos concuerdan con los reportes experimentales de este tipo de sistemas.</w:t>
      </w:r>
    </w:p>
    <w:p w14:paraId="625F74DF" w14:textId="03C1596C" w:rsidR="00D63F2E" w:rsidRDefault="00D63F2E" w:rsidP="0028546F">
      <w:pPr>
        <w:keepNext/>
        <w:jc w:val="center"/>
        <w:rPr>
          <w:rFonts w:ascii="Roboto" w:eastAsia="Roboto" w:hAnsi="Roboto" w:cs="Roboto"/>
          <w:bCs/>
          <w:sz w:val="20"/>
          <w:szCs w:val="20"/>
        </w:rPr>
      </w:pPr>
      <w:r w:rsidRPr="00D63F2E">
        <w:rPr>
          <w:rFonts w:ascii="Roboto" w:eastAsia="Roboto" w:hAnsi="Roboto" w:cs="Roboto"/>
          <w:bCs/>
          <w:noProof/>
          <w:sz w:val="20"/>
          <w:szCs w:val="20"/>
        </w:rPr>
        <w:drawing>
          <wp:inline distT="0" distB="0" distL="0" distR="0" wp14:anchorId="711E16A0" wp14:editId="01048A25">
            <wp:extent cx="2609850" cy="2141486"/>
            <wp:effectExtent l="0" t="0" r="0" b="0"/>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2612475" cy="2143640"/>
                    </a:xfrm>
                    <a:prstGeom prst="rect">
                      <a:avLst/>
                    </a:prstGeom>
                    <a:noFill/>
                    <a:ln>
                      <a:noFill/>
                    </a:ln>
                  </pic:spPr>
                </pic:pic>
              </a:graphicData>
            </a:graphic>
          </wp:inline>
        </w:drawing>
      </w:r>
    </w:p>
    <w:p w14:paraId="418853C7" w14:textId="35D99CA1" w:rsidR="00D63F2E" w:rsidRPr="0028546F" w:rsidRDefault="00D63F2E" w:rsidP="002F790F">
      <w:pPr>
        <w:keepNext/>
        <w:jc w:val="both"/>
        <w:rPr>
          <w:rFonts w:ascii="Roboto" w:eastAsia="Roboto" w:hAnsi="Roboto" w:cs="Roboto"/>
          <w:bCs/>
          <w:sz w:val="20"/>
          <w:szCs w:val="20"/>
          <w:lang w:val="pt-BR"/>
        </w:rPr>
      </w:pPr>
      <w:r w:rsidRPr="002B025B">
        <w:rPr>
          <w:rFonts w:ascii="Roboto" w:eastAsia="Roboto" w:hAnsi="Roboto" w:cs="Roboto"/>
          <w:b/>
          <w:sz w:val="20"/>
          <w:szCs w:val="20"/>
          <w:lang w:val="pt-BR"/>
        </w:rPr>
        <w:t>Figura 4.</w:t>
      </w:r>
      <w:r w:rsidRPr="0028546F">
        <w:rPr>
          <w:rFonts w:ascii="Roboto" w:eastAsia="Roboto" w:hAnsi="Roboto" w:cs="Roboto"/>
          <w:bCs/>
          <w:sz w:val="20"/>
          <w:szCs w:val="20"/>
          <w:lang w:val="pt-BR"/>
        </w:rPr>
        <w:t xml:space="preserve"> Curvas termorresistivas de compuestos NTC/polisulfona</w:t>
      </w:r>
      <w:r w:rsidR="0028546F" w:rsidRPr="0028546F">
        <w:rPr>
          <w:rFonts w:ascii="Roboto" w:eastAsia="Roboto" w:hAnsi="Roboto" w:cs="Roboto"/>
          <w:bCs/>
          <w:sz w:val="20"/>
          <w:szCs w:val="20"/>
          <w:lang w:val="pt-BR"/>
        </w:rPr>
        <w:t xml:space="preserve"> </w:t>
      </w:r>
      <w:r w:rsidRPr="0028546F">
        <w:rPr>
          <w:rFonts w:ascii="Roboto" w:eastAsia="Roboto" w:hAnsi="Roboto" w:cs="Roboto"/>
          <w:bCs/>
          <w:sz w:val="20"/>
          <w:szCs w:val="20"/>
          <w:lang w:val="pt-BR"/>
        </w:rPr>
        <w:t xml:space="preserve">generadas </w:t>
      </w:r>
      <w:r w:rsidR="0028546F" w:rsidRPr="0028546F">
        <w:rPr>
          <w:rFonts w:ascii="Roboto" w:eastAsia="Roboto" w:hAnsi="Roboto" w:cs="Roboto"/>
          <w:bCs/>
          <w:sz w:val="20"/>
          <w:szCs w:val="20"/>
          <w:lang w:val="pt-BR"/>
        </w:rPr>
        <w:t>e</w:t>
      </w:r>
      <w:r w:rsidR="0028546F">
        <w:rPr>
          <w:rFonts w:ascii="Roboto" w:eastAsia="Roboto" w:hAnsi="Roboto" w:cs="Roboto"/>
          <w:bCs/>
          <w:sz w:val="20"/>
          <w:szCs w:val="20"/>
          <w:lang w:val="pt-BR"/>
        </w:rPr>
        <w:t>n</w:t>
      </w:r>
      <w:r w:rsidRPr="0028546F">
        <w:rPr>
          <w:rFonts w:ascii="Roboto" w:eastAsia="Roboto" w:hAnsi="Roboto" w:cs="Roboto"/>
          <w:bCs/>
          <w:sz w:val="20"/>
          <w:szCs w:val="20"/>
          <w:lang w:val="pt-BR"/>
        </w:rPr>
        <w:t xml:space="preserve"> </w:t>
      </w:r>
      <w:r w:rsidR="0028546F" w:rsidRPr="0028546F">
        <w:rPr>
          <w:rFonts w:ascii="Roboto" w:eastAsia="Roboto" w:hAnsi="Roboto" w:cs="Roboto"/>
          <w:bCs/>
          <w:sz w:val="20"/>
          <w:szCs w:val="20"/>
          <w:lang w:val="pt-BR"/>
        </w:rPr>
        <w:t>elemento finito</w:t>
      </w:r>
      <w:r w:rsidRPr="0028546F">
        <w:rPr>
          <w:rFonts w:ascii="Roboto" w:eastAsia="Roboto" w:hAnsi="Roboto" w:cs="Roboto"/>
          <w:bCs/>
          <w:sz w:val="20"/>
          <w:szCs w:val="20"/>
          <w:lang w:val="pt-BR"/>
        </w:rPr>
        <w:t>.</w:t>
      </w:r>
    </w:p>
    <w:p w14:paraId="6E5175E1" w14:textId="77777777" w:rsidR="002F790F" w:rsidRPr="0028546F" w:rsidRDefault="002F790F" w:rsidP="002F790F">
      <w:pPr>
        <w:keepNext/>
        <w:jc w:val="both"/>
        <w:rPr>
          <w:rFonts w:ascii="Roboto" w:eastAsia="Roboto" w:hAnsi="Roboto" w:cs="Roboto"/>
          <w:color w:val="000000"/>
          <w:sz w:val="20"/>
          <w:szCs w:val="20"/>
          <w:lang w:val="pt-BR"/>
        </w:rPr>
      </w:pPr>
    </w:p>
    <w:p w14:paraId="65FC7ED0" w14:textId="31291B14" w:rsidR="007D1225" w:rsidRDefault="002F790F">
      <w:pPr>
        <w:jc w:val="both"/>
        <w:rPr>
          <w:rFonts w:ascii="Roboto" w:eastAsia="Roboto" w:hAnsi="Roboto" w:cs="Roboto"/>
          <w:b/>
          <w:sz w:val="20"/>
          <w:szCs w:val="20"/>
        </w:rPr>
      </w:pPr>
      <w:r>
        <w:rPr>
          <w:rFonts w:ascii="Roboto" w:eastAsia="Roboto" w:hAnsi="Roboto" w:cs="Roboto"/>
          <w:b/>
          <w:sz w:val="20"/>
          <w:szCs w:val="20"/>
        </w:rPr>
        <w:t>CONCLUSIONES</w:t>
      </w:r>
    </w:p>
    <w:p w14:paraId="2299DFA2" w14:textId="20C2040A" w:rsidR="007D1225" w:rsidRDefault="0028546F">
      <w:pPr>
        <w:jc w:val="both"/>
        <w:rPr>
          <w:rFonts w:ascii="Roboto" w:eastAsia="Roboto" w:hAnsi="Roboto" w:cs="Roboto"/>
          <w:sz w:val="20"/>
          <w:szCs w:val="20"/>
        </w:rPr>
      </w:pPr>
      <w:r>
        <w:rPr>
          <w:rFonts w:ascii="Roboto" w:eastAsia="Roboto" w:hAnsi="Roboto" w:cs="Roboto"/>
          <w:sz w:val="20"/>
          <w:szCs w:val="20"/>
        </w:rPr>
        <w:t xml:space="preserve">Mediante enfoques experimentales y teóricos, se presentan aproximaciones metodológicas para estudiar el efecto </w:t>
      </w:r>
      <w:proofErr w:type="spellStart"/>
      <w:r>
        <w:rPr>
          <w:rFonts w:ascii="Roboto" w:eastAsia="Roboto" w:hAnsi="Roboto" w:cs="Roboto"/>
          <w:sz w:val="20"/>
          <w:szCs w:val="20"/>
        </w:rPr>
        <w:t>termorresistivos</w:t>
      </w:r>
      <w:proofErr w:type="spellEnd"/>
      <w:r>
        <w:rPr>
          <w:rFonts w:ascii="Roboto" w:eastAsia="Roboto" w:hAnsi="Roboto" w:cs="Roboto"/>
          <w:sz w:val="20"/>
          <w:szCs w:val="20"/>
        </w:rPr>
        <w:t xml:space="preserve"> en nanocompuestos poliméricos reforzados con </w:t>
      </w:r>
      <w:proofErr w:type="spellStart"/>
      <w:r>
        <w:rPr>
          <w:rFonts w:ascii="Roboto" w:eastAsia="Roboto" w:hAnsi="Roboto" w:cs="Roboto"/>
          <w:sz w:val="20"/>
          <w:szCs w:val="20"/>
        </w:rPr>
        <w:t>NTCs</w:t>
      </w:r>
      <w:proofErr w:type="spellEnd"/>
      <w:r>
        <w:rPr>
          <w:rFonts w:ascii="Roboto" w:eastAsia="Roboto" w:hAnsi="Roboto" w:cs="Roboto"/>
          <w:sz w:val="20"/>
          <w:szCs w:val="20"/>
        </w:rPr>
        <w:t xml:space="preserve"> y </w:t>
      </w:r>
      <w:proofErr w:type="spellStart"/>
      <w:r>
        <w:rPr>
          <w:rFonts w:ascii="Roboto" w:eastAsia="Roboto" w:hAnsi="Roboto" w:cs="Roboto"/>
          <w:sz w:val="20"/>
          <w:szCs w:val="20"/>
        </w:rPr>
        <w:t>HGs</w:t>
      </w:r>
      <w:proofErr w:type="spellEnd"/>
      <w:r>
        <w:rPr>
          <w:rFonts w:ascii="Roboto" w:eastAsia="Roboto" w:hAnsi="Roboto" w:cs="Roboto"/>
          <w:sz w:val="20"/>
          <w:szCs w:val="20"/>
        </w:rPr>
        <w:t xml:space="preserve">. A nivel experimental, se muestra el diseño e implementación de un dispositivo para el estudio de las propiedades </w:t>
      </w:r>
      <w:proofErr w:type="spellStart"/>
      <w:r>
        <w:rPr>
          <w:rFonts w:ascii="Roboto" w:eastAsia="Roboto" w:hAnsi="Roboto" w:cs="Roboto"/>
          <w:sz w:val="20"/>
          <w:szCs w:val="20"/>
        </w:rPr>
        <w:t>termorresistivas</w:t>
      </w:r>
      <w:proofErr w:type="spellEnd"/>
      <w:r>
        <w:rPr>
          <w:rFonts w:ascii="Roboto" w:eastAsia="Roboto" w:hAnsi="Roboto" w:cs="Roboto"/>
          <w:sz w:val="20"/>
          <w:szCs w:val="20"/>
        </w:rPr>
        <w:t xml:space="preserve"> de nanocompuestos, las cuales fueron adecuadamente medidas y analizadas como función de los parámetros de interés. Por otra parte, la implementación de un modelo eléctrico que permita conocer la configuración eléctrica del sistema NTC/polímero y su posterior incorporación a una plataforma </w:t>
      </w:r>
      <w:proofErr w:type="spellStart"/>
      <w:r>
        <w:rPr>
          <w:rFonts w:ascii="Roboto" w:eastAsia="Roboto" w:hAnsi="Roboto" w:cs="Roboto"/>
          <w:sz w:val="20"/>
          <w:szCs w:val="20"/>
        </w:rPr>
        <w:t>multifísica</w:t>
      </w:r>
      <w:proofErr w:type="spellEnd"/>
      <w:r>
        <w:rPr>
          <w:rFonts w:ascii="Roboto" w:eastAsia="Roboto" w:hAnsi="Roboto" w:cs="Roboto"/>
          <w:sz w:val="20"/>
          <w:szCs w:val="20"/>
        </w:rPr>
        <w:t xml:space="preserve"> utilizando análisis de elemento finito permite profundizar en el efecto de los parámetros de interés en la respuesta </w:t>
      </w:r>
      <w:proofErr w:type="spellStart"/>
      <w:r>
        <w:rPr>
          <w:rFonts w:ascii="Roboto" w:eastAsia="Roboto" w:hAnsi="Roboto" w:cs="Roboto"/>
          <w:sz w:val="20"/>
          <w:szCs w:val="20"/>
        </w:rPr>
        <w:t>termorresistiva</w:t>
      </w:r>
      <w:proofErr w:type="spellEnd"/>
      <w:r>
        <w:rPr>
          <w:rFonts w:ascii="Roboto" w:eastAsia="Roboto" w:hAnsi="Roboto" w:cs="Roboto"/>
          <w:sz w:val="20"/>
          <w:szCs w:val="20"/>
        </w:rPr>
        <w:t xml:space="preserve"> de los materiales.</w:t>
      </w:r>
    </w:p>
    <w:p w14:paraId="04251D2D" w14:textId="77777777" w:rsidR="007D1225" w:rsidRDefault="007D1225">
      <w:pPr>
        <w:jc w:val="both"/>
        <w:rPr>
          <w:rFonts w:ascii="Roboto" w:eastAsia="Roboto" w:hAnsi="Roboto" w:cs="Roboto"/>
          <w:sz w:val="20"/>
          <w:szCs w:val="20"/>
        </w:rPr>
      </w:pPr>
    </w:p>
    <w:p w14:paraId="1EDCFA3A" w14:textId="12BC5772" w:rsidR="007D1225" w:rsidRDefault="00000000">
      <w:pPr>
        <w:jc w:val="both"/>
        <w:rPr>
          <w:rFonts w:ascii="Roboto" w:eastAsia="Roboto" w:hAnsi="Roboto" w:cs="Roboto"/>
          <w:b/>
          <w:sz w:val="20"/>
          <w:szCs w:val="20"/>
        </w:rPr>
      </w:pPr>
      <w:r>
        <w:rPr>
          <w:rFonts w:ascii="Roboto" w:eastAsia="Roboto" w:hAnsi="Roboto" w:cs="Roboto"/>
          <w:b/>
          <w:sz w:val="20"/>
          <w:szCs w:val="20"/>
        </w:rPr>
        <w:t>AGRADECIMIENTOS</w:t>
      </w:r>
    </w:p>
    <w:p w14:paraId="1E78435C" w14:textId="3CA36B4A" w:rsidR="007D1225" w:rsidRDefault="00C605CD">
      <w:pPr>
        <w:jc w:val="both"/>
        <w:rPr>
          <w:rFonts w:ascii="Roboto" w:eastAsia="Roboto" w:hAnsi="Roboto" w:cs="Roboto"/>
          <w:sz w:val="20"/>
          <w:szCs w:val="20"/>
        </w:rPr>
      </w:pPr>
      <w:r>
        <w:rPr>
          <w:rFonts w:ascii="Roboto" w:eastAsia="Roboto" w:hAnsi="Roboto" w:cs="Roboto"/>
          <w:sz w:val="20"/>
          <w:szCs w:val="20"/>
        </w:rPr>
        <w:t>El autor agradece profundamente a</w:t>
      </w:r>
      <w:r w:rsidR="008B62E0">
        <w:rPr>
          <w:rFonts w:ascii="Roboto" w:eastAsia="Roboto" w:hAnsi="Roboto" w:cs="Roboto"/>
          <w:sz w:val="20"/>
          <w:szCs w:val="20"/>
        </w:rPr>
        <w:t xml:space="preserve"> M.M. Llanes-Gutiérrez (trabajo experimental)</w:t>
      </w:r>
      <w:r>
        <w:rPr>
          <w:rFonts w:ascii="Roboto" w:eastAsia="Roboto" w:hAnsi="Roboto" w:cs="Roboto"/>
          <w:sz w:val="20"/>
          <w:szCs w:val="20"/>
        </w:rPr>
        <w:t xml:space="preserve"> y a</w:t>
      </w:r>
      <w:r w:rsidR="008B62E0">
        <w:rPr>
          <w:rFonts w:ascii="Roboto" w:eastAsia="Roboto" w:hAnsi="Roboto" w:cs="Roboto"/>
          <w:sz w:val="20"/>
          <w:szCs w:val="20"/>
        </w:rPr>
        <w:t xml:space="preserve"> A.S. Ayala-Ruano (modelo computacional) por su gran labor en el desarrollo de los resultados aquí presentados, producto de sus respectivas tesis de licenciatura.</w:t>
      </w:r>
    </w:p>
    <w:p w14:paraId="06BCF46C" w14:textId="77777777" w:rsidR="007D1225" w:rsidRDefault="007D1225">
      <w:pPr>
        <w:jc w:val="both"/>
        <w:rPr>
          <w:rFonts w:ascii="Roboto" w:eastAsia="Roboto" w:hAnsi="Roboto" w:cs="Roboto"/>
          <w:sz w:val="20"/>
          <w:szCs w:val="20"/>
        </w:rPr>
      </w:pPr>
    </w:p>
    <w:p w14:paraId="19F9781A" w14:textId="511018C4" w:rsidR="007D1225" w:rsidRDefault="00000000">
      <w:pPr>
        <w:jc w:val="both"/>
        <w:rPr>
          <w:rFonts w:ascii="Roboto" w:eastAsia="Roboto" w:hAnsi="Roboto" w:cs="Roboto"/>
          <w:b/>
          <w:sz w:val="20"/>
          <w:szCs w:val="20"/>
        </w:rPr>
      </w:pPr>
      <w:r>
        <w:rPr>
          <w:rFonts w:ascii="Roboto" w:eastAsia="Roboto" w:hAnsi="Roboto" w:cs="Roboto"/>
          <w:b/>
          <w:sz w:val="20"/>
          <w:szCs w:val="20"/>
        </w:rPr>
        <w:t>REFERENCIAS</w:t>
      </w:r>
    </w:p>
    <w:p w14:paraId="76078D31" w14:textId="068883A1" w:rsidR="002B025B" w:rsidRDefault="002B025B" w:rsidP="002B025B">
      <w:pPr>
        <w:jc w:val="both"/>
        <w:rPr>
          <w:rFonts w:ascii="Roboto" w:eastAsia="Roboto" w:hAnsi="Roboto" w:cs="Roboto"/>
          <w:sz w:val="20"/>
          <w:szCs w:val="20"/>
          <w:lang w:val="en-US"/>
        </w:rPr>
      </w:pPr>
      <w:r w:rsidRPr="002B025B">
        <w:rPr>
          <w:rFonts w:ascii="Roboto" w:eastAsia="Roboto" w:hAnsi="Roboto" w:cs="Roboto"/>
          <w:sz w:val="20"/>
          <w:szCs w:val="20"/>
          <w:lang w:val="en-US"/>
        </w:rPr>
        <w:t>Yim</w:t>
      </w:r>
      <w:r>
        <w:rPr>
          <w:rFonts w:ascii="Roboto" w:eastAsia="Roboto" w:hAnsi="Roboto" w:cs="Roboto"/>
          <w:sz w:val="20"/>
          <w:szCs w:val="20"/>
          <w:lang w:val="en-US"/>
        </w:rPr>
        <w:t>,</w:t>
      </w:r>
      <w:r w:rsidRPr="002B025B">
        <w:rPr>
          <w:rFonts w:ascii="Roboto" w:eastAsia="Roboto" w:hAnsi="Roboto" w:cs="Roboto"/>
          <w:sz w:val="20"/>
          <w:szCs w:val="20"/>
          <w:lang w:val="en-US"/>
        </w:rPr>
        <w:t xml:space="preserve"> Y</w:t>
      </w:r>
      <w:r>
        <w:rPr>
          <w:rFonts w:ascii="Roboto" w:eastAsia="Roboto" w:hAnsi="Roboto" w:cs="Roboto"/>
          <w:sz w:val="20"/>
          <w:szCs w:val="20"/>
          <w:lang w:val="en-US"/>
        </w:rPr>
        <w:t>.</w:t>
      </w:r>
      <w:r w:rsidRPr="002B025B">
        <w:rPr>
          <w:rFonts w:ascii="Roboto" w:eastAsia="Roboto" w:hAnsi="Roboto" w:cs="Roboto"/>
          <w:sz w:val="20"/>
          <w:szCs w:val="20"/>
          <w:lang w:val="en-US"/>
        </w:rPr>
        <w:t>, Yoon</w:t>
      </w:r>
      <w:r>
        <w:rPr>
          <w:rFonts w:ascii="Roboto" w:eastAsia="Roboto" w:hAnsi="Roboto" w:cs="Roboto"/>
          <w:sz w:val="20"/>
          <w:szCs w:val="20"/>
          <w:lang w:val="en-US"/>
        </w:rPr>
        <w:t>,</w:t>
      </w:r>
      <w:r w:rsidRPr="002B025B">
        <w:rPr>
          <w:rFonts w:ascii="Roboto" w:eastAsia="Roboto" w:hAnsi="Roboto" w:cs="Roboto"/>
          <w:sz w:val="20"/>
          <w:szCs w:val="20"/>
          <w:lang w:val="en-US"/>
        </w:rPr>
        <w:t xml:space="preserve"> Y</w:t>
      </w:r>
      <w:r>
        <w:rPr>
          <w:rFonts w:ascii="Roboto" w:eastAsia="Roboto" w:hAnsi="Roboto" w:cs="Roboto"/>
          <w:sz w:val="20"/>
          <w:szCs w:val="20"/>
          <w:lang w:val="en-US"/>
        </w:rPr>
        <w:t>.</w:t>
      </w:r>
      <w:r w:rsidRPr="002B025B">
        <w:rPr>
          <w:rFonts w:ascii="Roboto" w:eastAsia="Roboto" w:hAnsi="Roboto" w:cs="Roboto"/>
          <w:sz w:val="20"/>
          <w:szCs w:val="20"/>
          <w:lang w:val="en-US"/>
        </w:rPr>
        <w:t>, Kim</w:t>
      </w:r>
      <w:r>
        <w:rPr>
          <w:rFonts w:ascii="Roboto" w:eastAsia="Roboto" w:hAnsi="Roboto" w:cs="Roboto"/>
          <w:sz w:val="20"/>
          <w:szCs w:val="20"/>
          <w:lang w:val="en-US"/>
        </w:rPr>
        <w:t>,</w:t>
      </w:r>
      <w:r w:rsidRPr="002B025B">
        <w:rPr>
          <w:rFonts w:ascii="Roboto" w:eastAsia="Roboto" w:hAnsi="Roboto" w:cs="Roboto"/>
          <w:sz w:val="20"/>
          <w:szCs w:val="20"/>
          <w:lang w:val="en-US"/>
        </w:rPr>
        <w:t xml:space="preserve"> S</w:t>
      </w:r>
      <w:r>
        <w:rPr>
          <w:rFonts w:ascii="Roboto" w:eastAsia="Roboto" w:hAnsi="Roboto" w:cs="Roboto"/>
          <w:sz w:val="20"/>
          <w:szCs w:val="20"/>
          <w:lang w:val="en-US"/>
        </w:rPr>
        <w:t>.</w:t>
      </w:r>
      <w:r w:rsidRPr="002B025B">
        <w:rPr>
          <w:rFonts w:ascii="Roboto" w:eastAsia="Roboto" w:hAnsi="Roboto" w:cs="Roboto"/>
          <w:sz w:val="20"/>
          <w:szCs w:val="20"/>
          <w:lang w:val="en-US"/>
        </w:rPr>
        <w:t>, Lee</w:t>
      </w:r>
      <w:r>
        <w:rPr>
          <w:rFonts w:ascii="Roboto" w:eastAsia="Roboto" w:hAnsi="Roboto" w:cs="Roboto"/>
          <w:sz w:val="20"/>
          <w:szCs w:val="20"/>
          <w:lang w:val="en-US"/>
        </w:rPr>
        <w:t>,</w:t>
      </w:r>
      <w:r w:rsidRPr="002B025B">
        <w:rPr>
          <w:rFonts w:ascii="Roboto" w:eastAsia="Roboto" w:hAnsi="Roboto" w:cs="Roboto"/>
          <w:sz w:val="20"/>
          <w:szCs w:val="20"/>
          <w:lang w:val="en-US"/>
        </w:rPr>
        <w:t xml:space="preserve"> J</w:t>
      </w:r>
      <w:r>
        <w:rPr>
          <w:rFonts w:ascii="Roboto" w:eastAsia="Roboto" w:hAnsi="Roboto" w:cs="Roboto"/>
          <w:sz w:val="20"/>
          <w:szCs w:val="20"/>
          <w:lang w:val="en-US"/>
        </w:rPr>
        <w:t>.</w:t>
      </w:r>
      <w:r w:rsidRPr="002B025B">
        <w:rPr>
          <w:rFonts w:ascii="Roboto" w:eastAsia="Roboto" w:hAnsi="Roboto" w:cs="Roboto"/>
          <w:sz w:val="20"/>
          <w:szCs w:val="20"/>
          <w:lang w:val="en-US"/>
        </w:rPr>
        <w:t>, Chung</w:t>
      </w:r>
      <w:r>
        <w:rPr>
          <w:rFonts w:ascii="Roboto" w:eastAsia="Roboto" w:hAnsi="Roboto" w:cs="Roboto"/>
          <w:sz w:val="20"/>
          <w:szCs w:val="20"/>
          <w:lang w:val="en-US"/>
        </w:rPr>
        <w:t>,</w:t>
      </w:r>
      <w:r w:rsidRPr="002B025B">
        <w:rPr>
          <w:rFonts w:ascii="Roboto" w:eastAsia="Roboto" w:hAnsi="Roboto" w:cs="Roboto"/>
          <w:sz w:val="20"/>
          <w:szCs w:val="20"/>
          <w:lang w:val="en-US"/>
        </w:rPr>
        <w:t xml:space="preserve"> D</w:t>
      </w:r>
      <w:r>
        <w:rPr>
          <w:rFonts w:ascii="Roboto" w:eastAsia="Roboto" w:hAnsi="Roboto" w:cs="Roboto"/>
          <w:sz w:val="20"/>
          <w:szCs w:val="20"/>
          <w:lang w:val="en-US"/>
        </w:rPr>
        <w:t>.</w:t>
      </w:r>
      <w:r w:rsidRPr="002B025B">
        <w:rPr>
          <w:rFonts w:ascii="Roboto" w:eastAsia="Roboto" w:hAnsi="Roboto" w:cs="Roboto"/>
          <w:sz w:val="20"/>
          <w:szCs w:val="20"/>
          <w:lang w:val="en-US"/>
        </w:rPr>
        <w:t>, Kim</w:t>
      </w:r>
      <w:r>
        <w:rPr>
          <w:rFonts w:ascii="Roboto" w:eastAsia="Roboto" w:hAnsi="Roboto" w:cs="Roboto"/>
          <w:sz w:val="20"/>
          <w:szCs w:val="20"/>
          <w:lang w:val="en-US"/>
        </w:rPr>
        <w:t>,</w:t>
      </w:r>
      <w:r w:rsidRPr="002B025B">
        <w:rPr>
          <w:rFonts w:ascii="Roboto" w:eastAsia="Roboto" w:hAnsi="Roboto" w:cs="Roboto"/>
          <w:sz w:val="20"/>
          <w:szCs w:val="20"/>
          <w:lang w:val="en-US"/>
        </w:rPr>
        <w:t xml:space="preserve"> B.</w:t>
      </w:r>
      <w:r>
        <w:rPr>
          <w:rFonts w:ascii="Roboto" w:eastAsia="Roboto" w:hAnsi="Roboto" w:cs="Roboto"/>
          <w:sz w:val="20"/>
          <w:szCs w:val="20"/>
          <w:lang w:val="en-US"/>
        </w:rPr>
        <w:t xml:space="preserve"> (2025)</w:t>
      </w:r>
      <w:r w:rsidRPr="002B025B">
        <w:rPr>
          <w:rFonts w:ascii="Roboto" w:eastAsia="Roboto" w:hAnsi="Roboto" w:cs="Roboto"/>
          <w:sz w:val="20"/>
          <w:szCs w:val="20"/>
          <w:lang w:val="en-US"/>
        </w:rPr>
        <w:t xml:space="preserve"> Carbon </w:t>
      </w:r>
      <w:r>
        <w:rPr>
          <w:rFonts w:ascii="Roboto" w:eastAsia="Roboto" w:hAnsi="Roboto" w:cs="Roboto"/>
          <w:sz w:val="20"/>
          <w:szCs w:val="20"/>
          <w:lang w:val="en-US"/>
        </w:rPr>
        <w:t>n</w:t>
      </w:r>
      <w:r w:rsidRPr="002B025B">
        <w:rPr>
          <w:rFonts w:ascii="Roboto" w:eastAsia="Roboto" w:hAnsi="Roboto" w:cs="Roboto"/>
          <w:sz w:val="20"/>
          <w:szCs w:val="20"/>
          <w:lang w:val="en-US"/>
        </w:rPr>
        <w:t>anotube/</w:t>
      </w:r>
      <w:r>
        <w:rPr>
          <w:rFonts w:ascii="Roboto" w:eastAsia="Roboto" w:hAnsi="Roboto" w:cs="Roboto"/>
          <w:sz w:val="20"/>
          <w:szCs w:val="20"/>
          <w:lang w:val="en-US"/>
        </w:rPr>
        <w:t>p</w:t>
      </w:r>
      <w:r w:rsidRPr="002B025B">
        <w:rPr>
          <w:rFonts w:ascii="Roboto" w:eastAsia="Roboto" w:hAnsi="Roboto" w:cs="Roboto"/>
          <w:sz w:val="20"/>
          <w:szCs w:val="20"/>
          <w:lang w:val="en-US"/>
        </w:rPr>
        <w:t xml:space="preserve">olymer </w:t>
      </w:r>
      <w:r>
        <w:rPr>
          <w:rFonts w:ascii="Roboto" w:eastAsia="Roboto" w:hAnsi="Roboto" w:cs="Roboto"/>
          <w:sz w:val="20"/>
          <w:szCs w:val="20"/>
          <w:lang w:val="en-US"/>
        </w:rPr>
        <w:t>c</w:t>
      </w:r>
      <w:r w:rsidRPr="002B025B">
        <w:rPr>
          <w:rFonts w:ascii="Roboto" w:eastAsia="Roboto" w:hAnsi="Roboto" w:cs="Roboto"/>
          <w:sz w:val="20"/>
          <w:szCs w:val="20"/>
          <w:lang w:val="en-US"/>
        </w:rPr>
        <w:t xml:space="preserve">omposites for </w:t>
      </w:r>
      <w:r>
        <w:rPr>
          <w:rFonts w:ascii="Roboto" w:eastAsia="Roboto" w:hAnsi="Roboto" w:cs="Roboto"/>
          <w:sz w:val="20"/>
          <w:szCs w:val="20"/>
          <w:lang w:val="en-US"/>
        </w:rPr>
        <w:t>f</w:t>
      </w:r>
      <w:r w:rsidRPr="002B025B">
        <w:rPr>
          <w:rFonts w:ascii="Roboto" w:eastAsia="Roboto" w:hAnsi="Roboto" w:cs="Roboto"/>
          <w:sz w:val="20"/>
          <w:szCs w:val="20"/>
          <w:lang w:val="en-US"/>
        </w:rPr>
        <w:t xml:space="preserve">unctional </w:t>
      </w:r>
      <w:r>
        <w:rPr>
          <w:rFonts w:ascii="Roboto" w:eastAsia="Roboto" w:hAnsi="Roboto" w:cs="Roboto"/>
          <w:sz w:val="20"/>
          <w:szCs w:val="20"/>
          <w:lang w:val="en-US"/>
        </w:rPr>
        <w:t>a</w:t>
      </w:r>
      <w:r w:rsidRPr="002B025B">
        <w:rPr>
          <w:rFonts w:ascii="Roboto" w:eastAsia="Roboto" w:hAnsi="Roboto" w:cs="Roboto"/>
          <w:sz w:val="20"/>
          <w:szCs w:val="20"/>
          <w:lang w:val="en-US"/>
        </w:rPr>
        <w:t>pplications. Polymers</w:t>
      </w:r>
      <w:r>
        <w:rPr>
          <w:rFonts w:ascii="Roboto" w:eastAsia="Roboto" w:hAnsi="Roboto" w:cs="Roboto"/>
          <w:sz w:val="20"/>
          <w:szCs w:val="20"/>
          <w:lang w:val="en-US"/>
        </w:rPr>
        <w:t>,</w:t>
      </w:r>
      <w:r w:rsidRPr="002B025B">
        <w:rPr>
          <w:rFonts w:ascii="Roboto" w:eastAsia="Roboto" w:hAnsi="Roboto" w:cs="Roboto"/>
          <w:sz w:val="20"/>
          <w:szCs w:val="20"/>
          <w:lang w:val="en-US"/>
        </w:rPr>
        <w:t xml:space="preserve"> 17</w:t>
      </w:r>
      <w:r>
        <w:rPr>
          <w:rFonts w:ascii="Roboto" w:eastAsia="Roboto" w:hAnsi="Roboto" w:cs="Roboto"/>
          <w:sz w:val="20"/>
          <w:szCs w:val="20"/>
          <w:lang w:val="en-US"/>
        </w:rPr>
        <w:t>,</w:t>
      </w:r>
      <w:r w:rsidR="000807BD">
        <w:rPr>
          <w:rFonts w:ascii="Roboto" w:eastAsia="Roboto" w:hAnsi="Roboto" w:cs="Roboto"/>
          <w:sz w:val="20"/>
          <w:szCs w:val="20"/>
          <w:lang w:val="en-US"/>
        </w:rPr>
        <w:t xml:space="preserve"> </w:t>
      </w:r>
      <w:r w:rsidRPr="002B025B">
        <w:rPr>
          <w:rFonts w:ascii="Roboto" w:eastAsia="Roboto" w:hAnsi="Roboto" w:cs="Roboto"/>
          <w:sz w:val="20"/>
          <w:szCs w:val="20"/>
          <w:lang w:val="en-US"/>
        </w:rPr>
        <w:t>119.</w:t>
      </w:r>
    </w:p>
    <w:p w14:paraId="301661B6" w14:textId="3E2E6771" w:rsidR="002B025B" w:rsidRDefault="002B025B" w:rsidP="002B025B">
      <w:pPr>
        <w:jc w:val="both"/>
        <w:rPr>
          <w:rFonts w:ascii="Roboto" w:eastAsia="Roboto" w:hAnsi="Roboto" w:cs="Roboto"/>
          <w:sz w:val="20"/>
          <w:szCs w:val="20"/>
          <w:lang w:val="en-US"/>
        </w:rPr>
      </w:pPr>
      <w:r w:rsidRPr="002B025B">
        <w:rPr>
          <w:rFonts w:ascii="Roboto" w:eastAsia="Roboto" w:hAnsi="Roboto" w:cs="Roboto"/>
          <w:sz w:val="20"/>
          <w:szCs w:val="20"/>
          <w:lang w:val="en-US"/>
        </w:rPr>
        <w:t>Avilés</w:t>
      </w:r>
      <w:r>
        <w:rPr>
          <w:rFonts w:ascii="Roboto" w:eastAsia="Roboto" w:hAnsi="Roboto" w:cs="Roboto"/>
          <w:sz w:val="20"/>
          <w:szCs w:val="20"/>
          <w:lang w:val="en-US"/>
        </w:rPr>
        <w:t>,</w:t>
      </w:r>
      <w:r w:rsidRPr="002B025B">
        <w:rPr>
          <w:rFonts w:ascii="Roboto" w:eastAsia="Roboto" w:hAnsi="Roboto" w:cs="Roboto"/>
          <w:sz w:val="20"/>
          <w:szCs w:val="20"/>
          <w:lang w:val="en-US"/>
        </w:rPr>
        <w:t xml:space="preserve"> F.</w:t>
      </w:r>
      <w:r>
        <w:rPr>
          <w:rFonts w:ascii="Roboto" w:eastAsia="Roboto" w:hAnsi="Roboto" w:cs="Roboto"/>
          <w:sz w:val="20"/>
          <w:szCs w:val="20"/>
          <w:lang w:val="en-US"/>
        </w:rPr>
        <w:t xml:space="preserve"> (2023)</w:t>
      </w:r>
      <w:r w:rsidRPr="002B025B">
        <w:rPr>
          <w:rFonts w:ascii="Roboto" w:eastAsia="Roboto" w:hAnsi="Roboto" w:cs="Roboto"/>
          <w:sz w:val="20"/>
          <w:szCs w:val="20"/>
          <w:lang w:val="en-US"/>
        </w:rPr>
        <w:t xml:space="preserve"> </w:t>
      </w:r>
      <w:proofErr w:type="spellStart"/>
      <w:r w:rsidRPr="002B025B">
        <w:rPr>
          <w:rFonts w:ascii="Roboto" w:eastAsia="Roboto" w:hAnsi="Roboto" w:cs="Roboto"/>
          <w:sz w:val="20"/>
          <w:szCs w:val="20"/>
          <w:lang w:val="en-US"/>
        </w:rPr>
        <w:t>Thermoresistivity</w:t>
      </w:r>
      <w:proofErr w:type="spellEnd"/>
      <w:r w:rsidRPr="002B025B">
        <w:rPr>
          <w:rFonts w:ascii="Roboto" w:eastAsia="Roboto" w:hAnsi="Roboto" w:cs="Roboto"/>
          <w:sz w:val="20"/>
          <w:szCs w:val="20"/>
          <w:lang w:val="en-US"/>
        </w:rPr>
        <w:t xml:space="preserve"> of carbon nanostructures and their polymeric nanocomposites. Adv Mater Interfaces. 10</w:t>
      </w:r>
      <w:r>
        <w:rPr>
          <w:rFonts w:ascii="Roboto" w:eastAsia="Roboto" w:hAnsi="Roboto" w:cs="Roboto"/>
          <w:sz w:val="20"/>
          <w:szCs w:val="20"/>
          <w:lang w:val="en-US"/>
        </w:rPr>
        <w:t>,</w:t>
      </w:r>
      <w:r w:rsidR="000807BD">
        <w:rPr>
          <w:rFonts w:ascii="Roboto" w:eastAsia="Roboto" w:hAnsi="Roboto" w:cs="Roboto"/>
          <w:sz w:val="20"/>
          <w:szCs w:val="20"/>
          <w:lang w:val="en-US"/>
        </w:rPr>
        <w:t xml:space="preserve"> </w:t>
      </w:r>
      <w:r w:rsidRPr="002B025B">
        <w:rPr>
          <w:rFonts w:ascii="Roboto" w:eastAsia="Roboto" w:hAnsi="Roboto" w:cs="Roboto"/>
          <w:sz w:val="20"/>
          <w:szCs w:val="20"/>
          <w:lang w:val="en-US"/>
        </w:rPr>
        <w:t>2300218</w:t>
      </w:r>
      <w:r>
        <w:rPr>
          <w:rFonts w:ascii="Roboto" w:eastAsia="Roboto" w:hAnsi="Roboto" w:cs="Roboto"/>
          <w:sz w:val="20"/>
          <w:szCs w:val="20"/>
          <w:lang w:val="en-US"/>
        </w:rPr>
        <w:t>.</w:t>
      </w:r>
    </w:p>
    <w:p w14:paraId="6F7A7654" w14:textId="42CFB236" w:rsidR="007D1225" w:rsidRPr="002B025B" w:rsidRDefault="002B025B">
      <w:pPr>
        <w:jc w:val="both"/>
        <w:rPr>
          <w:rFonts w:ascii="Roboto" w:eastAsia="Roboto" w:hAnsi="Roboto" w:cs="Roboto"/>
          <w:sz w:val="20"/>
          <w:szCs w:val="20"/>
          <w:lang w:val="en-US"/>
        </w:rPr>
      </w:pPr>
      <w:proofErr w:type="spellStart"/>
      <w:r w:rsidRPr="002B025B">
        <w:rPr>
          <w:rFonts w:ascii="Roboto" w:eastAsia="Roboto" w:hAnsi="Roboto" w:cs="Roboto"/>
          <w:sz w:val="20"/>
          <w:szCs w:val="20"/>
          <w:lang w:val="en-US"/>
        </w:rPr>
        <w:t>Llanes</w:t>
      </w:r>
      <w:proofErr w:type="spellEnd"/>
      <w:r w:rsidRPr="002B025B">
        <w:rPr>
          <w:rFonts w:ascii="Roboto" w:eastAsia="Roboto" w:hAnsi="Roboto" w:cs="Roboto"/>
          <w:sz w:val="20"/>
          <w:szCs w:val="20"/>
          <w:lang w:val="en-US"/>
        </w:rPr>
        <w:t xml:space="preserve">-Gutiérrez, M.M., </w:t>
      </w:r>
      <w:proofErr w:type="spellStart"/>
      <w:r w:rsidRPr="002B025B">
        <w:rPr>
          <w:rFonts w:ascii="Roboto" w:eastAsia="Roboto" w:hAnsi="Roboto" w:cs="Roboto"/>
          <w:sz w:val="20"/>
          <w:szCs w:val="20"/>
          <w:lang w:val="en-US"/>
        </w:rPr>
        <w:t>Falla</w:t>
      </w:r>
      <w:proofErr w:type="spellEnd"/>
      <w:r w:rsidRPr="002B025B">
        <w:rPr>
          <w:rFonts w:ascii="Roboto" w:eastAsia="Roboto" w:hAnsi="Roboto" w:cs="Roboto"/>
          <w:sz w:val="20"/>
          <w:szCs w:val="20"/>
          <w:lang w:val="en-US"/>
        </w:rPr>
        <w:t xml:space="preserve">-Chel, C., Gamboa, F., Oliva-Avilés, A.I. (2026) </w:t>
      </w:r>
      <w:r w:rsidRPr="002B025B">
        <w:rPr>
          <w:rFonts w:ascii="Roboto" w:eastAsia="Roboto" w:hAnsi="Roboto" w:cs="Roboto"/>
          <w:sz w:val="20"/>
          <w:szCs w:val="20"/>
          <w:lang w:val="en-US"/>
        </w:rPr>
        <w:t>Design and implementation of a controlled heater system for the</w:t>
      </w:r>
      <w:r>
        <w:rPr>
          <w:rFonts w:ascii="Roboto" w:eastAsia="Roboto" w:hAnsi="Roboto" w:cs="Roboto"/>
          <w:sz w:val="20"/>
          <w:szCs w:val="20"/>
          <w:lang w:val="en-US"/>
        </w:rPr>
        <w:t xml:space="preserve"> </w:t>
      </w:r>
      <w:r w:rsidRPr="002B025B">
        <w:rPr>
          <w:rFonts w:ascii="Roboto" w:eastAsia="Roboto" w:hAnsi="Roboto" w:cs="Roboto"/>
          <w:sz w:val="20"/>
          <w:szCs w:val="20"/>
          <w:lang w:val="en-US"/>
        </w:rPr>
        <w:t>investigation of thermoresistive properties of polymer</w:t>
      </w:r>
      <w:r>
        <w:rPr>
          <w:rFonts w:ascii="Roboto" w:eastAsia="Roboto" w:hAnsi="Roboto" w:cs="Roboto"/>
          <w:sz w:val="20"/>
          <w:szCs w:val="20"/>
          <w:lang w:val="en-US"/>
        </w:rPr>
        <w:t xml:space="preserve"> </w:t>
      </w:r>
      <w:r w:rsidRPr="002B025B">
        <w:rPr>
          <w:rFonts w:ascii="Roboto" w:eastAsia="Roboto" w:hAnsi="Roboto" w:cs="Roboto"/>
          <w:sz w:val="20"/>
          <w:szCs w:val="20"/>
          <w:lang w:val="en-US"/>
        </w:rPr>
        <w:t>nanocomposites</w:t>
      </w:r>
      <w:r>
        <w:rPr>
          <w:rFonts w:ascii="Roboto" w:eastAsia="Roboto" w:hAnsi="Roboto" w:cs="Roboto"/>
          <w:sz w:val="20"/>
          <w:szCs w:val="20"/>
          <w:lang w:val="en-US"/>
        </w:rPr>
        <w:t>, 8, 025320.</w:t>
      </w:r>
    </w:p>
    <w:sectPr w:rsidR="007D1225" w:rsidRPr="002B025B">
      <w:type w:val="continuous"/>
      <w:pgSz w:w="11906" w:h="16838"/>
      <w:pgMar w:top="1134" w:right="851" w:bottom="1134" w:left="851" w:header="357" w:footer="720" w:gutter="0"/>
      <w:cols w:num="2" w:space="720" w:equalWidth="0">
        <w:col w:w="4934" w:space="335"/>
        <w:col w:w="4934" w:space="0"/>
      </w:cols>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A5B24F4" w14:textId="77777777" w:rsidR="008A2FEF" w:rsidRDefault="008A2FEF">
      <w:r>
        <w:separator/>
      </w:r>
    </w:p>
  </w:endnote>
  <w:endnote w:type="continuationSeparator" w:id="0">
    <w:p w14:paraId="11831BF9" w14:textId="77777777" w:rsidR="008A2FEF" w:rsidRDefault="008A2FE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altName w:val="Times New Roman PSMT"/>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embedRegular r:id="rId1" w:fontKey="{89983C51-1B00-4E13-9BFA-E5F16AE6C994}"/>
  </w:font>
  <w:font w:name="Georgia">
    <w:panose1 w:val="02040502050405020303"/>
    <w:charset w:val="00"/>
    <w:family w:val="roman"/>
    <w:pitch w:val="variable"/>
    <w:sig w:usb0="00000287" w:usb1="00000000" w:usb2="00000000" w:usb3="00000000" w:csb0="0000009F" w:csb1="00000000"/>
    <w:embedRegular r:id="rId2" w:fontKey="{AF1A4CDA-794C-49F7-AECA-6E8544CC32B3}"/>
    <w:embedItalic r:id="rId3" w:fontKey="{B9F28A23-1A45-4A9F-91E2-6103F9155F17}"/>
  </w:font>
  <w:font w:name="Roboto">
    <w:charset w:val="00"/>
    <w:family w:val="auto"/>
    <w:pitch w:val="variable"/>
    <w:sig w:usb0="E0000AFF" w:usb1="5000217F" w:usb2="00000021" w:usb3="00000000" w:csb0="0000019F" w:csb1="00000000"/>
    <w:embedRegular r:id="rId4" w:fontKey="{158D9BE1-D670-4015-A3D9-86D86F1A3D47}"/>
    <w:embedBold r:id="rId5" w:fontKey="{50D7DB92-5BAA-45F6-8A11-C6AD0292D45F}"/>
    <w:embedItalic r:id="rId6" w:fontKey="{C222E933-4E7E-42C1-9388-3DA68CAA8096}"/>
  </w:font>
  <w:font w:name="Symbol">
    <w:panose1 w:val="05050102010706020507"/>
    <w:charset w:val="02"/>
    <w:family w:val="roman"/>
    <w:pitch w:val="variable"/>
    <w:sig w:usb0="00000000" w:usb1="10000000" w:usb2="00000000" w:usb3="00000000" w:csb0="80000000" w:csb1="00000000"/>
  </w:font>
  <w:font w:name="Cambria Math">
    <w:panose1 w:val="02040503050406030204"/>
    <w:charset w:val="00"/>
    <w:family w:val="roman"/>
    <w:pitch w:val="variable"/>
    <w:sig w:usb0="E00006FF" w:usb1="420024FF" w:usb2="02000000" w:usb3="00000000" w:csb0="0000019F" w:csb1="00000000"/>
    <w:embedItalic r:id="rId7" w:fontKey="{458A6A29-D12B-49E4-97AD-243D66883A0C}"/>
  </w:font>
  <w:font w:name="Calibri Light">
    <w:panose1 w:val="020F0302020204030204"/>
    <w:charset w:val="00"/>
    <w:family w:val="swiss"/>
    <w:pitch w:val="variable"/>
    <w:sig w:usb0="E4002EFF" w:usb1="C200247B" w:usb2="00000009" w:usb3="00000000" w:csb0="000001FF" w:csb1="00000000"/>
    <w:embedRegular r:id="rId8" w:fontKey="{ABFAADA7-BC39-47D0-9B54-A1CB831DB637}"/>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D6AFC4E" w14:textId="77777777" w:rsidR="008A2FEF" w:rsidRDefault="008A2FEF">
      <w:r>
        <w:separator/>
      </w:r>
    </w:p>
  </w:footnote>
  <w:footnote w:type="continuationSeparator" w:id="0">
    <w:p w14:paraId="18AF284B" w14:textId="77777777" w:rsidR="008A2FEF" w:rsidRDefault="008A2FEF">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9135DB8" w14:textId="77777777" w:rsidR="007D1225" w:rsidRDefault="007D1225">
    <w:pPr>
      <w:widowControl w:val="0"/>
      <w:pBdr>
        <w:top w:val="nil"/>
        <w:left w:val="nil"/>
        <w:bottom w:val="nil"/>
        <w:right w:val="nil"/>
        <w:between w:val="nil"/>
      </w:pBdr>
      <w:spacing w:line="276" w:lineRule="auto"/>
      <w:rPr>
        <w:rFonts w:ascii="Roboto" w:eastAsia="Roboto" w:hAnsi="Roboto" w:cs="Roboto"/>
      </w:rPr>
    </w:pPr>
  </w:p>
  <w:tbl>
    <w:tblPr>
      <w:tblStyle w:val="a2"/>
      <w:tblW w:w="6306" w:type="dxa"/>
      <w:jc w:val="center"/>
      <w:tblInd w:w="0" w:type="dxa"/>
      <w:tblLayout w:type="fixed"/>
      <w:tblLook w:val="0400" w:firstRow="0" w:lastRow="0" w:firstColumn="0" w:lastColumn="0" w:noHBand="0" w:noVBand="1"/>
    </w:tblPr>
    <w:tblGrid>
      <w:gridCol w:w="6306"/>
    </w:tblGrid>
    <w:tr w:rsidR="007D1225" w14:paraId="2C671673" w14:textId="77777777">
      <w:trPr>
        <w:trHeight w:val="345"/>
        <w:jc w:val="center"/>
      </w:trPr>
      <w:tc>
        <w:tcPr>
          <w:tcW w:w="6306" w:type="dxa"/>
          <w:vAlign w:val="center"/>
        </w:tcPr>
        <w:p w14:paraId="26FF54DB" w14:textId="77777777" w:rsidR="007D1225" w:rsidRDefault="007D1225">
          <w:pPr>
            <w:jc w:val="center"/>
            <w:rPr>
              <w:i/>
              <w:sz w:val="18"/>
              <w:szCs w:val="18"/>
            </w:rPr>
          </w:pPr>
        </w:p>
      </w:tc>
    </w:tr>
  </w:tbl>
  <w:p w14:paraId="09D4F8CC" w14:textId="77777777" w:rsidR="007D1225" w:rsidRDefault="007D1225">
    <w:pPr>
      <w:pBdr>
        <w:top w:val="nil"/>
        <w:left w:val="nil"/>
        <w:bottom w:val="nil"/>
        <w:right w:val="nil"/>
        <w:between w:val="nil"/>
      </w:pBdr>
      <w:tabs>
        <w:tab w:val="center" w:pos="4320"/>
        <w:tab w:val="right" w:pos="8640"/>
      </w:tabs>
      <w:rPr>
        <w:rFonts w:ascii="Calibri" w:eastAsia="Calibri" w:hAnsi="Calibri" w:cs="Calibri"/>
        <w:color w:val="000000"/>
        <w:sz w:val="22"/>
        <w:szCs w:val="22"/>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TrueTypeFonts/>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D1225"/>
    <w:rsid w:val="000807BD"/>
    <w:rsid w:val="0017648B"/>
    <w:rsid w:val="0028546F"/>
    <w:rsid w:val="002B025B"/>
    <w:rsid w:val="002F790F"/>
    <w:rsid w:val="00584463"/>
    <w:rsid w:val="00643435"/>
    <w:rsid w:val="00757670"/>
    <w:rsid w:val="007D1225"/>
    <w:rsid w:val="008174DC"/>
    <w:rsid w:val="008A2FEF"/>
    <w:rsid w:val="008B62E0"/>
    <w:rsid w:val="009F5587"/>
    <w:rsid w:val="00AC5C41"/>
    <w:rsid w:val="00AD5518"/>
    <w:rsid w:val="00BD6B21"/>
    <w:rsid w:val="00C31F78"/>
    <w:rsid w:val="00C605CD"/>
    <w:rsid w:val="00D10411"/>
    <w:rsid w:val="00D444A7"/>
    <w:rsid w:val="00D63F2E"/>
    <w:rsid w:val="00EF2656"/>
    <w:rsid w:val="00F62596"/>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000B697"/>
  <w15:docId w15:val="{FE236BCA-64C7-4D15-8A52-77088AE51DA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sz w:val="24"/>
        <w:szCs w:val="24"/>
        <w:lang w:val="es-MX" w:eastAsia="es-MX"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basedOn w:val="Normal"/>
    <w:next w:val="Normal"/>
    <w:uiPriority w:val="9"/>
    <w:qFormat/>
    <w:pPr>
      <w:keepNext/>
      <w:keepLines/>
      <w:spacing w:before="480" w:after="120"/>
      <w:outlineLvl w:val="0"/>
    </w:pPr>
    <w:rPr>
      <w:b/>
      <w:sz w:val="48"/>
      <w:szCs w:val="48"/>
    </w:rPr>
  </w:style>
  <w:style w:type="paragraph" w:styleId="Ttulo2">
    <w:name w:val="heading 2"/>
    <w:basedOn w:val="Normal"/>
    <w:next w:val="Normal"/>
    <w:uiPriority w:val="9"/>
    <w:semiHidden/>
    <w:unhideWhenUsed/>
    <w:qFormat/>
    <w:pPr>
      <w:keepNext/>
      <w:keepLines/>
      <w:spacing w:before="360" w:after="80"/>
      <w:outlineLvl w:val="1"/>
    </w:pPr>
    <w:rPr>
      <w:b/>
      <w:sz w:val="36"/>
      <w:szCs w:val="36"/>
    </w:rPr>
  </w:style>
  <w:style w:type="paragraph" w:styleId="Ttulo3">
    <w:name w:val="heading 3"/>
    <w:basedOn w:val="Normal"/>
    <w:next w:val="Normal"/>
    <w:uiPriority w:val="9"/>
    <w:semiHidden/>
    <w:unhideWhenUsed/>
    <w:qFormat/>
    <w:pPr>
      <w:keepNext/>
      <w:keepLines/>
      <w:spacing w:before="280" w:after="80"/>
      <w:outlineLvl w:val="2"/>
    </w:pPr>
    <w:rPr>
      <w:b/>
      <w:sz w:val="28"/>
      <w:szCs w:val="28"/>
    </w:rPr>
  </w:style>
  <w:style w:type="paragraph" w:styleId="Ttulo4">
    <w:name w:val="heading 4"/>
    <w:basedOn w:val="Normal"/>
    <w:next w:val="Normal"/>
    <w:uiPriority w:val="9"/>
    <w:semiHidden/>
    <w:unhideWhenUsed/>
    <w:qFormat/>
    <w:pPr>
      <w:keepNext/>
      <w:keepLines/>
      <w:spacing w:before="240" w:after="40"/>
      <w:outlineLvl w:val="3"/>
    </w:pPr>
    <w:rPr>
      <w:b/>
    </w:rPr>
  </w:style>
  <w:style w:type="paragraph" w:styleId="Ttulo5">
    <w:name w:val="heading 5"/>
    <w:basedOn w:val="Normal"/>
    <w:next w:val="Normal"/>
    <w:uiPriority w:val="9"/>
    <w:semiHidden/>
    <w:unhideWhenUsed/>
    <w:qFormat/>
    <w:pPr>
      <w:keepNext/>
      <w:keepLines/>
      <w:spacing w:before="220" w:after="40"/>
      <w:outlineLvl w:val="4"/>
    </w:pPr>
    <w:rPr>
      <w:b/>
      <w:sz w:val="22"/>
      <w:szCs w:val="22"/>
    </w:rPr>
  </w:style>
  <w:style w:type="paragraph" w:styleId="Ttulo6">
    <w:name w:val="heading 6"/>
    <w:basedOn w:val="Normal"/>
    <w:next w:val="Normal"/>
    <w:uiPriority w:val="9"/>
    <w:semiHidden/>
    <w:unhideWhenUsed/>
    <w:qFormat/>
    <w:pPr>
      <w:keepNext/>
      <w:keepLines/>
      <w:spacing w:before="200" w:after="40"/>
      <w:outlineLvl w:val="5"/>
    </w:pPr>
    <w:rPr>
      <w:b/>
      <w:sz w:val="20"/>
      <w:szCs w:val="20"/>
    </w:rPr>
  </w:style>
  <w:style w:type="character" w:default="1" w:styleId="Fuentedeprrafopredeter">
    <w:name w:val="Default Paragraph Font"/>
    <w:uiPriority w:val="1"/>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Normal"/>
    <w:tblPr>
      <w:tblCellMar>
        <w:top w:w="100" w:type="dxa"/>
        <w:left w:w="100" w:type="dxa"/>
        <w:bottom w:w="100" w:type="dxa"/>
        <w:right w:w="100" w:type="dxa"/>
      </w:tblCellMar>
    </w:tblPr>
  </w:style>
  <w:style w:type="paragraph" w:styleId="Ttulo">
    <w:name w:val="Title"/>
    <w:basedOn w:val="Normal"/>
    <w:next w:val="Normal"/>
    <w:uiPriority w:val="10"/>
    <w:qFormat/>
    <w:pPr>
      <w:keepNext/>
      <w:keepLines/>
      <w:spacing w:before="480" w:after="120"/>
    </w:pPr>
    <w:rPr>
      <w:b/>
      <w:sz w:val="72"/>
      <w:szCs w:val="72"/>
    </w:rPr>
  </w:style>
  <w:style w:type="table" w:customStyle="1" w:styleId="TableNormal0">
    <w:name w:val="TableNormal"/>
    <w:tblPr>
      <w:tblCellMar>
        <w:top w:w="100" w:type="dxa"/>
        <w:left w:w="100" w:type="dxa"/>
        <w:bottom w:w="100" w:type="dxa"/>
        <w:right w:w="100" w:type="dxa"/>
      </w:tblCellMar>
    </w:tblPr>
  </w:style>
  <w:style w:type="paragraph" w:styleId="Encabezado">
    <w:name w:val="header"/>
    <w:basedOn w:val="Normal"/>
    <w:link w:val="EncabezadoCar"/>
    <w:uiPriority w:val="99"/>
    <w:unhideWhenUsed/>
    <w:rsid w:val="005625FC"/>
    <w:pPr>
      <w:tabs>
        <w:tab w:val="center" w:pos="4320"/>
        <w:tab w:val="right" w:pos="8640"/>
      </w:tabs>
    </w:pPr>
    <w:rPr>
      <w:rFonts w:asciiTheme="minorHAnsi" w:eastAsiaTheme="minorHAnsi" w:hAnsiTheme="minorHAnsi" w:cstheme="minorBidi"/>
      <w:sz w:val="22"/>
      <w:szCs w:val="22"/>
      <w:lang w:val="en-US"/>
    </w:rPr>
  </w:style>
  <w:style w:type="character" w:customStyle="1" w:styleId="EncabezadoCar">
    <w:name w:val="Encabezado Car"/>
    <w:basedOn w:val="Fuentedeprrafopredeter"/>
    <w:link w:val="Encabezado"/>
    <w:uiPriority w:val="99"/>
    <w:rsid w:val="005625FC"/>
    <w:rPr>
      <w:lang w:val="en-US"/>
    </w:rPr>
  </w:style>
  <w:style w:type="paragraph" w:customStyle="1" w:styleId="AUTHORSNAMES">
    <w:name w:val="AUTHORS NAMES"/>
    <w:basedOn w:val="Normal"/>
    <w:qFormat/>
    <w:rsid w:val="005625FC"/>
    <w:pPr>
      <w:spacing w:before="120" w:after="120" w:line="240" w:lineRule="atLeast"/>
    </w:pPr>
    <w:rPr>
      <w:b/>
      <w:sz w:val="22"/>
      <w:szCs w:val="20"/>
    </w:rPr>
  </w:style>
  <w:style w:type="paragraph" w:customStyle="1" w:styleId="AFFILIATIONS">
    <w:name w:val="AFFILIATIONS"/>
    <w:basedOn w:val="Normal"/>
    <w:qFormat/>
    <w:rsid w:val="005625FC"/>
    <w:pPr>
      <w:spacing w:line="240" w:lineRule="atLeast"/>
    </w:pPr>
    <w:rPr>
      <w:sz w:val="18"/>
      <w:szCs w:val="20"/>
      <w:vertAlign w:val="superscript"/>
      <w:lang w:val="en-US"/>
    </w:rPr>
  </w:style>
  <w:style w:type="paragraph" w:styleId="Textocomentario">
    <w:name w:val="annotation text"/>
    <w:basedOn w:val="Normal"/>
    <w:link w:val="TextocomentarioCar"/>
    <w:rsid w:val="005625FC"/>
    <w:rPr>
      <w:sz w:val="20"/>
      <w:szCs w:val="20"/>
    </w:rPr>
  </w:style>
  <w:style w:type="character" w:customStyle="1" w:styleId="TextocomentarioCar">
    <w:name w:val="Texto comentario Car"/>
    <w:basedOn w:val="Fuentedeprrafopredeter"/>
    <w:link w:val="Textocomentario"/>
    <w:rsid w:val="005625FC"/>
    <w:rPr>
      <w:rFonts w:ascii="Times New Roman" w:eastAsia="Times New Roman" w:hAnsi="Times New Roman" w:cs="Times New Roman"/>
      <w:sz w:val="20"/>
      <w:szCs w:val="20"/>
      <w:lang w:val="tr-TR" w:eastAsia="tr-TR"/>
    </w:rPr>
  </w:style>
  <w:style w:type="character" w:styleId="Hipervnculo">
    <w:name w:val="Hyperlink"/>
    <w:basedOn w:val="Fuentedeprrafopredeter"/>
    <w:uiPriority w:val="99"/>
    <w:unhideWhenUsed/>
    <w:rsid w:val="005625FC"/>
    <w:rPr>
      <w:color w:val="0563C1" w:themeColor="hyperlink"/>
      <w:u w:val="single"/>
    </w:rPr>
  </w:style>
  <w:style w:type="paragraph" w:styleId="Piedepgina">
    <w:name w:val="footer"/>
    <w:basedOn w:val="Normal"/>
    <w:link w:val="PiedepginaCar"/>
    <w:uiPriority w:val="99"/>
    <w:unhideWhenUsed/>
    <w:rsid w:val="00B12BB3"/>
    <w:pPr>
      <w:tabs>
        <w:tab w:val="center" w:pos="4419"/>
        <w:tab w:val="right" w:pos="8838"/>
      </w:tabs>
    </w:pPr>
  </w:style>
  <w:style w:type="character" w:customStyle="1" w:styleId="PiedepginaCar">
    <w:name w:val="Pie de página Car"/>
    <w:basedOn w:val="Fuentedeprrafopredeter"/>
    <w:link w:val="Piedepgina"/>
    <w:uiPriority w:val="99"/>
    <w:rsid w:val="00B12BB3"/>
    <w:rPr>
      <w:rFonts w:ascii="Times New Roman" w:eastAsia="Times New Roman" w:hAnsi="Times New Roman" w:cs="Times New Roman"/>
      <w:sz w:val="24"/>
      <w:szCs w:val="24"/>
      <w:lang w:val="tr-TR" w:eastAsia="tr-TR"/>
    </w:rPr>
  </w:style>
  <w:style w:type="character" w:styleId="Mencinsinresolver">
    <w:name w:val="Unresolved Mention"/>
    <w:basedOn w:val="Fuentedeprrafopredeter"/>
    <w:uiPriority w:val="99"/>
    <w:semiHidden/>
    <w:unhideWhenUsed/>
    <w:rsid w:val="00AC5917"/>
    <w:rPr>
      <w:color w:val="605E5C"/>
      <w:shd w:val="clear" w:color="auto" w:fill="E1DFDD"/>
    </w:rPr>
  </w:style>
  <w:style w:type="table" w:customStyle="1" w:styleId="a">
    <w:basedOn w:val="TableNormal0"/>
    <w:tblPr>
      <w:tblStyleRowBandSize w:val="1"/>
      <w:tblStyleColBandSize w:val="1"/>
      <w:tblCellMar>
        <w:top w:w="0" w:type="dxa"/>
        <w:left w:w="115" w:type="dxa"/>
        <w:bottom w:w="0" w:type="dxa"/>
        <w:right w:w="115" w:type="dxa"/>
      </w:tblCellMar>
    </w:tblPr>
  </w:style>
  <w:style w:type="table" w:customStyle="1" w:styleId="a0">
    <w:basedOn w:val="TableNormal0"/>
    <w:tblPr>
      <w:tblStyleRowBandSize w:val="1"/>
      <w:tblStyleColBandSize w:val="1"/>
      <w:tblCellMar>
        <w:top w:w="0" w:type="dxa"/>
        <w:left w:w="115" w:type="dxa"/>
        <w:bottom w:w="0" w:type="dxa"/>
        <w:right w:w="115" w:type="dxa"/>
      </w:tblCellMar>
    </w:tblPr>
  </w:style>
  <w:style w:type="paragraph" w:styleId="Subttulo">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table" w:customStyle="1" w:styleId="a1">
    <w:basedOn w:val="TableNormal0"/>
    <w:tblPr>
      <w:tblStyleRowBandSize w:val="1"/>
      <w:tblStyleColBandSize w:val="1"/>
      <w:tblCellMar>
        <w:top w:w="0" w:type="dxa"/>
        <w:left w:w="115" w:type="dxa"/>
        <w:bottom w:w="0" w:type="dxa"/>
        <w:right w:w="115" w:type="dxa"/>
      </w:tblCellMar>
    </w:tblPr>
  </w:style>
  <w:style w:type="table" w:customStyle="1" w:styleId="a2">
    <w:basedOn w:val="TableNormal0"/>
    <w:tblPr>
      <w:tblStyleRowBandSize w:val="1"/>
      <w:tblStyleColBandSize w:val="1"/>
      <w:tblCellMar>
        <w:top w:w="0" w:type="dxa"/>
        <w:left w:w="115" w:type="dxa"/>
        <w:bottom w:w="0" w:type="dxa"/>
        <w:right w:w="115" w:type="dxa"/>
      </w:tblCellMar>
    </w:tblPr>
  </w:style>
  <w:style w:type="character" w:styleId="Textodelmarcadordeposicin">
    <w:name w:val="Placeholder Text"/>
    <w:basedOn w:val="Fuentedeprrafopredeter"/>
    <w:uiPriority w:val="99"/>
    <w:semiHidden/>
    <w:rsid w:val="00757670"/>
    <w:rPr>
      <w:color w:val="66666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mailto:andres.oliva@anahuac.mx" TargetMode="External"/><Relationship Id="rId12" Type="http://schemas.openxmlformats.org/officeDocument/2006/relationships/image" Target="media/image4.emf"/><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image" Target="media/image3.emf"/><Relationship Id="rId5" Type="http://schemas.openxmlformats.org/officeDocument/2006/relationships/footnotes" Target="footnotes.xml"/><Relationship Id="rId10" Type="http://schemas.openxmlformats.org/officeDocument/2006/relationships/image" Target="media/image2.emf"/><Relationship Id="rId4" Type="http://schemas.openxmlformats.org/officeDocument/2006/relationships/webSettings" Target="webSettings.xml"/><Relationship Id="rId9" Type="http://schemas.openxmlformats.org/officeDocument/2006/relationships/image" Target="media/image1.emf"/><Relationship Id="rId14" Type="http://schemas.openxmlformats.org/officeDocument/2006/relationships/theme" Target="theme/theme1.xml"/></Relationships>
</file>

<file path=word/_rels/fontTable.xml.rels><?xml version="1.0" encoding="UTF-8" standalone="yes"?>
<Relationships xmlns="http://schemas.openxmlformats.org/package/2006/relationships"><Relationship Id="rId8" Type="http://schemas.openxmlformats.org/officeDocument/2006/relationships/font" Target="fonts/font8.odttf"/><Relationship Id="rId3" Type="http://schemas.openxmlformats.org/officeDocument/2006/relationships/font" Target="fonts/font3.odttf"/><Relationship Id="rId7" Type="http://schemas.openxmlformats.org/officeDocument/2006/relationships/font" Target="fonts/font7.odttf"/><Relationship Id="rId2" Type="http://schemas.openxmlformats.org/officeDocument/2006/relationships/font" Target="fonts/font2.odttf"/><Relationship Id="rId1" Type="http://schemas.openxmlformats.org/officeDocument/2006/relationships/font" Target="fonts/font1.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iljXbelLgG65gZF2QnhxRlAtOTng==">CgMxLjA4AHIhMVVnbmZxNjZHV2Z0N2NLeFRUSEl4WjFxMVQ0MkVYSkYx</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123</TotalTime>
  <Pages>2</Pages>
  <Words>1336</Words>
  <Characters>7354</Characters>
  <Application>Microsoft Office Word</Application>
  <DocSecurity>0</DocSecurity>
  <Lines>61</Lines>
  <Paragraphs>17</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8673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Mariana Berenice González Leija</dc:creator>
  <cp:lastModifiedBy>Andrés Iván Oliva Avilés</cp:lastModifiedBy>
  <cp:revision>11</cp:revision>
  <dcterms:created xsi:type="dcterms:W3CDTF">2026-02-26T16:46:00Z</dcterms:created>
  <dcterms:modified xsi:type="dcterms:W3CDTF">2026-02-26T18:46:00Z</dcterms:modified>
</cp:coreProperties>
</file>