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rPr>
      </w:pPr>
      <w:r w:rsidDel="00000000" w:rsidR="00000000" w:rsidRPr="00000000">
        <w:rPr>
          <w:rFonts w:ascii="Roboto" w:cs="Roboto" w:eastAsia="Roboto" w:hAnsi="Roboto"/>
          <w:b w:val="1"/>
          <w:bCs w:val="1"/>
          <w:color w:val="000000"/>
          <w:rtl w:val="0"/>
        </w:rPr>
        <w:t xml:space="preserve">Asignación de programas de bienestar en México: Perspectivas desde la teoría de grafos.</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Uribe</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sz w:val="20"/>
          <w:szCs w:val="20"/>
          <w:rtl w:val="0"/>
        </w:rPr>
        <w:t xml:space="preserve">Richaud</w:t>
      </w:r>
      <w:r w:rsidDel="00000000" w:rsidR="00000000" w:rsidRPr="00000000">
        <w:rPr>
          <w:rFonts w:ascii="Roboto" w:cs="Roboto" w:eastAsia="Roboto" w:hAnsi="Roboto"/>
          <w:b w:val="1"/>
          <w:bCs w:val="1"/>
          <w:color w:val="000000"/>
          <w:sz w:val="20"/>
          <w:szCs w:val="20"/>
          <w:rtl w:val="0"/>
        </w:rPr>
        <w:t xml:space="preserve"> </w:t>
      </w:r>
      <w:r w:rsidDel="00000000" w:rsidR="00000000" w:rsidRPr="00000000">
        <w:rPr>
          <w:rFonts w:ascii="Roboto" w:cs="Roboto" w:eastAsia="Roboto" w:hAnsi="Roboto"/>
          <w:b w:val="1"/>
          <w:bCs w:val="1"/>
          <w:sz w:val="20"/>
          <w:szCs w:val="20"/>
          <w:rtl w:val="0"/>
        </w:rPr>
        <w:t xml:space="preserve">L</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color w:val="000000"/>
          <w:sz w:val="20"/>
          <w:szCs w:val="20"/>
          <w:vertAlign w:val="superscript"/>
          <w:rtl w:val="0"/>
        </w:rPr>
        <w:t xml:space="preserve">1*</w:t>
      </w:r>
      <w:r w:rsidDel="00000000" w:rsidR="00000000" w:rsidRPr="00000000">
        <w:rPr>
          <w:rFonts w:ascii="Roboto" w:cs="Roboto" w:eastAsia="Roboto" w:hAnsi="Roboto"/>
          <w:b w:val="1"/>
          <w:bCs w:val="1"/>
          <w:color w:val="000000"/>
          <w:sz w:val="20"/>
          <w:szCs w:val="20"/>
          <w:rtl w:val="0"/>
        </w:rPr>
        <w:t xml:space="preserve">, y</w:t>
      </w:r>
      <w:r w:rsidDel="00000000" w:rsidR="00000000" w:rsidRPr="00000000">
        <w:rPr>
          <w:rFonts w:ascii="Roboto" w:cs="Roboto" w:eastAsia="Roboto" w:hAnsi="Roboto"/>
          <w:b w:val="1"/>
          <w:bCs w:val="1"/>
          <w:sz w:val="20"/>
          <w:szCs w:val="20"/>
          <w:rtl w:val="0"/>
        </w:rPr>
        <w:t xml:space="preserve"> Gil</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sz w:val="20"/>
          <w:szCs w:val="20"/>
          <w:rtl w:val="0"/>
        </w:rPr>
        <w:t xml:space="preserve">Bárcena</w:t>
      </w:r>
      <w:r w:rsidDel="00000000" w:rsidR="00000000" w:rsidRPr="00000000">
        <w:rPr>
          <w:rFonts w:ascii="Roboto" w:cs="Roboto" w:eastAsia="Roboto" w:hAnsi="Roboto"/>
          <w:b w:val="1"/>
          <w:bCs w:val="1"/>
          <w:color w:val="000000"/>
          <w:sz w:val="20"/>
          <w:szCs w:val="20"/>
          <w:rtl w:val="0"/>
        </w:rPr>
        <w:t xml:space="preserve"> </w:t>
      </w:r>
      <w:r w:rsidDel="00000000" w:rsidR="00000000" w:rsidRPr="00000000">
        <w:rPr>
          <w:rFonts w:ascii="Roboto" w:cs="Roboto" w:eastAsia="Roboto" w:hAnsi="Roboto"/>
          <w:b w:val="1"/>
          <w:bCs w:val="1"/>
          <w:sz w:val="20"/>
          <w:szCs w:val="20"/>
          <w:rtl w:val="0"/>
        </w:rPr>
        <w:t xml:space="preserve">J</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color w:val="000000"/>
          <w:sz w:val="20"/>
          <w:szCs w:val="20"/>
          <w:vertAlign w:val="superscript"/>
          <w:rtl w:val="0"/>
        </w:rPr>
        <w:t xml:space="preserve">1</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Roboto" w:cs="Roboto" w:eastAsia="Roboto" w:hAnsi="Roboto"/>
          <w:sz w:val="18"/>
          <w:szCs w:val="18"/>
        </w:rPr>
      </w:pPr>
      <w:r w:rsidDel="00000000" w:rsidR="00000000" w:rsidRPr="00000000">
        <w:rPr>
          <w:rFonts w:ascii="Roboto" w:cs="Roboto" w:eastAsia="Roboto" w:hAnsi="Roboto"/>
          <w:color w:val="000000"/>
          <w:sz w:val="18"/>
          <w:szCs w:val="18"/>
          <w:vertAlign w:val="superscript"/>
          <w:rtl w:val="0"/>
        </w:rPr>
        <w:t xml:space="preserve">1</w:t>
      </w:r>
      <w:r w:rsidDel="00000000" w:rsidR="00000000" w:rsidRPr="00000000">
        <w:rPr>
          <w:rFonts w:ascii="Roboto" w:cs="Roboto" w:eastAsia="Roboto" w:hAnsi="Roboto"/>
          <w:sz w:val="18"/>
          <w:szCs w:val="18"/>
          <w:rtl w:val="0"/>
        </w:rPr>
        <w:t xml:space="preserve">Universidad Anáhuac México</w:t>
      </w:r>
      <w:r w:rsidDel="00000000" w:rsidR="00000000" w:rsidRPr="00000000">
        <w:rPr>
          <w:rFonts w:ascii="Roboto" w:cs="Roboto" w:eastAsia="Roboto" w:hAnsi="Roboto"/>
          <w:color w:val="000000"/>
          <w:sz w:val="18"/>
          <w:szCs w:val="18"/>
          <w:rtl w:val="0"/>
        </w:rPr>
        <w:t xml:space="preserve">,</w:t>
      </w:r>
      <w:r w:rsidDel="00000000" w:rsidR="00000000" w:rsidRPr="00000000">
        <w:rPr>
          <w:rFonts w:ascii="Roboto" w:cs="Roboto" w:eastAsia="Roboto" w:hAnsi="Roboto"/>
          <w:sz w:val="18"/>
          <w:szCs w:val="18"/>
          <w:rtl w:val="0"/>
        </w:rPr>
        <w:t xml:space="preserve"> 0000-0002-2547-2288</w:t>
      </w:r>
    </w:p>
    <w:p w:rsidR="00000000" w:rsidDel="00000000" w:rsidP="00000000" w:rsidRDefault="00000000" w:rsidRPr="00000000" w14:paraId="00000004">
      <w:pPr>
        <w:jc w:val="center"/>
        <w:rPr>
          <w:rFonts w:ascii="Roboto" w:cs="Roboto" w:eastAsia="Roboto" w:hAnsi="Roboto"/>
          <w:sz w:val="18"/>
          <w:szCs w:val="18"/>
        </w:rPr>
      </w:pPr>
      <w:r w:rsidDel="00000000" w:rsidR="00000000" w:rsidRPr="00000000">
        <w:rPr>
          <w:rFonts w:ascii="Roboto" w:cs="Roboto" w:eastAsia="Roboto" w:hAnsi="Roboto"/>
          <w:sz w:val="18"/>
          <w:szCs w:val="18"/>
          <w:rtl w:val="0"/>
        </w:rPr>
        <w:t xml:space="preserve">*Autor de correspondencia (e-mail:</w:t>
      </w:r>
      <w:r w:rsidDel="00000000" w:rsidR="00000000" w:rsidRPr="00000000">
        <w:rPr>
          <w:rFonts w:ascii="Roboto" w:cs="Roboto" w:eastAsia="Roboto" w:hAnsi="Roboto"/>
          <w:sz w:val="18"/>
          <w:szCs w:val="18"/>
          <w:highlight w:val="white"/>
          <w:rtl w:val="0"/>
        </w:rPr>
        <w:t xml:space="preserve"> </w:t>
      </w:r>
      <w:r w:rsidDel="00000000" w:rsidR="00000000" w:rsidRPr="00000000">
        <w:rPr>
          <w:rFonts w:ascii="Roboto" w:cs="Roboto" w:eastAsia="Roboto" w:hAnsi="Roboto"/>
          <w:sz w:val="18"/>
          <w:szCs w:val="18"/>
          <w:rtl w:val="0"/>
        </w:rPr>
        <w:t xml:space="preserve">lourdes.uribe@anahuac.mx)</w:t>
      </w:r>
    </w:p>
    <w:p w:rsidR="00000000" w:rsidDel="00000000" w:rsidP="00000000" w:rsidRDefault="00000000" w:rsidRPr="00000000" w14:paraId="00000005">
      <w:pPr>
        <w:spacing w:before="60" w:lineRule="auto"/>
        <w:jc w:val="center"/>
        <w:rPr>
          <w:rFonts w:ascii="Roboto" w:cs="Roboto" w:eastAsia="Roboto" w:hAnsi="Roboto"/>
          <w:sz w:val="18"/>
          <w:szCs w:val="18"/>
        </w:rPr>
        <w:sectPr>
          <w:headerReference r:id="rId7" w:type="default"/>
          <w:pgSz w:h="16838" w:w="11906" w:orient="portrait"/>
          <w:pgMar w:bottom="828" w:top="851" w:left="851" w:right="851" w:header="357" w:footer="720"/>
          <w:pgNumType w:start="1"/>
        </w:sect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6">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INTRODUCCIÓN</w:t>
      </w: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México, la desigualdad social y las brechas educativas son problemas que afectan a millones de personas, especialmente en las regiones más vulnerables. En Corbacho (2002) explican que la desigualdad del ingreso en México es significativamente mayor que el promedio latinoamericano. En </w:t>
      </w:r>
      <w:r w:rsidDel="00000000" w:rsidR="00000000" w:rsidRPr="00000000">
        <w:rPr>
          <w:rFonts w:ascii="Arial" w:cs="Arial" w:eastAsia="Arial" w:hAnsi="Arial"/>
          <w:color w:val="222222"/>
          <w:sz w:val="20"/>
          <w:szCs w:val="20"/>
          <w:highlight w:val="white"/>
          <w:rtl w:val="0"/>
        </w:rPr>
        <w:t xml:space="preserve">Clément (2022) </w:t>
      </w:r>
      <w:r w:rsidDel="00000000" w:rsidR="00000000" w:rsidRPr="00000000">
        <w:rPr>
          <w:rFonts w:ascii="Roboto" w:cs="Roboto" w:eastAsia="Roboto" w:hAnsi="Roboto"/>
          <w:sz w:val="20"/>
          <w:szCs w:val="20"/>
          <w:rtl w:val="0"/>
        </w:rPr>
        <w:t xml:space="preserve">se llevó a cabo un análisis espacial exploratorio de la desigualdad del ingreso y la educación. Dicho análisis muestra que estas desigualdades varían de manera significativa entre las distintas regiones del país, lo que sugiere la necesidad de enfoques focalizados y localizados en la implementación de políticas públicas. En particular, esto implica que los programas de bienestar social deben ser estratégicos para garantizar que los recursos lleguen a quienes más los necesitan. Los sistemas de toma de decisiones algorítmicas se utilizan cada vez más para proponer posibles soluciones a los desafíos sociales, ya que su potencial y beneficios son ampliamente reconocidos </w:t>
      </w:r>
      <w:r w:rsidDel="00000000" w:rsidR="00000000" w:rsidRPr="00000000">
        <w:rPr>
          <w:rFonts w:ascii="Arial" w:cs="Arial" w:eastAsia="Arial" w:hAnsi="Arial"/>
          <w:color w:val="222222"/>
          <w:sz w:val="20"/>
          <w:szCs w:val="20"/>
          <w:highlight w:val="white"/>
          <w:rtl w:val="0"/>
        </w:rPr>
        <w:t xml:space="preserve">Noriega-Campero(2020)</w:t>
      </w:r>
      <w:r w:rsidDel="00000000" w:rsidR="00000000" w:rsidRPr="00000000">
        <w:rPr>
          <w:rFonts w:ascii="Roboto" w:cs="Roboto" w:eastAsia="Roboto" w:hAnsi="Roboto"/>
          <w:sz w:val="20"/>
          <w:szCs w:val="20"/>
          <w:rtl w:val="0"/>
        </w:rPr>
        <w:t xml:space="preserve">. </w:t>
      </w:r>
    </w:p>
    <w:p w:rsidR="00000000" w:rsidDel="00000000" w:rsidP="00000000" w:rsidRDefault="00000000" w:rsidRPr="00000000" w14:paraId="00000008">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Por lo tanto, este trabajo investiga si los algoritmos de clasificación basados en grafos proporcionan una alternativa viable para identificar los estados que deben ser priorizados en la asignación de programas de bienestar social en México. Se construyó un grafo ponderado para representar las correlaciones entre indicadores históricos de pobreza por ingresos y rezago educativo, aplicándose posteriormente el Árbol de Expansión Mínima (MST) como método de agrupamiento estructural. </w:t>
      </w:r>
    </w:p>
    <w:p w:rsidR="00000000" w:rsidDel="00000000" w:rsidP="00000000" w:rsidRDefault="00000000" w:rsidRPr="00000000" w14:paraId="0000000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CONCEPTOS TEÓRICOS</w:t>
      </w: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De acuerdo con el </w:t>
      </w:r>
      <w:r w:rsidDel="00000000" w:rsidR="00000000" w:rsidRPr="00000000">
        <w:rPr>
          <w:rFonts w:ascii="Roboto" w:cs="Roboto" w:eastAsia="Roboto" w:hAnsi="Roboto"/>
          <w:i w:val="1"/>
          <w:iCs w:val="1"/>
          <w:sz w:val="20"/>
          <w:szCs w:val="20"/>
          <w:rtl w:val="0"/>
        </w:rPr>
        <w:t xml:space="preserve">Consejo Nacional de Evaluación de la Política de Desarrollo Social </w:t>
      </w:r>
      <w:r w:rsidDel="00000000" w:rsidR="00000000" w:rsidRPr="00000000">
        <w:rPr>
          <w:rFonts w:ascii="Roboto" w:cs="Roboto" w:eastAsia="Roboto" w:hAnsi="Roboto"/>
          <w:sz w:val="20"/>
          <w:szCs w:val="20"/>
          <w:rtl w:val="0"/>
        </w:rPr>
        <w:t xml:space="preserve">(CONEVAL), una persona se considera en situación de </w:t>
      </w:r>
      <w:r w:rsidDel="00000000" w:rsidR="00000000" w:rsidRPr="00000000">
        <w:rPr>
          <w:rFonts w:ascii="Roboto" w:cs="Roboto" w:eastAsia="Roboto" w:hAnsi="Roboto"/>
          <w:b w:val="1"/>
          <w:bCs w:val="1"/>
          <w:sz w:val="20"/>
          <w:szCs w:val="20"/>
          <w:rtl w:val="0"/>
        </w:rPr>
        <w:t xml:space="preserve">pobreza</w:t>
      </w:r>
      <w:r w:rsidDel="00000000" w:rsidR="00000000" w:rsidRPr="00000000">
        <w:rPr>
          <w:rFonts w:ascii="Roboto" w:cs="Roboto" w:eastAsia="Roboto" w:hAnsi="Roboto"/>
          <w:sz w:val="20"/>
          <w:szCs w:val="20"/>
          <w:rtl w:val="0"/>
        </w:rPr>
        <w:t xml:space="preserve"> cuando presenta al menos una carencia social (en cualquiera de los seis indicadores: rezago educativo, acceso a los servicios de salud, acceso a la seguridad social, calidad y espacios de la vivienda, servicios básicos en la vivienda y acceso a la alimentación) y su ingreso es insuficiente para adquirir los bienes y servicios necesarios para satisfacer tanto sus necesidades alimentarias como no alimentarias CONEVAL (2018). El </w:t>
      </w:r>
      <w:r w:rsidDel="00000000" w:rsidR="00000000" w:rsidRPr="00000000">
        <w:rPr>
          <w:rFonts w:ascii="Roboto" w:cs="Roboto" w:eastAsia="Roboto" w:hAnsi="Roboto"/>
          <w:b w:val="1"/>
          <w:bCs w:val="1"/>
          <w:sz w:val="20"/>
          <w:szCs w:val="20"/>
          <w:rtl w:val="0"/>
        </w:rPr>
        <w:t xml:space="preserve">bienestar social</w:t>
      </w:r>
      <w:r w:rsidDel="00000000" w:rsidR="00000000" w:rsidRPr="00000000">
        <w:rPr>
          <w:rFonts w:ascii="Roboto" w:cs="Roboto" w:eastAsia="Roboto" w:hAnsi="Roboto"/>
          <w:sz w:val="20"/>
          <w:szCs w:val="20"/>
          <w:rtl w:val="0"/>
        </w:rPr>
        <w:t xml:space="preserve"> debe entenderse de manera multidimensional, como un conjunto de aspectos tales como la salud, la educación, el acceso a servicios básicos y la participación en la vida comunitaria. Este enfoque reconoce que la pobreza no se limita a la falta de ingresos, sino que abarca múltiples carencias que afectan la calidad de vida de las personas Ponce (2013).</w:t>
      </w:r>
    </w:p>
    <w:p w:rsidR="00000000" w:rsidDel="00000000" w:rsidP="00000000" w:rsidRDefault="00000000" w:rsidRPr="00000000" w14:paraId="0000000D">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Un grafo es una estructura matemática utilizada para modelar relaciones entre objetos </w:t>
      </w:r>
      <w:r w:rsidDel="00000000" w:rsidR="00000000" w:rsidRPr="00000000">
        <w:rPr>
          <w:rFonts w:ascii="Arial" w:cs="Arial" w:eastAsia="Arial" w:hAnsi="Arial"/>
          <w:color w:val="222222"/>
          <w:sz w:val="20"/>
          <w:szCs w:val="20"/>
          <w:highlight w:val="white"/>
          <w:rtl w:val="0"/>
        </w:rPr>
        <w:t xml:space="preserve">Schaeffer (2007)</w:t>
      </w:r>
      <w:r w:rsidDel="00000000" w:rsidR="00000000" w:rsidRPr="00000000">
        <w:rPr>
          <w:rFonts w:ascii="Roboto" w:cs="Roboto" w:eastAsia="Roboto" w:hAnsi="Roboto"/>
          <w:sz w:val="20"/>
          <w:szCs w:val="20"/>
          <w:rtl w:val="0"/>
        </w:rPr>
        <w:t xml:space="preserve">. Matemáticamente, se define de la siguiente manera. Sea </w:t>
      </w:r>
      <m:oMath>
        <m:r>
          <w:rPr>
            <w:rFonts w:ascii="Roboto" w:cs="Roboto" w:eastAsia="Roboto" w:hAnsi="Roboto"/>
            <w:sz w:val="20"/>
            <w:szCs w:val="20"/>
          </w:rPr>
          <m:t xml:space="preserve">V ={</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1</m:t>
            </m:r>
          </m:sub>
        </m:sSub>
        <m:r>
          <w:rPr>
            <w:rFonts w:ascii="Roboto" w:cs="Roboto" w:eastAsia="Roboto" w:hAnsi="Roboto"/>
            <w:sz w:val="20"/>
            <w:szCs w:val="20"/>
          </w:rPr>
          <m:t xml:space="preserve">,</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2</m:t>
            </m:r>
          </m:sub>
        </m:sSub>
        <m:r>
          <w:rPr>
            <w:rFonts w:ascii="Roboto" w:cs="Roboto" w:eastAsia="Roboto" w:hAnsi="Roboto"/>
            <w:sz w:val="20"/>
            <w:szCs w:val="20"/>
          </w:rPr>
          <m:t xml:space="preserve">,...,</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n</m:t>
            </m:r>
          </m:sub>
        </m:sSub>
        <m:r>
          <w:rPr>
            <w:rFonts w:ascii="Roboto" w:cs="Roboto" w:eastAsia="Roboto" w:hAnsi="Roboto"/>
            <w:sz w:val="20"/>
            <w:szCs w:val="20"/>
          </w:rPr>
          <m:t xml:space="preserve">}</m:t>
        </m:r>
      </m:oMath>
      <w:r w:rsidDel="00000000" w:rsidR="00000000" w:rsidRPr="00000000">
        <w:rPr>
          <w:rFonts w:ascii="Roboto" w:cs="Roboto" w:eastAsia="Roboto" w:hAnsi="Roboto"/>
          <w:sz w:val="20"/>
          <w:szCs w:val="20"/>
          <w:rtl w:val="0"/>
        </w:rPr>
        <w:t xml:space="preserve"> un conjunto de vértices y </w:t>
      </w:r>
      <m:oMath>
        <m:r>
          <w:rPr>
            <w:rFonts w:ascii="Roboto" w:cs="Roboto" w:eastAsia="Roboto" w:hAnsi="Roboto"/>
            <w:sz w:val="20"/>
            <w:szCs w:val="20"/>
          </w:rPr>
          <m:t xml:space="preserve">E ={</m:t>
        </m:r>
        <m:sSub>
          <m:sSubPr>
            <m:ctrlPr>
              <w:rPr>
                <w:rFonts w:ascii="Roboto" w:cs="Roboto" w:eastAsia="Roboto" w:hAnsi="Roboto"/>
                <w:sz w:val="20"/>
                <w:szCs w:val="20"/>
              </w:rPr>
            </m:ctrlPr>
          </m:sSubPr>
          <m:e>
            <m:r>
              <w:rPr>
                <w:rFonts w:ascii="Roboto" w:cs="Roboto" w:eastAsia="Roboto" w:hAnsi="Roboto"/>
                <w:sz w:val="20"/>
                <w:szCs w:val="20"/>
              </w:rPr>
              <m:t xml:space="preserve">e</m:t>
            </m:r>
          </m:e>
          <m:sub>
            <m:r>
              <w:rPr>
                <w:rFonts w:ascii="Roboto" w:cs="Roboto" w:eastAsia="Roboto" w:hAnsi="Roboto"/>
                <w:sz w:val="20"/>
                <w:szCs w:val="20"/>
              </w:rPr>
              <m:t xml:space="preserve">1</m:t>
            </m:r>
          </m:sub>
        </m:sSub>
        <m:r>
          <w:rPr>
            <w:rFonts w:ascii="Roboto" w:cs="Roboto" w:eastAsia="Roboto" w:hAnsi="Roboto"/>
            <w:sz w:val="20"/>
            <w:szCs w:val="20"/>
          </w:rPr>
          <m:t xml:space="preserve">,</m:t>
        </m:r>
        <m:sSub>
          <m:sSubPr>
            <m:ctrlPr>
              <w:rPr>
                <w:rFonts w:ascii="Roboto" w:cs="Roboto" w:eastAsia="Roboto" w:hAnsi="Roboto"/>
                <w:sz w:val="20"/>
                <w:szCs w:val="20"/>
              </w:rPr>
            </m:ctrlPr>
          </m:sSubPr>
          <m:e>
            <m:r>
              <w:rPr>
                <w:rFonts w:ascii="Roboto" w:cs="Roboto" w:eastAsia="Roboto" w:hAnsi="Roboto"/>
                <w:sz w:val="20"/>
                <w:szCs w:val="20"/>
              </w:rPr>
              <m:t xml:space="preserve">e</m:t>
            </m:r>
          </m:e>
          <m:sub>
            <m:r>
              <w:rPr>
                <w:rFonts w:ascii="Roboto" w:cs="Roboto" w:eastAsia="Roboto" w:hAnsi="Roboto"/>
                <w:sz w:val="20"/>
                <w:szCs w:val="20"/>
              </w:rPr>
              <m:t xml:space="preserve">2</m:t>
            </m:r>
          </m:sub>
        </m:sSub>
        <m:r>
          <w:rPr>
            <w:rFonts w:ascii="Roboto" w:cs="Roboto" w:eastAsia="Roboto" w:hAnsi="Roboto"/>
            <w:sz w:val="20"/>
            <w:szCs w:val="20"/>
          </w:rPr>
          <m:t xml:space="preserve">,...,</m:t>
        </m:r>
        <m:sSub>
          <m:sSubPr>
            <m:ctrlPr>
              <w:rPr>
                <w:rFonts w:ascii="Roboto" w:cs="Roboto" w:eastAsia="Roboto" w:hAnsi="Roboto"/>
                <w:sz w:val="20"/>
                <w:szCs w:val="20"/>
              </w:rPr>
            </m:ctrlPr>
          </m:sSubPr>
          <m:e>
            <m:r>
              <w:rPr>
                <w:rFonts w:ascii="Roboto" w:cs="Roboto" w:eastAsia="Roboto" w:hAnsi="Roboto"/>
                <w:sz w:val="20"/>
                <w:szCs w:val="20"/>
              </w:rPr>
              <m:t xml:space="preserve">e</m:t>
            </m:r>
          </m:e>
          <m:sub>
            <m:r>
              <w:rPr>
                <w:rFonts w:ascii="Roboto" w:cs="Roboto" w:eastAsia="Roboto" w:hAnsi="Roboto"/>
                <w:sz w:val="20"/>
                <w:szCs w:val="20"/>
              </w:rPr>
              <m:t xml:space="preserve">m</m:t>
            </m:r>
          </m:sub>
        </m:sSub>
        <m:r>
          <w:rPr>
            <w:rFonts w:ascii="Roboto" w:cs="Roboto" w:eastAsia="Roboto" w:hAnsi="Roboto"/>
            <w:sz w:val="20"/>
            <w:szCs w:val="20"/>
          </w:rPr>
          <m:t xml:space="preserve">}</m:t>
        </m:r>
      </m:oMath>
      <w:r w:rsidDel="00000000" w:rsidR="00000000" w:rsidRPr="00000000">
        <w:rPr>
          <w:rFonts w:ascii="Roboto" w:cs="Roboto" w:eastAsia="Roboto" w:hAnsi="Roboto"/>
          <w:sz w:val="20"/>
          <w:szCs w:val="20"/>
          <w:rtl w:val="0"/>
        </w:rPr>
        <w:t xml:space="preserve"> un conjunto de aristas. Un </w:t>
      </w:r>
      <w:r w:rsidDel="00000000" w:rsidR="00000000" w:rsidRPr="00000000">
        <w:rPr>
          <w:rFonts w:ascii="Roboto" w:cs="Roboto" w:eastAsia="Roboto" w:hAnsi="Roboto"/>
          <w:b w:val="1"/>
          <w:bCs w:val="1"/>
          <w:sz w:val="20"/>
          <w:szCs w:val="20"/>
          <w:rtl w:val="0"/>
        </w:rPr>
        <w:t xml:space="preserve">grafo</w:t>
      </w:r>
      <w:r w:rsidDel="00000000" w:rsidR="00000000" w:rsidRPr="00000000">
        <w:rPr>
          <w:rFonts w:ascii="Roboto" w:cs="Roboto" w:eastAsia="Roboto" w:hAnsi="Roboto"/>
          <w:sz w:val="20"/>
          <w:szCs w:val="20"/>
          <w:rtl w:val="0"/>
        </w:rPr>
        <w:t xml:space="preserve"> se define como </w:t>
      </w:r>
      <m:oMath>
        <m:r>
          <w:rPr>
            <w:rFonts w:ascii="Roboto" w:cs="Roboto" w:eastAsia="Roboto" w:hAnsi="Roboto"/>
            <w:sz w:val="20"/>
            <w:szCs w:val="20"/>
          </w:rPr>
          <m:t xml:space="preserve">G= (V,E).</m:t>
        </m:r>
      </m:oMath>
      <w:r w:rsidDel="00000000" w:rsidR="00000000" w:rsidRPr="00000000">
        <w:rPr>
          <w:rFonts w:ascii="Roboto" w:cs="Roboto" w:eastAsia="Roboto" w:hAnsi="Roboto"/>
          <w:sz w:val="20"/>
          <w:szCs w:val="20"/>
          <w:rtl w:val="0"/>
        </w:rPr>
        <w:t xml:space="preserve"> Las aristas pueden ser dirigidas (indicando una relación unidireccional) o no dirigidas (la relación es bidireccional). Un subgrafo de </w:t>
      </w:r>
      <m:oMath>
        <m:r>
          <w:rPr>
            <w:rFonts w:ascii="Roboto" w:cs="Roboto" w:eastAsia="Roboto" w:hAnsi="Roboto"/>
            <w:sz w:val="20"/>
            <w:szCs w:val="20"/>
          </w:rPr>
          <m:t xml:space="preserve">G(V,E)</m:t>
        </m:r>
      </m:oMath>
      <w:r w:rsidDel="00000000" w:rsidR="00000000" w:rsidRPr="00000000">
        <w:rPr>
          <w:rFonts w:ascii="Roboto" w:cs="Roboto" w:eastAsia="Roboto" w:hAnsi="Roboto"/>
          <w:sz w:val="20"/>
          <w:szCs w:val="20"/>
          <w:rtl w:val="0"/>
        </w:rPr>
        <w:t xml:space="preserve"> es un grafo </w:t>
      </w:r>
      <m:oMath>
        <m:r>
          <w:rPr>
            <w:rFonts w:ascii="Roboto" w:cs="Roboto" w:eastAsia="Roboto" w:hAnsi="Roboto"/>
            <w:sz w:val="20"/>
            <w:szCs w:val="20"/>
          </w:rPr>
          <m:t xml:space="preserve">H</m:t>
        </m:r>
      </m:oMath>
      <w:r w:rsidDel="00000000" w:rsidR="00000000" w:rsidRPr="00000000">
        <w:rPr>
          <w:rFonts w:ascii="Roboto" w:cs="Roboto" w:eastAsia="Roboto" w:hAnsi="Roboto"/>
          <w:sz w:val="20"/>
          <w:szCs w:val="20"/>
          <w:rtl w:val="0"/>
        </w:rPr>
        <w:t xml:space="preserve"> tal que </w:t>
      </w:r>
      <m:oMath>
        <m:r>
          <w:rPr>
            <w:rFonts w:ascii="Roboto" w:cs="Roboto" w:eastAsia="Roboto" w:hAnsi="Roboto"/>
            <w:sz w:val="20"/>
            <w:szCs w:val="20"/>
          </w:rPr>
          <m:t xml:space="preserve">V(H) </m:t>
        </m:r>
        <m:r>
          <w:rPr>
            <w:rFonts w:ascii="Roboto" w:cs="Roboto" w:eastAsia="Roboto" w:hAnsi="Roboto"/>
            <w:sz w:val="20"/>
            <w:szCs w:val="20"/>
          </w:rPr>
          <m:t>⊆</m:t>
        </m:r>
        <m:r>
          <w:rPr>
            <w:rFonts w:ascii="Roboto" w:cs="Roboto" w:eastAsia="Roboto" w:hAnsi="Roboto"/>
            <w:sz w:val="20"/>
            <w:szCs w:val="20"/>
          </w:rPr>
          <m:t xml:space="preserve">V(G)</m:t>
        </m:r>
      </m:oMath>
      <w:r w:rsidDel="00000000" w:rsidR="00000000" w:rsidRPr="00000000">
        <w:rPr>
          <w:rFonts w:ascii="Roboto" w:cs="Roboto" w:eastAsia="Roboto" w:hAnsi="Roboto"/>
          <w:sz w:val="20"/>
          <w:szCs w:val="20"/>
          <w:rtl w:val="0"/>
        </w:rPr>
        <w:t xml:space="preserve"> y </w:t>
      </w:r>
      <m:oMath>
        <m:r>
          <w:rPr>
            <w:rFonts w:ascii="Roboto" w:cs="Roboto" w:eastAsia="Roboto" w:hAnsi="Roboto"/>
            <w:sz w:val="20"/>
            <w:szCs w:val="20"/>
          </w:rPr>
          <m:t xml:space="preserve">E(H) </m:t>
        </m:r>
        <m:r>
          <w:rPr>
            <w:rFonts w:ascii="Roboto" w:cs="Roboto" w:eastAsia="Roboto" w:hAnsi="Roboto"/>
            <w:sz w:val="20"/>
            <w:szCs w:val="20"/>
          </w:rPr>
          <m:t>⊆</m:t>
        </m:r>
        <m:r>
          <w:rPr>
            <w:rFonts w:ascii="Roboto" w:cs="Roboto" w:eastAsia="Roboto" w:hAnsi="Roboto"/>
            <w:sz w:val="20"/>
            <w:szCs w:val="20"/>
          </w:rPr>
          <m:t xml:space="preserve">E(G)</m:t>
        </m:r>
      </m:oMath>
      <w:r w:rsidDel="00000000" w:rsidR="00000000" w:rsidRPr="00000000">
        <w:rPr>
          <w:rFonts w:ascii="Roboto" w:cs="Roboto" w:eastAsia="Roboto" w:hAnsi="Roboto"/>
          <w:sz w:val="20"/>
          <w:szCs w:val="20"/>
          <w:rtl w:val="0"/>
        </w:rPr>
        <w:t xml:space="preserve">. Un camino desde </w:t>
      </w:r>
      <m:oMath>
        <m:r>
          <w:rPr>
            <w:rFonts w:ascii="Roboto" w:cs="Roboto" w:eastAsia="Roboto" w:hAnsi="Roboto"/>
            <w:sz w:val="20"/>
            <w:szCs w:val="20"/>
          </w:rPr>
          <m:t xml:space="preserve">v</m:t>
        </m:r>
      </m:oMath>
      <w:r w:rsidDel="00000000" w:rsidR="00000000" w:rsidRPr="00000000">
        <w:rPr>
          <w:rFonts w:ascii="Roboto" w:cs="Roboto" w:eastAsia="Roboto" w:hAnsi="Roboto"/>
          <w:sz w:val="20"/>
          <w:szCs w:val="20"/>
          <w:rtl w:val="0"/>
        </w:rPr>
        <w:t xml:space="preserve"> hasta </w:t>
      </w:r>
      <m:oMath>
        <m:r>
          <w:rPr>
            <w:rFonts w:ascii="Roboto" w:cs="Roboto" w:eastAsia="Roboto" w:hAnsi="Roboto"/>
            <w:sz w:val="20"/>
            <w:szCs w:val="20"/>
          </w:rPr>
          <m:t xml:space="preserve">u</m:t>
        </m:r>
      </m:oMath>
      <w:r w:rsidDel="00000000" w:rsidR="00000000" w:rsidRPr="00000000">
        <w:rPr>
          <w:rFonts w:ascii="Roboto" w:cs="Roboto" w:eastAsia="Roboto" w:hAnsi="Roboto"/>
          <w:sz w:val="20"/>
          <w:szCs w:val="20"/>
          <w:rtl w:val="0"/>
        </w:rPr>
        <w:t xml:space="preserve"> en un grafo </w:t>
      </w:r>
      <m:oMath>
        <m:r>
          <w:rPr>
            <w:rFonts w:ascii="Roboto" w:cs="Roboto" w:eastAsia="Roboto" w:hAnsi="Roboto"/>
            <w:sz w:val="20"/>
            <w:szCs w:val="20"/>
          </w:rPr>
          <m:t xml:space="preserve">G(V,E)</m:t>
        </m:r>
      </m:oMath>
      <w:r w:rsidDel="00000000" w:rsidR="00000000" w:rsidRPr="00000000">
        <w:rPr>
          <w:rFonts w:ascii="Roboto" w:cs="Roboto" w:eastAsia="Roboto" w:hAnsi="Roboto"/>
          <w:sz w:val="20"/>
          <w:szCs w:val="20"/>
          <w:rtl w:val="0"/>
        </w:rPr>
        <w:t xml:space="preserve"> es una secuencia de aristas en que comienza en el vértice</w:t>
      </w:r>
      <m:oMath>
        <m:sSub>
          <m:sSubPr>
            <m:ctrlPr>
              <w:rPr>
                <w:rFonts w:ascii="Roboto" w:cs="Roboto" w:eastAsia="Roboto" w:hAnsi="Roboto"/>
                <w:sz w:val="20"/>
                <w:szCs w:val="20"/>
              </w:rPr>
            </m:ctrlPr>
          </m:sSubPr>
          <m:e>
            <m:r>
              <w:rPr>
                <w:rFonts w:ascii="Roboto" w:cs="Roboto" w:eastAsia="Roboto" w:hAnsi="Roboto"/>
                <w:sz w:val="20"/>
                <w:szCs w:val="20"/>
              </w:rPr>
              <m:t xml:space="preserve"> v</m:t>
            </m:r>
          </m:e>
          <m:sub>
            <m:r>
              <w:rPr>
                <w:rFonts w:ascii="Roboto" w:cs="Roboto" w:eastAsia="Roboto" w:hAnsi="Roboto"/>
                <w:sz w:val="20"/>
                <w:szCs w:val="20"/>
              </w:rPr>
              <m:t xml:space="preserve">0</m:t>
            </m:r>
          </m:sub>
        </m:sSub>
        <m:r>
          <w:rPr>
            <w:rFonts w:ascii="Roboto" w:cs="Roboto" w:eastAsia="Roboto" w:hAnsi="Roboto"/>
            <w:sz w:val="20"/>
            <w:szCs w:val="20"/>
          </w:rPr>
          <m:t xml:space="preserve">=v</m:t>
        </m:r>
      </m:oMath>
      <w:r w:rsidDel="00000000" w:rsidR="00000000" w:rsidRPr="00000000">
        <w:rPr>
          <w:rFonts w:ascii="Roboto" w:cs="Roboto" w:eastAsia="Roboto" w:hAnsi="Roboto"/>
          <w:sz w:val="20"/>
          <w:szCs w:val="20"/>
          <w:rtl w:val="0"/>
        </w:rPr>
        <w:t xml:space="preserve"> y termina en el vértice </w:t>
      </w:r>
      <m:oMath>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k+1</m:t>
            </m:r>
          </m:sub>
        </m:sSub>
        <m:r>
          <w:rPr>
            <w:rFonts w:ascii="Roboto" w:cs="Roboto" w:eastAsia="Roboto" w:hAnsi="Roboto"/>
            <w:sz w:val="20"/>
            <w:szCs w:val="20"/>
          </w:rPr>
          <m:t xml:space="preserve">=u. </m:t>
        </m:r>
      </m:oMath>
      <w:r w:rsidDel="00000000" w:rsidR="00000000" w:rsidRPr="00000000">
        <w:rPr>
          <w:rFonts w:ascii="Roboto" w:cs="Roboto" w:eastAsia="Roboto" w:hAnsi="Roboto"/>
          <w:sz w:val="20"/>
          <w:szCs w:val="20"/>
          <w:rtl w:val="0"/>
        </w:rPr>
        <w:t xml:space="preserve"> Es decir,</w:t>
      </w:r>
    </w:p>
    <w:p w:rsidR="00000000" w:rsidDel="00000000" w:rsidP="00000000" w:rsidRDefault="00000000" w:rsidRPr="00000000" w14:paraId="0000000F">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jc w:val="both"/>
        <w:rPr>
          <w:rFonts w:ascii="Roboto" w:cs="Roboto" w:eastAsia="Roboto" w:hAnsi="Roboto"/>
          <w:sz w:val="20"/>
          <w:szCs w:val="20"/>
        </w:rPr>
      </w:pPr>
      <m:oMath>
        <m:r>
          <w:rPr>
            <w:rFonts w:ascii="Roboto" w:cs="Roboto" w:eastAsia="Roboto" w:hAnsi="Roboto"/>
            <w:sz w:val="20"/>
            <w:szCs w:val="20"/>
          </w:rPr>
          <m:t xml:space="preserve">Camino = {(v,</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1</m:t>
            </m:r>
          </m:sub>
        </m:sSub>
        <m:r>
          <w:rPr>
            <w:rFonts w:ascii="Roboto" w:cs="Roboto" w:eastAsia="Roboto" w:hAnsi="Roboto"/>
            <w:sz w:val="20"/>
            <w:szCs w:val="20"/>
          </w:rPr>
          <m:t xml:space="preserve">), (</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1</m:t>
            </m:r>
          </m:sub>
        </m:sSub>
        <m:r>
          <w:rPr>
            <w:rFonts w:ascii="Roboto" w:cs="Roboto" w:eastAsia="Roboto" w:hAnsi="Roboto"/>
            <w:sz w:val="20"/>
            <w:szCs w:val="20"/>
          </w:rPr>
          <m:t xml:space="preserve">,</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2</m:t>
            </m:r>
          </m:sub>
        </m:sSub>
        <m:r>
          <w:rPr>
            <w:rFonts w:ascii="Roboto" w:cs="Roboto" w:eastAsia="Roboto" w:hAnsi="Roboto"/>
            <w:sz w:val="20"/>
            <w:szCs w:val="20"/>
          </w:rPr>
          <m:t xml:space="preserve">),..., (</m:t>
        </m:r>
        <m:sSub>
          <m:sSubPr>
            <m:ctrlPr>
              <w:rPr>
                <w:rFonts w:ascii="Roboto" w:cs="Roboto" w:eastAsia="Roboto" w:hAnsi="Roboto"/>
                <w:sz w:val="20"/>
                <w:szCs w:val="20"/>
              </w:rPr>
            </m:ctrlPr>
          </m:sSubPr>
          <m:e>
            <m:r>
              <w:rPr>
                <w:rFonts w:ascii="Roboto" w:cs="Roboto" w:eastAsia="Roboto" w:hAnsi="Roboto"/>
                <w:sz w:val="20"/>
                <w:szCs w:val="20"/>
              </w:rPr>
              <m:t xml:space="preserve">v</m:t>
            </m:r>
          </m:e>
          <m:sub>
            <m:r>
              <w:rPr>
                <w:rFonts w:ascii="Roboto" w:cs="Roboto" w:eastAsia="Roboto" w:hAnsi="Roboto"/>
                <w:sz w:val="20"/>
                <w:szCs w:val="20"/>
              </w:rPr>
              <m:t xml:space="preserve">k</m:t>
            </m:r>
          </m:sub>
        </m:sSub>
        <m:r>
          <w:rPr>
            <w:rFonts w:ascii="Roboto" w:cs="Roboto" w:eastAsia="Roboto" w:hAnsi="Roboto"/>
            <w:sz w:val="20"/>
            <w:szCs w:val="20"/>
          </w:rPr>
          <m:t xml:space="preserve">,u)}</m:t>
        </m:r>
      </m:oMath>
      <w:r w:rsidDel="00000000" w:rsidR="00000000" w:rsidRPr="00000000">
        <w:rPr>
          <w:rFonts w:ascii="Roboto" w:cs="Roboto" w:eastAsia="Roboto" w:hAnsi="Roboto"/>
          <w:sz w:val="20"/>
          <w:szCs w:val="20"/>
          <w:rtl w:val="0"/>
        </w:rPr>
        <w:t xml:space="preserve">.                          (1)</w:t>
      </w:r>
    </w:p>
    <w:p w:rsidR="00000000" w:rsidDel="00000000" w:rsidP="00000000" w:rsidRDefault="00000000" w:rsidRPr="00000000" w14:paraId="00000011">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Un </w:t>
      </w:r>
      <w:r w:rsidDel="00000000" w:rsidR="00000000" w:rsidRPr="00000000">
        <w:rPr>
          <w:rFonts w:ascii="Roboto" w:cs="Roboto" w:eastAsia="Roboto" w:hAnsi="Roboto"/>
          <w:b w:val="1"/>
          <w:bCs w:val="1"/>
          <w:sz w:val="20"/>
          <w:szCs w:val="20"/>
          <w:rtl w:val="0"/>
        </w:rPr>
        <w:t xml:space="preserve">grafo ponderado</w:t>
      </w:r>
      <w:r w:rsidDel="00000000" w:rsidR="00000000" w:rsidRPr="00000000">
        <w:rPr>
          <w:rFonts w:ascii="Roboto" w:cs="Roboto" w:eastAsia="Roboto" w:hAnsi="Roboto"/>
          <w:sz w:val="20"/>
          <w:szCs w:val="20"/>
          <w:rtl w:val="0"/>
        </w:rPr>
        <w:t xml:space="preserve"> es aquel en el que se asigna un valor a cada una de sus aristas, denominado peso. El peso puede utilizarse para representar distancias o capacidades. Un </w:t>
      </w:r>
      <w:r w:rsidDel="00000000" w:rsidR="00000000" w:rsidRPr="00000000">
        <w:rPr>
          <w:rFonts w:ascii="Roboto" w:cs="Roboto" w:eastAsia="Roboto" w:hAnsi="Roboto"/>
          <w:b w:val="1"/>
          <w:bCs w:val="1"/>
          <w:sz w:val="20"/>
          <w:szCs w:val="20"/>
          <w:rtl w:val="0"/>
        </w:rPr>
        <w:t xml:space="preserve">árbol</w:t>
      </w:r>
      <w:r w:rsidDel="00000000" w:rsidR="00000000" w:rsidRPr="00000000">
        <w:rPr>
          <w:rFonts w:ascii="Roboto" w:cs="Roboto" w:eastAsia="Roboto" w:hAnsi="Roboto"/>
          <w:sz w:val="20"/>
          <w:szCs w:val="20"/>
          <w:rtl w:val="0"/>
        </w:rPr>
        <w:t xml:space="preserve"> es un grafo no dirigido en el cual cualquier par de vértices está conectado por exactamente un camino. Dado un grafo ponderado, conexo y no dirigido </w:t>
      </w:r>
      <m:oMath>
        <m:r>
          <w:rPr>
            <w:rFonts w:ascii="Roboto" w:cs="Roboto" w:eastAsia="Roboto" w:hAnsi="Roboto"/>
            <w:sz w:val="20"/>
            <w:szCs w:val="20"/>
          </w:rPr>
          <m:t xml:space="preserve">G(V,E,w)</m:t>
        </m:r>
      </m:oMath>
      <w:r w:rsidDel="00000000" w:rsidR="00000000" w:rsidRPr="00000000">
        <w:rPr>
          <w:rFonts w:ascii="Roboto" w:cs="Roboto" w:eastAsia="Roboto" w:hAnsi="Roboto"/>
          <w:sz w:val="20"/>
          <w:szCs w:val="20"/>
          <w:rtl w:val="0"/>
        </w:rPr>
        <w:t xml:space="preserve">, el problema del árbol generador mínimo consiste en encontrar un árbol generador de peso mínimo, donde el peso de un árbol </w:t>
      </w:r>
      <m:oMath>
        <m:r>
          <w:rPr>
            <w:rFonts w:ascii="Roboto" w:cs="Roboto" w:eastAsia="Roboto" w:hAnsi="Roboto"/>
            <w:sz w:val="20"/>
            <w:szCs w:val="20"/>
          </w:rPr>
          <m:t xml:space="preserve">T</m:t>
        </m:r>
      </m:oMath>
      <w:r w:rsidDel="00000000" w:rsidR="00000000" w:rsidRPr="00000000">
        <w:rPr>
          <w:rFonts w:ascii="Roboto" w:cs="Roboto" w:eastAsia="Roboto" w:hAnsi="Roboto"/>
          <w:sz w:val="20"/>
          <w:szCs w:val="20"/>
          <w:rtl w:val="0"/>
        </w:rPr>
        <w:t xml:space="preserve"> se define como:</w:t>
      </w:r>
    </w:p>
    <w:p w:rsidR="00000000" w:rsidDel="00000000" w:rsidP="00000000" w:rsidRDefault="00000000" w:rsidRPr="00000000" w14:paraId="00000012">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jc w:val="both"/>
        <w:rPr>
          <w:rFonts w:ascii="Roboto" w:cs="Roboto" w:eastAsia="Roboto" w:hAnsi="Roboto"/>
          <w:sz w:val="20"/>
          <w:szCs w:val="20"/>
        </w:rPr>
      </w:pPr>
      <m:oMath>
        <m:r>
          <w:rPr>
            <w:rFonts w:ascii="Roboto" w:cs="Roboto" w:eastAsia="Roboto" w:hAnsi="Roboto"/>
            <w:sz w:val="20"/>
            <w:szCs w:val="20"/>
          </w:rPr>
          <m:t xml:space="preserve">w(T) = </m:t>
        </m:r>
        <m:nary>
          <m:naryPr>
            <m:chr m:val="∑"/>
            <m:ctrlPr>
              <w:rPr>
                <w:rFonts w:ascii="Roboto" w:cs="Roboto" w:eastAsia="Roboto" w:hAnsi="Roboto"/>
                <w:sz w:val="20"/>
                <w:szCs w:val="20"/>
              </w:rPr>
            </m:ctrlPr>
          </m:naryPr>
          <m:sub>
            <m:r>
              <w:rPr>
                <w:rFonts w:ascii="Roboto" w:cs="Roboto" w:eastAsia="Roboto" w:hAnsi="Roboto"/>
                <w:sz w:val="20"/>
                <w:szCs w:val="20"/>
              </w:rPr>
              <m:t xml:space="preserve">e </m:t>
            </m:r>
            <m:r>
              <w:rPr>
                <w:rFonts w:ascii="Roboto" w:cs="Roboto" w:eastAsia="Roboto" w:hAnsi="Roboto"/>
                <w:sz w:val="20"/>
                <w:szCs w:val="20"/>
              </w:rPr>
              <m:t>∈</m:t>
            </m:r>
            <m:r>
              <w:rPr>
                <w:rFonts w:ascii="Roboto" w:cs="Roboto" w:eastAsia="Roboto" w:hAnsi="Roboto"/>
                <w:sz w:val="20"/>
                <w:szCs w:val="20"/>
              </w:rPr>
              <m:t xml:space="preserve">E(T)</m:t>
            </m:r>
          </m:sub>
          <m:sup/>
        </m:nary>
        <m:r>
          <w:rPr>
            <w:rFonts w:ascii="Roboto" w:cs="Roboto" w:eastAsia="Roboto" w:hAnsi="Roboto"/>
            <w:sz w:val="20"/>
            <w:szCs w:val="20"/>
          </w:rPr>
          <m:t xml:space="preserve">w(e).</m:t>
        </m:r>
      </m:oMath>
      <w:r w:rsidDel="00000000" w:rsidR="00000000" w:rsidRPr="00000000">
        <w:rPr>
          <w:rFonts w:ascii="Roboto" w:cs="Roboto" w:eastAsia="Roboto" w:hAnsi="Roboto"/>
          <w:sz w:val="20"/>
          <w:szCs w:val="20"/>
          <w:rtl w:val="0"/>
        </w:rPr>
        <w:t xml:space="preserve">                                                          (2)</w:t>
      </w:r>
    </w:p>
    <w:p w:rsidR="00000000" w:rsidDel="00000000" w:rsidP="00000000" w:rsidRDefault="00000000" w:rsidRPr="00000000" w14:paraId="00000014">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clasificación en el contexto de grafos se refiere a la tarea de agrupar vértices de tal manera que los vértices dentro del mismo grupo o clúster estén fuertemente conectados entre sí, mientras que los vértices en distintos clústeres estén menos conectados o no estén conectados en absoluto. El objetivo es identificar comunidades o estructuras dentro del grafo que reflejen alguna relación significativa entre los vértices. </w:t>
      </w:r>
    </w:p>
    <w:p w:rsidR="00000000" w:rsidDel="00000000" w:rsidP="00000000" w:rsidRDefault="00000000" w:rsidRPr="00000000" w14:paraId="00000015">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PROPUESTA Y RESULTADOS </w:t>
      </w:r>
      <w:r w:rsidDel="00000000" w:rsidR="00000000" w:rsidRPr="00000000">
        <w:rPr>
          <w:rtl w:val="0"/>
        </w:rPr>
      </w:r>
    </w:p>
    <w:p w:rsidR="00000000" w:rsidDel="00000000" w:rsidP="00000000" w:rsidRDefault="00000000" w:rsidRPr="00000000" w14:paraId="00000017">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Para construir el grafo conectado, considerando la relación entre cada estado en términos de pobreza por ingresos y rezago educativo, se realizó un análisis de correlación. Primero, se recopilaron las tasas de pobreza por ingresos y rezago educativo para todos los estados de 2008 a 2018 durante dos años. Posteriormente, se consideraron los seis índices de cada estado y se calculó el coeficiente de correlación de rangos de Spearman por pares. Para calcular el peso de cada arista, considerando tanto la pobreza por ingresos como el rezago educativo, se propuso una función ponderada:</w:t>
      </w:r>
    </w:p>
    <w:p w:rsidR="00000000" w:rsidDel="00000000" w:rsidP="00000000" w:rsidRDefault="00000000" w:rsidRPr="00000000" w14:paraId="00000018">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9">
      <w:pPr>
        <w:jc w:val="both"/>
        <w:rPr>
          <w:rFonts w:ascii="Roboto" w:cs="Roboto" w:eastAsia="Roboto" w:hAnsi="Roboto"/>
          <w:sz w:val="20"/>
          <w:szCs w:val="20"/>
        </w:rPr>
      </w:pPr>
      <m:oMath>
        <m:r>
          <w:rPr>
            <w:rFonts w:ascii="Roboto" w:cs="Roboto" w:eastAsia="Roboto" w:hAnsi="Roboto"/>
            <w:sz w:val="20"/>
            <w:szCs w:val="20"/>
          </w:rPr>
          <m:t xml:space="preserve">w(e) = </m:t>
        </m:r>
        <m:f>
          <m:fPr>
            <m:ctrlPr>
              <w:rPr>
                <w:rFonts w:ascii="Roboto" w:cs="Roboto" w:eastAsia="Roboto" w:hAnsi="Roboto"/>
                <w:sz w:val="20"/>
                <w:szCs w:val="20"/>
              </w:rPr>
            </m:ctrlPr>
          </m:fPr>
          <m:num>
            <m:r>
              <w:rPr>
                <w:rFonts w:ascii="Roboto" w:cs="Roboto" w:eastAsia="Roboto" w:hAnsi="Roboto"/>
                <w:sz w:val="20"/>
                <w:szCs w:val="20"/>
              </w:rPr>
              <m:t xml:space="preserve">1</m:t>
            </m:r>
          </m:num>
          <m:den>
            <m:r>
              <w:rPr>
                <w:rFonts w:ascii="Roboto" w:cs="Roboto" w:eastAsia="Roboto" w:hAnsi="Roboto"/>
                <w:sz w:val="20"/>
                <w:szCs w:val="20"/>
              </w:rPr>
              <m:t xml:space="preserve">|</m:t>
            </m:r>
            <m:r>
              <w:rPr>
                <w:rFonts w:ascii="Roboto" w:cs="Roboto" w:eastAsia="Roboto" w:hAnsi="Roboto"/>
                <w:sz w:val="20"/>
                <w:szCs w:val="20"/>
              </w:rPr>
              <m:t>α</m:t>
            </m:r>
            <m:r>
              <w:rPr>
                <w:rFonts w:ascii="Roboto" w:cs="Roboto" w:eastAsia="Roboto" w:hAnsi="Roboto"/>
                <w:sz w:val="20"/>
                <w:szCs w:val="20"/>
              </w:rPr>
              <m:t xml:space="preserve"> </m:t>
            </m:r>
            <m:sSub>
              <m:sSubPr>
                <m:ctrlPr>
                  <w:rPr>
                    <w:rFonts w:ascii="Roboto" w:cs="Roboto" w:eastAsia="Roboto" w:hAnsi="Roboto"/>
                    <w:sz w:val="20"/>
                    <w:szCs w:val="20"/>
                  </w:rPr>
                </m:ctrlPr>
              </m:sSubPr>
              <m:e>
                <m:r>
                  <w:rPr>
                    <w:rFonts w:ascii="Roboto" w:cs="Roboto" w:eastAsia="Roboto" w:hAnsi="Roboto"/>
                    <w:sz w:val="20"/>
                    <w:szCs w:val="20"/>
                  </w:rPr>
                  <m:t xml:space="preserve">C</m:t>
                </m:r>
              </m:e>
              <m:sub>
                <m:r>
                  <w:rPr>
                    <w:rFonts w:ascii="Roboto" w:cs="Roboto" w:eastAsia="Roboto" w:hAnsi="Roboto"/>
                    <w:sz w:val="20"/>
                    <w:szCs w:val="20"/>
                  </w:rPr>
                  <m:t xml:space="preserve">ip</m:t>
                </m:r>
              </m:sub>
            </m:sSub>
            <m:r>
              <w:rPr>
                <w:rFonts w:ascii="Roboto" w:cs="Roboto" w:eastAsia="Roboto" w:hAnsi="Roboto"/>
                <w:sz w:val="20"/>
                <w:szCs w:val="20"/>
              </w:rPr>
              <m:t xml:space="preserve"> + </m:t>
            </m:r>
            <m:r>
              <w:rPr>
                <w:rFonts w:ascii="Roboto" w:cs="Roboto" w:eastAsia="Roboto" w:hAnsi="Roboto"/>
                <w:sz w:val="20"/>
                <w:szCs w:val="20"/>
              </w:rPr>
              <m:t>β</m:t>
            </m:r>
            <m:sSub>
              <m:sSubPr>
                <m:ctrlPr>
                  <w:rPr>
                    <w:rFonts w:ascii="Roboto" w:cs="Roboto" w:eastAsia="Roboto" w:hAnsi="Roboto"/>
                    <w:sz w:val="20"/>
                    <w:szCs w:val="20"/>
                  </w:rPr>
                </m:ctrlPr>
              </m:sSubPr>
              <m:e>
                <m:r>
                  <w:rPr>
                    <w:rFonts w:ascii="Roboto" w:cs="Roboto" w:eastAsia="Roboto" w:hAnsi="Roboto"/>
                    <w:sz w:val="20"/>
                    <w:szCs w:val="20"/>
                  </w:rPr>
                  <m:t xml:space="preserve">C</m:t>
                </m:r>
              </m:e>
              <m:sub>
                <m:r>
                  <w:rPr>
                    <w:rFonts w:ascii="Roboto" w:cs="Roboto" w:eastAsia="Roboto" w:hAnsi="Roboto"/>
                    <w:sz w:val="20"/>
                    <w:szCs w:val="20"/>
                  </w:rPr>
                  <m:t xml:space="preserve">el</m:t>
                </m:r>
              </m:sub>
            </m:sSub>
            <m:r>
              <w:rPr>
                <w:rFonts w:ascii="Roboto" w:cs="Roboto" w:eastAsia="Roboto" w:hAnsi="Roboto"/>
                <w:sz w:val="20"/>
                <w:szCs w:val="20"/>
              </w:rPr>
              <m:t xml:space="preserve">|</m:t>
            </m:r>
          </m:den>
        </m:f>
      </m:oMath>
      <w:r w:rsidDel="00000000" w:rsidR="00000000" w:rsidRPr="00000000">
        <w:rPr>
          <w:rFonts w:ascii="Roboto" w:cs="Roboto" w:eastAsia="Roboto" w:hAnsi="Roboto"/>
          <w:sz w:val="20"/>
          <w:szCs w:val="20"/>
          <w:rtl w:val="0"/>
        </w:rPr>
        <w:t xml:space="preserve">,                                                           (4)</w:t>
      </w:r>
    </w:p>
    <w:p w:rsidR="00000000" w:rsidDel="00000000" w:rsidP="00000000" w:rsidRDefault="00000000" w:rsidRPr="00000000" w14:paraId="0000001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donde </w:t>
      </w:r>
      <m:oMath>
        <m:sSub>
          <m:sSubPr>
            <m:ctrlPr>
              <w:rPr>
                <w:rFonts w:ascii="Roboto" w:cs="Roboto" w:eastAsia="Roboto" w:hAnsi="Roboto"/>
                <w:sz w:val="20"/>
                <w:szCs w:val="20"/>
              </w:rPr>
            </m:ctrlPr>
          </m:sSubPr>
          <m:e>
            <m:r>
              <w:rPr>
                <w:rFonts w:ascii="Roboto" w:cs="Roboto" w:eastAsia="Roboto" w:hAnsi="Roboto"/>
                <w:sz w:val="20"/>
                <w:szCs w:val="20"/>
              </w:rPr>
              <m:t xml:space="preserve">C</m:t>
            </m:r>
          </m:e>
          <m:sub>
            <m:r>
              <w:rPr>
                <w:rFonts w:ascii="Roboto" w:cs="Roboto" w:eastAsia="Roboto" w:hAnsi="Roboto"/>
                <w:sz w:val="20"/>
                <w:szCs w:val="20"/>
              </w:rPr>
              <m:t xml:space="preserve">ip</m:t>
            </m:r>
          </m:sub>
        </m:sSub>
      </m:oMath>
      <w:r w:rsidDel="00000000" w:rsidR="00000000" w:rsidRPr="00000000">
        <w:rPr>
          <w:rFonts w:ascii="Roboto" w:cs="Roboto" w:eastAsia="Roboto" w:hAnsi="Roboto"/>
          <w:sz w:val="20"/>
          <w:szCs w:val="20"/>
          <w:rtl w:val="0"/>
        </w:rPr>
        <w:t xml:space="preserve"> es el coeficiente de correlación del índice de pobreza y </w:t>
      </w:r>
      <m:oMath>
        <m:sSub>
          <m:sSubPr>
            <m:ctrlPr>
              <w:rPr>
                <w:rFonts w:ascii="Roboto" w:cs="Roboto" w:eastAsia="Roboto" w:hAnsi="Roboto"/>
                <w:sz w:val="20"/>
                <w:szCs w:val="20"/>
              </w:rPr>
            </m:ctrlPr>
          </m:sSubPr>
          <m:e>
            <m:r>
              <w:rPr>
                <w:rFonts w:ascii="Roboto" w:cs="Roboto" w:eastAsia="Roboto" w:hAnsi="Roboto"/>
                <w:sz w:val="20"/>
                <w:szCs w:val="20"/>
              </w:rPr>
              <m:t xml:space="preserve">C</m:t>
            </m:r>
          </m:e>
          <m:sub>
            <m:r>
              <w:rPr>
                <w:rFonts w:ascii="Roboto" w:cs="Roboto" w:eastAsia="Roboto" w:hAnsi="Roboto"/>
                <w:sz w:val="20"/>
                <w:szCs w:val="20"/>
              </w:rPr>
              <m:t xml:space="preserve">el</m:t>
            </m:r>
          </m:sub>
        </m:sSub>
      </m:oMath>
      <w:r w:rsidDel="00000000" w:rsidR="00000000" w:rsidRPr="00000000">
        <w:rPr>
          <w:rFonts w:ascii="Roboto" w:cs="Roboto" w:eastAsia="Roboto" w:hAnsi="Roboto"/>
          <w:sz w:val="20"/>
          <w:szCs w:val="20"/>
          <w:rtl w:val="0"/>
        </w:rPr>
        <w:t xml:space="preserve"> es el coeficiente de correlación del rezago educativo de la arista </w:t>
      </w:r>
      <m:oMath>
        <m:r>
          <w:rPr>
            <w:rFonts w:ascii="Roboto" w:cs="Roboto" w:eastAsia="Roboto" w:hAnsi="Roboto"/>
            <w:sz w:val="20"/>
            <w:szCs w:val="20"/>
          </w:rPr>
          <m:t xml:space="preserve">e</m:t>
        </m:r>
      </m:oMath>
      <w:r w:rsidDel="00000000" w:rsidR="00000000" w:rsidRPr="00000000">
        <w:rPr>
          <w:rFonts w:ascii="Roboto" w:cs="Roboto" w:eastAsia="Roboto" w:hAnsi="Roboto"/>
          <w:sz w:val="20"/>
          <w:szCs w:val="20"/>
          <w:rtl w:val="0"/>
        </w:rPr>
        <w:t xml:space="preserve">, y </w:t>
      </w:r>
      <m:oMath>
        <m:r>
          <m:t>α</m:t>
        </m:r>
        <m:r>
          <w:rPr>
            <w:rFonts w:ascii="Roboto" w:cs="Roboto" w:eastAsia="Roboto" w:hAnsi="Roboto"/>
            <w:sz w:val="20"/>
            <w:szCs w:val="20"/>
          </w:rPr>
          <m:t xml:space="preserve">,</m:t>
        </m:r>
        <m:r>
          <w:rPr>
            <w:rFonts w:ascii="Roboto" w:cs="Roboto" w:eastAsia="Roboto" w:hAnsi="Roboto"/>
            <w:sz w:val="20"/>
            <w:szCs w:val="20"/>
          </w:rPr>
          <m:t>β</m:t>
        </m:r>
        <m:r>
          <w:rPr>
            <w:rFonts w:ascii="Roboto" w:cs="Roboto" w:eastAsia="Roboto" w:hAnsi="Roboto"/>
            <w:sz w:val="20"/>
            <w:szCs w:val="20"/>
          </w:rPr>
          <m:t xml:space="preserve"> </m:t>
        </m:r>
      </m:oMath>
      <w:r w:rsidDel="00000000" w:rsidR="00000000" w:rsidRPr="00000000">
        <w:rPr>
          <w:rFonts w:ascii="Roboto" w:cs="Roboto" w:eastAsia="Roboto" w:hAnsi="Roboto"/>
          <w:sz w:val="20"/>
          <w:szCs w:val="20"/>
          <w:rtl w:val="0"/>
        </w:rPr>
        <w:t xml:space="preserve">son los pesos asignados a cada coeficiente. </w:t>
      </w:r>
    </w:p>
    <w:p w:rsidR="00000000" w:rsidDel="00000000" w:rsidP="00000000" w:rsidRDefault="00000000" w:rsidRPr="00000000" w14:paraId="0000001B">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C">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Se construyeron once versiones diferentes del grafo ponderado, cada una considerando un peso distinto para el rezago educativo y la pobreza económica. Para cada versión, se calculó el árbol de expansión mínimo. Se analizaron las propiedades topológicas de cada grafo, incluyendo el grado de cada vértice y la centralidad de cercanía. El costo total del MST representa la suma de las ponderaciones de las aristas elegidas para conectar todos los estados (nodos) de forma eficiente. Las ponderaciones provienen de una transformación de los coeficientes de correlación de los índices de pobreza por ingresos y rezago educativo. Por tanto un menor costo total implica que el MST está formado por conexiones entre estados que tienen alta similitud con respecto a estas dos medidas. En la Tabla 1 se muestran los estados conectados en dos modelos representativos, como se puede apreciar el G_09 cuenta con un menor costo, lo que implica que los estados conectados cuentan con mayor similitud. La Figura 1 muestra el MST encontrado para el modelo G_09.</w:t>
      </w:r>
    </w:p>
    <w:p w:rsidR="00000000" w:rsidDel="00000000" w:rsidP="00000000" w:rsidRDefault="00000000" w:rsidRPr="00000000" w14:paraId="0000001D">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E">
      <w:pPr>
        <w:keepNext w:val="1"/>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Tabla 1.</w:t>
      </w:r>
      <w:r w:rsidDel="00000000" w:rsidR="00000000" w:rsidRPr="00000000">
        <w:rPr>
          <w:rFonts w:ascii="Roboto" w:cs="Roboto" w:eastAsia="Roboto" w:hAnsi="Roboto"/>
          <w:sz w:val="20"/>
          <w:szCs w:val="20"/>
          <w:rtl w:val="0"/>
        </w:rPr>
        <w:t xml:space="preserve"> Comparativa de los modelos más representativos. </w:t>
      </w:r>
    </w:p>
    <w:tbl>
      <w:tblPr>
        <w:tblStyle w:val="Table1"/>
        <w:tblW w:w="4680.0" w:type="dxa"/>
        <w:jc w:val="center"/>
        <w:tblBorders>
          <w:top w:color="000000" w:space="0" w:sz="4" w:val="single"/>
          <w:bottom w:color="000000" w:space="0" w:sz="4" w:val="single"/>
        </w:tblBorders>
        <w:tblLayout w:type="fixed"/>
        <w:tblLook w:val="0000"/>
      </w:tblPr>
      <w:tblGrid>
        <w:gridCol w:w="1830"/>
        <w:gridCol w:w="1335"/>
        <w:gridCol w:w="1515"/>
        <w:tblGridChange w:id="0">
          <w:tblGrid>
            <w:gridCol w:w="1830"/>
            <w:gridCol w:w="1335"/>
            <w:gridCol w:w="1515"/>
          </w:tblGrid>
        </w:tblGridChange>
      </w:tblGrid>
      <w:tr>
        <w:trPr>
          <w:cantSplit w:val="0"/>
          <w:tblHeader w:val="0"/>
        </w:trPr>
        <w:tc>
          <w:tcPr>
            <w:tcBorders>
              <w:top w:color="000000" w:space="0" w:sz="4" w:val="single"/>
              <w:bottom w:color="000000" w:space="0" w:sz="4" w:val="single"/>
            </w:tcBorders>
          </w:tcPr>
          <w:p w:rsidR="00000000" w:rsidDel="00000000" w:rsidP="00000000" w:rsidRDefault="00000000" w:rsidRPr="00000000" w14:paraId="0000001F">
            <w:pPr>
              <w:ind w:left="462" w:firstLine="0"/>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Estado</w:t>
            </w:r>
          </w:p>
        </w:tc>
        <w:tc>
          <w:tcPr>
            <w:tcBorders>
              <w:top w:color="000000" w:space="0" w:sz="4" w:val="single"/>
              <w:bottom w:color="000000" w:space="0" w:sz="4" w:val="single"/>
            </w:tcBorders>
          </w:tcPr>
          <w:p w:rsidR="00000000" w:rsidDel="00000000" w:rsidP="00000000" w:rsidRDefault="00000000" w:rsidRPr="00000000" w14:paraId="00000020">
            <w:pPr>
              <w:ind w:left="462" w:firstLine="0"/>
              <w:jc w:val="center"/>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G_07</w:t>
            </w:r>
          </w:p>
        </w:tc>
        <w:tc>
          <w:tcPr>
            <w:tcBorders>
              <w:top w:color="000000" w:space="0" w:sz="4" w:val="single"/>
              <w:bottom w:color="000000" w:space="0" w:sz="4" w:val="single"/>
            </w:tcBorders>
          </w:tcPr>
          <w:p w:rsidR="00000000" w:rsidDel="00000000" w:rsidP="00000000" w:rsidRDefault="00000000" w:rsidRPr="00000000" w14:paraId="00000021">
            <w:pPr>
              <w:ind w:left="462" w:firstLine="0"/>
              <w:jc w:val="center"/>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G_09</w:t>
            </w:r>
          </w:p>
        </w:tc>
      </w:tr>
      <w:tr>
        <w:trPr>
          <w:cantSplit w:val="0"/>
          <w:tblHeader w:val="0"/>
        </w:trPr>
        <w:tc>
          <w:tcPr>
            <w:tcBorders>
              <w:top w:color="000000" w:space="0" w:sz="4" w:val="single"/>
            </w:tcBorders>
          </w:tcPr>
          <w:p w:rsidR="00000000" w:rsidDel="00000000" w:rsidP="00000000" w:rsidRDefault="00000000" w:rsidRPr="00000000" w14:paraId="00000022">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Chiapas</w:t>
            </w:r>
          </w:p>
        </w:tc>
        <w:tc>
          <w:tcPr>
            <w:tcBorders>
              <w:top w:color="000000" w:space="0" w:sz="4" w:val="single"/>
            </w:tcBorders>
          </w:tcPr>
          <w:p w:rsidR="00000000" w:rsidDel="00000000" w:rsidP="00000000" w:rsidRDefault="00000000" w:rsidRPr="00000000" w14:paraId="00000023">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tcBorders>
              <w:top w:color="000000" w:space="0" w:sz="4" w:val="single"/>
            </w:tcBorders>
          </w:tcPr>
          <w:p w:rsidR="00000000" w:rsidDel="00000000" w:rsidP="00000000" w:rsidRDefault="00000000" w:rsidRPr="00000000" w14:paraId="00000024">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25">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Guerrero</w:t>
            </w:r>
          </w:p>
        </w:tc>
        <w:tc>
          <w:tcPr/>
          <w:p w:rsidR="00000000" w:rsidDel="00000000" w:rsidP="00000000" w:rsidRDefault="00000000" w:rsidRPr="00000000" w14:paraId="00000026">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c>
          <w:tcPr/>
          <w:p w:rsidR="00000000" w:rsidDel="00000000" w:rsidP="00000000" w:rsidRDefault="00000000" w:rsidRPr="00000000" w14:paraId="00000027">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r>
      <w:tr>
        <w:trPr>
          <w:cantSplit w:val="0"/>
          <w:tblHeader w:val="0"/>
        </w:trPr>
        <w:tc>
          <w:tcPr/>
          <w:p w:rsidR="00000000" w:rsidDel="00000000" w:rsidP="00000000" w:rsidRDefault="00000000" w:rsidRPr="00000000" w14:paraId="00000028">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Oaxaca</w:t>
            </w:r>
          </w:p>
        </w:tc>
        <w:tc>
          <w:tcPr/>
          <w:p w:rsidR="00000000" w:rsidDel="00000000" w:rsidP="00000000" w:rsidRDefault="00000000" w:rsidRPr="00000000" w14:paraId="00000029">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2A">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2B">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Puebla</w:t>
            </w:r>
          </w:p>
        </w:tc>
        <w:tc>
          <w:tcPr/>
          <w:p w:rsidR="00000000" w:rsidDel="00000000" w:rsidP="00000000" w:rsidRDefault="00000000" w:rsidRPr="00000000" w14:paraId="0000002C">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2D">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2E">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Veracruz</w:t>
            </w:r>
          </w:p>
        </w:tc>
        <w:tc>
          <w:tcPr/>
          <w:p w:rsidR="00000000" w:rsidDel="00000000" w:rsidP="00000000" w:rsidRDefault="00000000" w:rsidRPr="00000000" w14:paraId="0000002F">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30">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r>
      <w:tr>
        <w:trPr>
          <w:cantSplit w:val="0"/>
          <w:tblHeader w:val="0"/>
        </w:trPr>
        <w:tc>
          <w:tcPr/>
          <w:p w:rsidR="00000000" w:rsidDel="00000000" w:rsidP="00000000" w:rsidRDefault="00000000" w:rsidRPr="00000000" w14:paraId="00000031">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Tlaxcala</w:t>
            </w:r>
          </w:p>
        </w:tc>
        <w:tc>
          <w:tcPr/>
          <w:p w:rsidR="00000000" w:rsidDel="00000000" w:rsidP="00000000" w:rsidRDefault="00000000" w:rsidRPr="00000000" w14:paraId="00000032">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33">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r>
      <w:tr>
        <w:trPr>
          <w:cantSplit w:val="0"/>
          <w:tblHeader w:val="0"/>
        </w:trPr>
        <w:tc>
          <w:tcPr/>
          <w:p w:rsidR="00000000" w:rsidDel="00000000" w:rsidP="00000000" w:rsidRDefault="00000000" w:rsidRPr="00000000" w14:paraId="00000034">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Michoacán</w:t>
            </w:r>
          </w:p>
        </w:tc>
        <w:tc>
          <w:tcPr/>
          <w:p w:rsidR="00000000" w:rsidDel="00000000" w:rsidP="00000000" w:rsidRDefault="00000000" w:rsidRPr="00000000" w14:paraId="00000035">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36">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37">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Tabasco</w:t>
            </w:r>
          </w:p>
        </w:tc>
        <w:tc>
          <w:tcPr/>
          <w:p w:rsidR="00000000" w:rsidDel="00000000" w:rsidP="00000000" w:rsidRDefault="00000000" w:rsidRPr="00000000" w14:paraId="00000038">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39">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3A">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Zacatecas</w:t>
            </w:r>
          </w:p>
        </w:tc>
        <w:tc>
          <w:tcPr/>
          <w:p w:rsidR="00000000" w:rsidDel="00000000" w:rsidP="00000000" w:rsidRDefault="00000000" w:rsidRPr="00000000" w14:paraId="0000003B">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c>
          <w:tcPr/>
          <w:p w:rsidR="00000000" w:rsidDel="00000000" w:rsidP="00000000" w:rsidRDefault="00000000" w:rsidRPr="00000000" w14:paraId="0000003C">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3D">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Hidalgo</w:t>
            </w:r>
          </w:p>
        </w:tc>
        <w:tc>
          <w:tcPr/>
          <w:p w:rsidR="00000000" w:rsidDel="00000000" w:rsidP="00000000" w:rsidRDefault="00000000" w:rsidRPr="00000000" w14:paraId="0000003E">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c>
          <w:tcPr/>
          <w:p w:rsidR="00000000" w:rsidDel="00000000" w:rsidP="00000000" w:rsidRDefault="00000000" w:rsidRPr="00000000" w14:paraId="0000003F">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r>
      <w:tr>
        <w:trPr>
          <w:cantSplit w:val="0"/>
          <w:tblHeader w:val="0"/>
        </w:trPr>
        <w:tc>
          <w:tcPr/>
          <w:p w:rsidR="00000000" w:rsidDel="00000000" w:rsidP="00000000" w:rsidRDefault="00000000" w:rsidRPr="00000000" w14:paraId="00000040">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San Luis Potosí</w:t>
            </w:r>
          </w:p>
        </w:tc>
        <w:tc>
          <w:tcPr/>
          <w:p w:rsidR="00000000" w:rsidDel="00000000" w:rsidP="00000000" w:rsidRDefault="00000000" w:rsidRPr="00000000" w14:paraId="00000041">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c>
          <w:tcPr/>
          <w:p w:rsidR="00000000" w:rsidDel="00000000" w:rsidP="00000000" w:rsidRDefault="00000000" w:rsidRPr="00000000" w14:paraId="00000042">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r>
      <w:tr>
        <w:trPr>
          <w:cantSplit w:val="0"/>
          <w:tblHeader w:val="0"/>
        </w:trPr>
        <w:tc>
          <w:tcPr/>
          <w:p w:rsidR="00000000" w:rsidDel="00000000" w:rsidP="00000000" w:rsidRDefault="00000000" w:rsidRPr="00000000" w14:paraId="00000043">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Morelos</w:t>
            </w:r>
          </w:p>
        </w:tc>
        <w:tc>
          <w:tcPr/>
          <w:p w:rsidR="00000000" w:rsidDel="00000000" w:rsidP="00000000" w:rsidRDefault="00000000" w:rsidRPr="00000000" w14:paraId="00000044">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c>
          <w:tcPr/>
          <w:p w:rsidR="00000000" w:rsidDel="00000000" w:rsidP="00000000" w:rsidRDefault="00000000" w:rsidRPr="00000000" w14:paraId="00000045">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46">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Campeche</w:t>
            </w:r>
          </w:p>
        </w:tc>
        <w:tc>
          <w:tcPr/>
          <w:p w:rsidR="00000000" w:rsidDel="00000000" w:rsidP="00000000" w:rsidRDefault="00000000" w:rsidRPr="00000000" w14:paraId="00000047">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0</w:t>
            </w:r>
          </w:p>
        </w:tc>
        <w:tc>
          <w:tcPr/>
          <w:p w:rsidR="00000000" w:rsidDel="00000000" w:rsidP="00000000" w:rsidRDefault="00000000" w:rsidRPr="00000000" w14:paraId="00000048">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w:t>
            </w:r>
          </w:p>
        </w:tc>
      </w:tr>
      <w:tr>
        <w:trPr>
          <w:cantSplit w:val="0"/>
          <w:tblHeader w:val="0"/>
        </w:trPr>
        <w:tc>
          <w:tcPr/>
          <w:p w:rsidR="00000000" w:rsidDel="00000000" w:rsidP="00000000" w:rsidRDefault="00000000" w:rsidRPr="00000000" w14:paraId="00000049">
            <w:pPr>
              <w:ind w:left="462" w:firstLine="0"/>
              <w:rPr>
                <w:rFonts w:ascii="Roboto" w:cs="Roboto" w:eastAsia="Roboto" w:hAnsi="Roboto"/>
                <w:sz w:val="20"/>
                <w:szCs w:val="20"/>
              </w:rPr>
            </w:pPr>
            <w:r w:rsidDel="00000000" w:rsidR="00000000" w:rsidRPr="00000000">
              <w:rPr>
                <w:rFonts w:ascii="Roboto" w:cs="Roboto" w:eastAsia="Roboto" w:hAnsi="Roboto"/>
                <w:sz w:val="20"/>
                <w:szCs w:val="20"/>
                <w:rtl w:val="0"/>
              </w:rPr>
              <w:t xml:space="preserve">Costo</w:t>
            </w:r>
          </w:p>
        </w:tc>
        <w:tc>
          <w:tcPr/>
          <w:p w:rsidR="00000000" w:rsidDel="00000000" w:rsidP="00000000" w:rsidRDefault="00000000" w:rsidRPr="00000000" w14:paraId="0000004A">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-2535</w:t>
            </w:r>
          </w:p>
        </w:tc>
        <w:tc>
          <w:tcPr/>
          <w:p w:rsidR="00000000" w:rsidDel="00000000" w:rsidP="00000000" w:rsidRDefault="00000000" w:rsidRPr="00000000" w14:paraId="0000004B">
            <w:pPr>
              <w:ind w:left="462" w:firstLine="0"/>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-12495</w:t>
            </w:r>
          </w:p>
        </w:tc>
      </w:tr>
    </w:tbl>
    <w:p w:rsidR="00000000" w:rsidDel="00000000" w:rsidP="00000000" w:rsidRDefault="00000000" w:rsidRPr="00000000" w14:paraId="0000004C">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4D">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Un hallazgo particularmente interesante fue que Chiapas y Guerrero, dos de los estados con los niveles más altos de pobreza y rezago educativo, nunca aparecen juntos en un mismo grafo. Esto podría deberse a que, si bien ambos presentan niveles alarmantes en sus indicadores, su evolución en el tiempo no es perfectamente paralela, lo cual se traduce en menor correlación entre sus trayectorias. Dado que los grafos se construyen a partir de distancias basadas en coeficientes de correlación, esta discrepancia temporal reduce la probabilidad de que ambos estados queden conectados entre sí o con un nodo común con una distancia cercana, particularmente en un MST, que tiende a privilegiar conexiones de alta similitud y a descartar aquellas que, aunque cercanas en magnitud, sean menos consistentes en forma. En contraste, estados como Veracruz, Campeche, Morelos y Oaxaca aparecen de forma recurrente en la mayoría de los grafos generados. Esta recurrencia puede explicarse desde dos ángulos: por un lado, presentan valores altos (aunque no necesariamente extremos) de pobreza y rezago educativo, pero lo hacen de forma estable y con patrones de variación que se correlacionan bien con otros estados. Es decir, no sólo importa qué tan pobre es un estado o qué rezago educativo tiene, sino cómo cambia en el tiempo y con quién se asemeja en su comportamiento. Por esta razón, Oaxaca aparece en ocho de los once grafos, funcionando como un nodo estable que representa fielmente un grupo de estados con perfiles sociales similares. </w:t>
      </w:r>
    </w:p>
    <w:p w:rsidR="00000000" w:rsidDel="00000000" w:rsidP="00000000" w:rsidRDefault="00000000" w:rsidRPr="00000000" w14:paraId="0000004E">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4F">
      <w:pPr>
        <w:jc w:val="center"/>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Pr>
        <w:drawing>
          <wp:inline distB="0" distT="0" distL="0" distR="0">
            <wp:extent cx="3133725" cy="1303519"/>
            <wp:effectExtent b="0" l="0" r="0" t="0"/>
            <wp:docPr id="5" name="image1.png"/>
            <a:graphic>
              <a:graphicData uri="http://schemas.openxmlformats.org/drawingml/2006/picture">
                <pic:pic>
                  <pic:nvPicPr>
                    <pic:cNvPr id="0" name="image1.png"/>
                    <pic:cNvPicPr preferRelativeResize="0"/>
                  </pic:nvPicPr>
                  <pic:blipFill>
                    <a:blip r:embed="rId8"/>
                    <a:srcRect b="8185" l="0" r="0" t="8185"/>
                    <a:stretch>
                      <a:fillRect/>
                    </a:stretch>
                  </pic:blipFill>
                  <pic:spPr>
                    <a:xfrm>
                      <a:off x="0" y="0"/>
                      <a:ext cx="3133725" cy="1303519"/>
                    </a:xfrm>
                    <a:prstGeom prst="rect"/>
                    <a:ln/>
                  </pic:spPr>
                </pic:pic>
              </a:graphicData>
            </a:graphic>
          </wp:inline>
        </w:drawing>
      </w:r>
      <w:r w:rsidDel="00000000" w:rsidR="00000000" w:rsidRPr="00000000">
        <w:rPr>
          <w:rtl w:val="0"/>
        </w:rPr>
      </w:r>
    </w:p>
    <w:p w:rsidR="00000000" w:rsidDel="00000000" w:rsidP="00000000" w:rsidRDefault="00000000" w:rsidRPr="00000000" w14:paraId="00000050">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1</w:t>
      </w:r>
      <w:r w:rsidDel="00000000" w:rsidR="00000000" w:rsidRPr="00000000">
        <w:rPr>
          <w:rFonts w:ascii="Roboto" w:cs="Roboto" w:eastAsia="Roboto" w:hAnsi="Roboto"/>
          <w:sz w:val="20"/>
          <w:szCs w:val="20"/>
          <w:rtl w:val="0"/>
        </w:rPr>
        <w:t xml:space="preserve">. Árbol de expansión Mínima encontrado para el modelo G_09. </w:t>
      </w:r>
    </w:p>
    <w:p w:rsidR="00000000" w:rsidDel="00000000" w:rsidP="00000000" w:rsidRDefault="00000000" w:rsidRPr="00000000" w14:paraId="00000051">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52">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REFERENCIAS (Formato APA)</w:t>
      </w:r>
    </w:p>
    <w:p w:rsidR="00000000" w:rsidDel="00000000" w:rsidP="00000000" w:rsidRDefault="00000000" w:rsidRPr="00000000" w14:paraId="00000053">
      <w:pPr>
        <w:jc w:val="both"/>
        <w:rPr>
          <w:rFonts w:ascii="Arial" w:cs="Arial" w:eastAsia="Arial" w:hAnsi="Arial"/>
          <w:color w:val="222222"/>
          <w:sz w:val="20"/>
          <w:szCs w:val="20"/>
          <w:highlight w:val="white"/>
        </w:rPr>
      </w:pPr>
      <w:r w:rsidDel="00000000" w:rsidR="00000000" w:rsidRPr="00000000">
        <w:rPr>
          <w:rtl w:val="0"/>
        </w:rPr>
      </w:r>
    </w:p>
    <w:p w:rsidR="00000000" w:rsidDel="00000000" w:rsidP="00000000" w:rsidRDefault="00000000" w:rsidRPr="00000000" w14:paraId="00000054">
      <w:pPr>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Clément, M., &amp; Piaser, L. (2022). Geography of income and education inequalities in Mexico: Evidence from small area estimation and exploratory spatial analysis. </w:t>
      </w:r>
      <w:r w:rsidDel="00000000" w:rsidR="00000000" w:rsidRPr="00000000">
        <w:rPr>
          <w:rFonts w:ascii="Arial" w:cs="Arial" w:eastAsia="Arial" w:hAnsi="Arial"/>
          <w:i w:val="1"/>
          <w:iCs w:val="1"/>
          <w:color w:val="222222"/>
          <w:sz w:val="20"/>
          <w:szCs w:val="20"/>
          <w:highlight w:val="white"/>
          <w:rtl w:val="0"/>
        </w:rPr>
        <w:t xml:space="preserve">The European Journal of Development Research</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iCs w:val="1"/>
          <w:color w:val="222222"/>
          <w:sz w:val="20"/>
          <w:szCs w:val="20"/>
          <w:highlight w:val="white"/>
          <w:rtl w:val="0"/>
        </w:rPr>
        <w:t xml:space="preserve">34</w:t>
      </w:r>
      <w:r w:rsidDel="00000000" w:rsidR="00000000" w:rsidRPr="00000000">
        <w:rPr>
          <w:rFonts w:ascii="Arial" w:cs="Arial" w:eastAsia="Arial" w:hAnsi="Arial"/>
          <w:color w:val="222222"/>
          <w:sz w:val="20"/>
          <w:szCs w:val="20"/>
          <w:highlight w:val="white"/>
          <w:rtl w:val="0"/>
        </w:rPr>
        <w:t xml:space="preserve">(2), 703-732.</w:t>
      </w:r>
    </w:p>
    <w:p w:rsidR="00000000" w:rsidDel="00000000" w:rsidP="00000000" w:rsidRDefault="00000000" w:rsidRPr="00000000" w14:paraId="00000055">
      <w:pPr>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Consejo Nacional de Evaluación de la Política de Desarrollo Social. (2018). La medición de la pobreza en México: Avances y desafíos de la medición multidimensional 2008-2018. https://www.coneval.org.mx/Informes/Coordinacion/Publicaciones%20oficiales/FOLLETO_MEDICION_MULTIDIMENSIONAL.pdf.</w:t>
      </w:r>
    </w:p>
    <w:p w:rsidR="00000000" w:rsidDel="00000000" w:rsidP="00000000" w:rsidRDefault="00000000" w:rsidRPr="00000000" w14:paraId="00000056">
      <w:pPr>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Corbacho, A., &amp; Schwartz, G. (2002). </w:t>
      </w:r>
      <w:r w:rsidDel="00000000" w:rsidR="00000000" w:rsidRPr="00000000">
        <w:rPr>
          <w:rFonts w:ascii="Arial" w:cs="Arial" w:eastAsia="Arial" w:hAnsi="Arial"/>
          <w:i w:val="1"/>
          <w:iCs w:val="1"/>
          <w:color w:val="222222"/>
          <w:sz w:val="20"/>
          <w:szCs w:val="20"/>
          <w:highlight w:val="white"/>
          <w:rtl w:val="0"/>
        </w:rPr>
        <w:t xml:space="preserve">Mexico: experiences with pro-poor expenditure policies</w:t>
      </w:r>
      <w:r w:rsidDel="00000000" w:rsidR="00000000" w:rsidRPr="00000000">
        <w:rPr>
          <w:rFonts w:ascii="Arial" w:cs="Arial" w:eastAsia="Arial" w:hAnsi="Arial"/>
          <w:color w:val="222222"/>
          <w:sz w:val="20"/>
          <w:szCs w:val="20"/>
          <w:highlight w:val="white"/>
          <w:rtl w:val="0"/>
        </w:rPr>
        <w:t xml:space="preserve"> (No. 2-12). Washington^ eD. CDC: International Monetary Fund.</w:t>
      </w:r>
    </w:p>
    <w:p w:rsidR="00000000" w:rsidDel="00000000" w:rsidP="00000000" w:rsidRDefault="00000000" w:rsidRPr="00000000" w14:paraId="00000057">
      <w:pPr>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Noriega-Campero, A., Garcia-Bulle, B., Cantu, L. F., Bakker, M. A., Tejerina, L., &amp; Pentland, A. (2020, January). Algorithmic targeting of social policies: fairness, accuracy, and distributed governance. In </w:t>
      </w:r>
      <w:r w:rsidDel="00000000" w:rsidR="00000000" w:rsidRPr="00000000">
        <w:rPr>
          <w:rFonts w:ascii="Arial" w:cs="Arial" w:eastAsia="Arial" w:hAnsi="Arial"/>
          <w:i w:val="1"/>
          <w:iCs w:val="1"/>
          <w:color w:val="222222"/>
          <w:sz w:val="20"/>
          <w:szCs w:val="20"/>
          <w:highlight w:val="white"/>
          <w:rtl w:val="0"/>
        </w:rPr>
        <w:t xml:space="preserve">Proceedings of the 2020 conference on fairness, accountability, and transparency</w:t>
      </w:r>
      <w:r w:rsidDel="00000000" w:rsidR="00000000" w:rsidRPr="00000000">
        <w:rPr>
          <w:rFonts w:ascii="Arial" w:cs="Arial" w:eastAsia="Arial" w:hAnsi="Arial"/>
          <w:color w:val="222222"/>
          <w:sz w:val="20"/>
          <w:szCs w:val="20"/>
          <w:highlight w:val="white"/>
          <w:rtl w:val="0"/>
        </w:rPr>
        <w:t xml:space="preserve"> (pp. 241-251).</w:t>
      </w:r>
    </w:p>
    <w:p w:rsidR="00000000" w:rsidDel="00000000" w:rsidP="00000000" w:rsidRDefault="00000000" w:rsidRPr="00000000" w14:paraId="00000058">
      <w:pPr>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Ponce Zubillaga, M. G. (2013). Pobreza y bienestar: una mirada desde el desarrollo. </w:t>
      </w:r>
      <w:r w:rsidDel="00000000" w:rsidR="00000000" w:rsidRPr="00000000">
        <w:rPr>
          <w:rFonts w:ascii="Arial" w:cs="Arial" w:eastAsia="Arial" w:hAnsi="Arial"/>
          <w:i w:val="1"/>
          <w:iCs w:val="1"/>
          <w:color w:val="222222"/>
          <w:sz w:val="20"/>
          <w:szCs w:val="20"/>
          <w:highlight w:val="white"/>
          <w:rtl w:val="0"/>
        </w:rPr>
        <w:t xml:space="preserve">Cuadernos del CENDES</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iCs w:val="1"/>
          <w:color w:val="222222"/>
          <w:sz w:val="20"/>
          <w:szCs w:val="20"/>
          <w:highlight w:val="white"/>
          <w:rtl w:val="0"/>
        </w:rPr>
        <w:t xml:space="preserve">30</w:t>
      </w:r>
      <w:r w:rsidDel="00000000" w:rsidR="00000000" w:rsidRPr="00000000">
        <w:rPr>
          <w:rFonts w:ascii="Arial" w:cs="Arial" w:eastAsia="Arial" w:hAnsi="Arial"/>
          <w:color w:val="222222"/>
          <w:sz w:val="20"/>
          <w:szCs w:val="20"/>
          <w:highlight w:val="white"/>
          <w:rtl w:val="0"/>
        </w:rPr>
        <w:t xml:space="preserve">(83), 1-21.</w:t>
      </w:r>
    </w:p>
    <w:p w:rsidR="00000000" w:rsidDel="00000000" w:rsidP="00000000" w:rsidRDefault="00000000" w:rsidRPr="00000000" w14:paraId="00000059">
      <w:pPr>
        <w:jc w:val="both"/>
        <w:rPr>
          <w:rFonts w:ascii="Roboto" w:cs="Roboto" w:eastAsia="Roboto" w:hAnsi="Roboto"/>
        </w:rPr>
      </w:pPr>
      <w:r w:rsidDel="00000000" w:rsidR="00000000" w:rsidRPr="00000000">
        <w:rPr>
          <w:rFonts w:ascii="Arial" w:cs="Arial" w:eastAsia="Arial" w:hAnsi="Arial"/>
          <w:color w:val="222222"/>
          <w:sz w:val="20"/>
          <w:szCs w:val="20"/>
          <w:highlight w:val="white"/>
          <w:rtl w:val="0"/>
        </w:rPr>
        <w:t xml:space="preserve">Schaeffer, S. E. (2007). Graph clustering. </w:t>
      </w:r>
      <w:r w:rsidDel="00000000" w:rsidR="00000000" w:rsidRPr="00000000">
        <w:rPr>
          <w:rFonts w:ascii="Arial" w:cs="Arial" w:eastAsia="Arial" w:hAnsi="Arial"/>
          <w:i w:val="1"/>
          <w:iCs w:val="1"/>
          <w:color w:val="222222"/>
          <w:sz w:val="20"/>
          <w:szCs w:val="20"/>
          <w:highlight w:val="white"/>
          <w:rtl w:val="0"/>
        </w:rPr>
        <w:t xml:space="preserve">Computer science review</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iCs w:val="1"/>
          <w:color w:val="222222"/>
          <w:sz w:val="20"/>
          <w:szCs w:val="20"/>
          <w:highlight w:val="white"/>
          <w:rtl w:val="0"/>
        </w:rPr>
        <w:t xml:space="preserve">1</w:t>
      </w:r>
      <w:r w:rsidDel="00000000" w:rsidR="00000000" w:rsidRPr="00000000">
        <w:rPr>
          <w:rFonts w:ascii="Arial" w:cs="Arial" w:eastAsia="Arial" w:hAnsi="Arial"/>
          <w:color w:val="222222"/>
          <w:sz w:val="20"/>
          <w:szCs w:val="20"/>
          <w:highlight w:val="white"/>
          <w:rtl w:val="0"/>
        </w:rPr>
        <w:t xml:space="preserve">(1), 27-64.</w:t>
      </w:r>
      <w:r w:rsidDel="00000000" w:rsidR="00000000" w:rsidRPr="00000000">
        <w:rPr>
          <w:rtl w:val="0"/>
        </w:rPr>
      </w:r>
    </w:p>
    <w:sectPr>
      <w:type w:val="continuous"/>
      <w:pgSz w:h="16838" w:w="11906" w:orient="portrait"/>
      <w:pgMar w:bottom="1134" w:top="1134" w:left="851" w:right="851" w:header="357" w:footer="720"/>
      <w:cols w:equalWidth="0" w:num="2">
        <w:col w:space="335" w:w="4934.5"/>
        <w:col w:space="0" w:w="4934.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pacing w:line="276" w:lineRule="auto"/>
      <w:rPr>
        <w:rFonts w:ascii="Roboto" w:cs="Roboto" w:eastAsia="Roboto" w:hAnsi="Roboto"/>
      </w:rPr>
    </w:pPr>
    <w:r w:rsidDel="00000000" w:rsidR="00000000" w:rsidRPr="00000000">
      <w:rPr>
        <w:rtl w:val="0"/>
      </w:rPr>
    </w:r>
  </w:p>
  <w:tbl>
    <w:tblPr>
      <w:tblStyle w:val="Table2"/>
      <w:tblW w:w="6306.0" w:type="dxa"/>
      <w:jc w:val="center"/>
      <w:tblLayout w:type="fixed"/>
      <w:tblLook w:val="0400"/>
    </w:tblPr>
    <w:tblGrid>
      <w:gridCol w:w="6306"/>
      <w:tblGridChange w:id="0">
        <w:tblGrid>
          <w:gridCol w:w="6306"/>
        </w:tblGrid>
      </w:tblGridChange>
    </w:tblGrid>
    <w:tr>
      <w:trPr>
        <w:cantSplit w:val="0"/>
        <w:trHeight w:val="345" w:hRule="atLeast"/>
        <w:tblHeader w:val="0"/>
      </w:trPr>
      <w:tc>
        <w:tcPr>
          <w:vAlign w:val="center"/>
        </w:tcPr>
        <w:p w:rsidR="00000000" w:rsidDel="00000000" w:rsidP="00000000" w:rsidRDefault="00000000" w:rsidRPr="00000000" w14:paraId="0000005B">
          <w:pPr>
            <w:jc w:val="center"/>
            <w:rPr>
              <w:i w:val="1"/>
              <w:iCs w:val="1"/>
              <w:sz w:val="18"/>
              <w:szCs w:val="18"/>
            </w:rPr>
          </w:pPr>
          <w:r w:rsidDel="00000000" w:rsidR="00000000" w:rsidRPr="00000000">
            <w:rPr>
              <w:rtl w:val="0"/>
            </w:rPr>
          </w:r>
        </w:p>
      </w:tc>
    </w:tr>
  </w:tbl>
  <w:p w:rsidR="00000000" w:rsidDel="00000000" w:rsidP="00000000" w:rsidRDefault="00000000" w:rsidRPr="00000000" w14:paraId="0000005C">
    <w:pPr>
      <w:pBdr>
        <w:top w:space="0" w:sz="0" w:val="nil"/>
        <w:left w:space="0" w:sz="0" w:val="nil"/>
        <w:bottom w:space="0" w:sz="0" w:val="nil"/>
        <w:right w:space="0" w:sz="0" w:val="nil"/>
        <w:between w:space="0" w:sz="0" w:val="nil"/>
      </w:pBdr>
      <w:tabs>
        <w:tab w:val="center" w:leader="none" w:pos="4320"/>
        <w:tab w:val="right" w:leader="none" w:pos="8640"/>
      </w:tabs>
      <w:rPr>
        <w:rFonts w:ascii="Calibri" w:cs="Calibri" w:eastAsia="Calibri" w:hAnsi="Calibri"/>
        <w:color w:val="000000"/>
        <w:sz w:val="22"/>
        <w:szCs w:val="2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paragraph" w:styleId="Encabezado">
    <w:name w:val="header"/>
    <w:basedOn w:val="Normal"/>
    <w:link w:val="EncabezadoCar"/>
    <w:uiPriority w:val="99"/>
    <w:unhideWhenUsed w:val="1"/>
    <w:rsid w:val="005625FC"/>
    <w:pPr>
      <w:tabs>
        <w:tab w:val="center" w:pos="4320"/>
        <w:tab w:val="right" w:pos="8640"/>
      </w:tabs>
    </w:pPr>
    <w:rPr>
      <w:rFonts w:asciiTheme="minorHAnsi" w:cstheme="minorBidi" w:eastAsiaTheme="minorHAnsi" w:hAnsiTheme="minorHAnsi"/>
      <w:sz w:val="22"/>
      <w:szCs w:val="22"/>
      <w:lang w:val="en-US"/>
    </w:rPr>
  </w:style>
  <w:style w:type="character" w:styleId="EncabezadoCar" w:customStyle="1">
    <w:name w:val="Encabezado Car"/>
    <w:basedOn w:val="Fuentedeprrafopredeter"/>
    <w:link w:val="Encabezado"/>
    <w:uiPriority w:val="99"/>
    <w:rsid w:val="005625FC"/>
    <w:rPr>
      <w:lang w:val="en-US"/>
    </w:rPr>
  </w:style>
  <w:style w:type="paragraph" w:styleId="AUTHORSNAMES" w:customStyle="1">
    <w:name w:val="AUTHORS NAMES"/>
    <w:basedOn w:val="Normal"/>
    <w:qFormat w:val="1"/>
    <w:rsid w:val="005625FC"/>
    <w:pPr>
      <w:spacing w:after="120" w:before="120" w:line="240" w:lineRule="atLeast"/>
    </w:pPr>
    <w:rPr>
      <w:b w:val="1"/>
      <w:sz w:val="22"/>
      <w:szCs w:val="20"/>
    </w:rPr>
  </w:style>
  <w:style w:type="paragraph" w:styleId="AFFILIATIONS" w:customStyle="1">
    <w:name w:val="AFFILIATIONS"/>
    <w:basedOn w:val="Normal"/>
    <w:qFormat w:val="1"/>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styleId="TextocomentarioCar" w:customStyle="1">
    <w:name w:val="Texto comentario Car"/>
    <w:basedOn w:val="Fuentedeprrafopredeter"/>
    <w:link w:val="Textocomentario"/>
    <w:rsid w:val="005625FC"/>
    <w:rPr>
      <w:rFonts w:ascii="Times New Roman" w:cs="Times New Roman" w:eastAsia="Times New Roman" w:hAnsi="Times New Roman"/>
      <w:sz w:val="20"/>
      <w:szCs w:val="20"/>
      <w:lang w:eastAsia="tr-TR" w:val="tr-TR"/>
    </w:rPr>
  </w:style>
  <w:style w:type="character" w:styleId="Hipervnculo">
    <w:name w:val="Hyperlink"/>
    <w:basedOn w:val="Fuentedeprrafopredeter"/>
    <w:uiPriority w:val="99"/>
    <w:unhideWhenUsed w:val="1"/>
    <w:rsid w:val="005625FC"/>
    <w:rPr>
      <w:color w:val="0563c1" w:themeColor="hyperlink"/>
      <w:u w:val="single"/>
    </w:rPr>
  </w:style>
  <w:style w:type="paragraph" w:styleId="Piedepgina">
    <w:name w:val="footer"/>
    <w:basedOn w:val="Normal"/>
    <w:link w:val="PiedepginaCar"/>
    <w:uiPriority w:val="99"/>
    <w:unhideWhenUsed w:val="1"/>
    <w:rsid w:val="00B12BB3"/>
    <w:pPr>
      <w:tabs>
        <w:tab w:val="center" w:pos="4419"/>
        <w:tab w:val="right" w:pos="8838"/>
      </w:tabs>
    </w:pPr>
  </w:style>
  <w:style w:type="character" w:styleId="PiedepginaCar" w:customStyle="1">
    <w:name w:val="Pie de página Car"/>
    <w:basedOn w:val="Fuentedeprrafopredeter"/>
    <w:link w:val="Piedepgina"/>
    <w:uiPriority w:val="99"/>
    <w:rsid w:val="00B12BB3"/>
    <w:rPr>
      <w:rFonts w:ascii="Times New Roman" w:cs="Times New Roman" w:eastAsia="Times New Roman" w:hAnsi="Times New Roman"/>
      <w:sz w:val="24"/>
      <w:szCs w:val="24"/>
      <w:lang w:eastAsia="tr-TR" w:val="tr-TR"/>
    </w:rPr>
  </w:style>
  <w:style w:type="character" w:styleId="Mencinsinresolver">
    <w:name w:val="Unresolved Mention"/>
    <w:basedOn w:val="Fuentedeprrafopredeter"/>
    <w:uiPriority w:val="99"/>
    <w:semiHidden w:val="1"/>
    <w:unhideWhenUsed w:val="1"/>
    <w:rsid w:val="00AC5917"/>
    <w:rPr>
      <w:color w:val="605e5c"/>
      <w:shd w:color="auto" w:fill="e1dfdd" w:val="clear"/>
    </w:rPr>
  </w:style>
  <w:style w:type="table" w:styleId="a" w:customStyle="1">
    <w:basedOn w:val="TableNormal"/>
    <w:tblPr>
      <w:tblStyleRowBandSize w:val="1"/>
      <w:tblStyleColBandSize w:val="1"/>
      <w:tblCellMar>
        <w:top w:w="0.0" w:type="dxa"/>
        <w:left w:w="115.0" w:type="dxa"/>
        <w:bottom w:w="0.0" w:type="dxa"/>
        <w:right w:w="115.0" w:type="dxa"/>
      </w:tblCellMar>
    </w:tblPr>
  </w:style>
  <w:style w:type="table" w:styleId="a0" w:customStyle="1">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52twrKv8hIzIf2FlKLEmuQ6lg==">CgMxLjA4AHIhMUZhYlRieXRlUk04X3JUbkVWMXd1aHJOZTJSY2xvZzU2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2025-09-09T17:06:00Z</dcterms:created>
  <dc:creator>Mariana Berenice González Leija</dc:creator>
</cp:coreProperties>
</file>