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4ACC0A" w14:textId="1B72482E" w:rsidR="00EC682E" w:rsidRDefault="00ED323D">
      <w:pPr>
        <w:pBdr>
          <w:top w:val="nil"/>
          <w:left w:val="nil"/>
          <w:bottom w:val="nil"/>
          <w:right w:val="nil"/>
          <w:between w:val="nil"/>
        </w:pBdr>
        <w:spacing w:before="120" w:after="120"/>
        <w:jc w:val="center"/>
        <w:rPr>
          <w:rFonts w:ascii="Roboto" w:eastAsia="Roboto" w:hAnsi="Roboto" w:cs="Roboto"/>
          <w:b/>
          <w:color w:val="000000"/>
        </w:rPr>
      </w:pPr>
      <w:r w:rsidRPr="00ED323D">
        <w:rPr>
          <w:rFonts w:ascii="Roboto" w:eastAsia="Roboto" w:hAnsi="Roboto" w:cs="Roboto"/>
          <w:b/>
          <w:color w:val="000000"/>
        </w:rPr>
        <w:t>Análisis de modelos formativos en emprendimiento desde un enfoque hispanoamericano</w:t>
      </w:r>
    </w:p>
    <w:p w14:paraId="2E828369" w14:textId="7EB0623F" w:rsidR="00EC682E" w:rsidRDefault="00B45CDD">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Larios-Hernández</w:t>
      </w:r>
      <w:r w:rsidR="004166FD">
        <w:rPr>
          <w:rFonts w:ascii="Roboto" w:eastAsia="Roboto" w:hAnsi="Roboto" w:cs="Roboto"/>
          <w:b/>
          <w:color w:val="000000"/>
          <w:sz w:val="20"/>
          <w:szCs w:val="20"/>
        </w:rPr>
        <w:t xml:space="preserve"> </w:t>
      </w:r>
      <w:r>
        <w:rPr>
          <w:rFonts w:ascii="Roboto" w:eastAsia="Roboto" w:hAnsi="Roboto" w:cs="Roboto"/>
          <w:b/>
          <w:color w:val="000000"/>
          <w:sz w:val="20"/>
          <w:szCs w:val="20"/>
        </w:rPr>
        <w:t>Guillermo Jesús</w:t>
      </w:r>
      <w:r w:rsidR="004166FD">
        <w:rPr>
          <w:rFonts w:ascii="Roboto" w:eastAsia="Roboto" w:hAnsi="Roboto" w:cs="Roboto"/>
          <w:b/>
          <w:color w:val="000000"/>
          <w:sz w:val="20"/>
          <w:szCs w:val="20"/>
        </w:rPr>
        <w:t>.</w:t>
      </w:r>
      <w:r w:rsidR="004166FD">
        <w:rPr>
          <w:rFonts w:ascii="Roboto" w:eastAsia="Roboto" w:hAnsi="Roboto" w:cs="Roboto"/>
          <w:b/>
          <w:color w:val="000000"/>
          <w:sz w:val="20"/>
          <w:szCs w:val="20"/>
          <w:vertAlign w:val="superscript"/>
        </w:rPr>
        <w:t>1</w:t>
      </w:r>
      <w:r w:rsidR="004166FD">
        <w:rPr>
          <w:rFonts w:ascii="Roboto" w:eastAsia="Roboto" w:hAnsi="Roboto" w:cs="Roboto"/>
          <w:b/>
          <w:color w:val="000000"/>
          <w:sz w:val="20"/>
          <w:szCs w:val="20"/>
        </w:rPr>
        <w:t>,</w:t>
      </w:r>
      <w:r>
        <w:rPr>
          <w:rFonts w:ascii="Roboto" w:eastAsia="Roboto" w:hAnsi="Roboto" w:cs="Roboto"/>
          <w:b/>
          <w:color w:val="000000"/>
          <w:sz w:val="20"/>
          <w:szCs w:val="20"/>
        </w:rPr>
        <w:t xml:space="preserve"> y</w:t>
      </w:r>
      <w:r w:rsidR="004166FD">
        <w:rPr>
          <w:rFonts w:ascii="Roboto" w:eastAsia="Roboto" w:hAnsi="Roboto" w:cs="Roboto"/>
          <w:b/>
          <w:color w:val="000000"/>
          <w:sz w:val="20"/>
          <w:szCs w:val="20"/>
        </w:rPr>
        <w:t xml:space="preserve"> </w:t>
      </w:r>
      <w:r>
        <w:rPr>
          <w:rFonts w:ascii="Roboto" w:eastAsia="Roboto" w:hAnsi="Roboto" w:cs="Roboto"/>
          <w:b/>
          <w:color w:val="000000"/>
          <w:sz w:val="20"/>
          <w:szCs w:val="20"/>
        </w:rPr>
        <w:t>López-Castro</w:t>
      </w:r>
      <w:r w:rsidR="004166FD">
        <w:rPr>
          <w:rFonts w:ascii="Roboto" w:eastAsia="Roboto" w:hAnsi="Roboto" w:cs="Roboto"/>
          <w:b/>
          <w:color w:val="000000"/>
          <w:sz w:val="20"/>
          <w:szCs w:val="20"/>
        </w:rPr>
        <w:t xml:space="preserve"> </w:t>
      </w:r>
      <w:r>
        <w:rPr>
          <w:rFonts w:ascii="Roboto" w:eastAsia="Roboto" w:hAnsi="Roboto" w:cs="Roboto"/>
          <w:b/>
          <w:color w:val="000000"/>
          <w:sz w:val="20"/>
          <w:szCs w:val="20"/>
        </w:rPr>
        <w:t>Verónica Itzel</w:t>
      </w:r>
      <w:r w:rsidR="004166FD">
        <w:rPr>
          <w:rFonts w:ascii="Roboto" w:eastAsia="Roboto" w:hAnsi="Roboto" w:cs="Roboto"/>
          <w:b/>
          <w:color w:val="000000"/>
          <w:sz w:val="20"/>
          <w:szCs w:val="20"/>
        </w:rPr>
        <w:t>.</w:t>
      </w:r>
      <w:r w:rsidR="004166FD">
        <w:rPr>
          <w:rFonts w:ascii="Roboto" w:eastAsia="Roboto" w:hAnsi="Roboto" w:cs="Roboto"/>
          <w:b/>
          <w:color w:val="000000"/>
          <w:sz w:val="20"/>
          <w:szCs w:val="20"/>
          <w:vertAlign w:val="superscript"/>
        </w:rPr>
        <w:t>2</w:t>
      </w:r>
    </w:p>
    <w:p w14:paraId="5FF81CA6" w14:textId="03C98B0E" w:rsidR="00EC682E" w:rsidRDefault="004166FD">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B45CDD" w:rsidRPr="00B45CDD">
        <w:rPr>
          <w:rFonts w:ascii="Roboto" w:eastAsia="Roboto" w:hAnsi="Roboto" w:cs="Roboto"/>
          <w:color w:val="000000"/>
          <w:sz w:val="18"/>
          <w:szCs w:val="18"/>
        </w:rPr>
        <w:t>Universidad An</w:t>
      </w:r>
      <w:r w:rsidR="00B45CDD">
        <w:rPr>
          <w:rFonts w:ascii="Roboto" w:eastAsia="Roboto" w:hAnsi="Roboto" w:cs="Roboto"/>
          <w:color w:val="000000"/>
          <w:sz w:val="18"/>
          <w:szCs w:val="18"/>
        </w:rPr>
        <w:t>á</w:t>
      </w:r>
      <w:r w:rsidR="00B45CDD" w:rsidRPr="00B45CDD">
        <w:rPr>
          <w:rFonts w:ascii="Roboto" w:eastAsia="Roboto" w:hAnsi="Roboto" w:cs="Roboto"/>
          <w:color w:val="000000"/>
          <w:sz w:val="18"/>
          <w:szCs w:val="18"/>
        </w:rPr>
        <w:t>huac M</w:t>
      </w:r>
      <w:r w:rsidR="00B45CDD">
        <w:rPr>
          <w:rFonts w:ascii="Roboto" w:eastAsia="Roboto" w:hAnsi="Roboto" w:cs="Roboto"/>
          <w:color w:val="000000"/>
          <w:sz w:val="18"/>
          <w:szCs w:val="18"/>
        </w:rPr>
        <w:t>é</w:t>
      </w:r>
      <w:r w:rsidR="00B45CDD" w:rsidRPr="00B45CDD">
        <w:rPr>
          <w:rFonts w:ascii="Roboto" w:eastAsia="Roboto" w:hAnsi="Roboto" w:cs="Roboto"/>
          <w:color w:val="000000"/>
          <w:sz w:val="18"/>
          <w:szCs w:val="18"/>
        </w:rPr>
        <w:t>xico</w:t>
      </w:r>
      <w:r>
        <w:rPr>
          <w:rFonts w:ascii="Roboto" w:eastAsia="Roboto" w:hAnsi="Roboto" w:cs="Roboto"/>
          <w:color w:val="000000"/>
          <w:sz w:val="18"/>
          <w:szCs w:val="18"/>
        </w:rPr>
        <w:t xml:space="preserve">, </w:t>
      </w:r>
      <w:r w:rsidR="00B45CDD" w:rsidRPr="00B45CDD">
        <w:rPr>
          <w:rFonts w:ascii="Roboto" w:eastAsia="Roboto" w:hAnsi="Roboto" w:cs="Roboto"/>
          <w:color w:val="000000"/>
          <w:sz w:val="18"/>
          <w:szCs w:val="18"/>
        </w:rPr>
        <w:t>0000-0002-8288-7981</w:t>
      </w:r>
    </w:p>
    <w:p w14:paraId="4C6FED69" w14:textId="3A24B5EE" w:rsidR="00EC682E" w:rsidRDefault="004166FD">
      <w:pPr>
        <w:jc w:val="center"/>
        <w:rPr>
          <w:rFonts w:ascii="Roboto" w:eastAsia="Roboto" w:hAnsi="Roboto" w:cs="Roboto"/>
          <w:sz w:val="18"/>
          <w:szCs w:val="18"/>
        </w:rPr>
      </w:pPr>
      <w:r>
        <w:rPr>
          <w:rFonts w:ascii="Roboto" w:eastAsia="Roboto" w:hAnsi="Roboto" w:cs="Roboto"/>
          <w:sz w:val="18"/>
          <w:szCs w:val="18"/>
          <w:vertAlign w:val="superscript"/>
        </w:rPr>
        <w:t>2</w:t>
      </w:r>
      <w:r w:rsidR="00B45CDD" w:rsidRPr="00B45CDD">
        <w:rPr>
          <w:rFonts w:ascii="Roboto" w:eastAsia="Roboto" w:hAnsi="Roboto" w:cs="Roboto"/>
          <w:sz w:val="18"/>
          <w:szCs w:val="18"/>
        </w:rPr>
        <w:t xml:space="preserve">Universidad </w:t>
      </w:r>
      <w:r w:rsidR="00B45CDD" w:rsidRPr="00B45CDD">
        <w:rPr>
          <w:rFonts w:ascii="Roboto" w:eastAsia="Roboto" w:hAnsi="Roboto" w:cs="Roboto"/>
          <w:color w:val="000000"/>
          <w:sz w:val="18"/>
          <w:szCs w:val="18"/>
        </w:rPr>
        <w:t>An</w:t>
      </w:r>
      <w:r w:rsidR="00B45CDD">
        <w:rPr>
          <w:rFonts w:ascii="Roboto" w:eastAsia="Roboto" w:hAnsi="Roboto" w:cs="Roboto"/>
          <w:color w:val="000000"/>
          <w:sz w:val="18"/>
          <w:szCs w:val="18"/>
        </w:rPr>
        <w:t>á</w:t>
      </w:r>
      <w:r w:rsidR="00B45CDD" w:rsidRPr="00B45CDD">
        <w:rPr>
          <w:rFonts w:ascii="Roboto" w:eastAsia="Roboto" w:hAnsi="Roboto" w:cs="Roboto"/>
          <w:color w:val="000000"/>
          <w:sz w:val="18"/>
          <w:szCs w:val="18"/>
        </w:rPr>
        <w:t>huac M</w:t>
      </w:r>
      <w:r w:rsidR="00B45CDD">
        <w:rPr>
          <w:rFonts w:ascii="Roboto" w:eastAsia="Roboto" w:hAnsi="Roboto" w:cs="Roboto"/>
          <w:color w:val="000000"/>
          <w:sz w:val="18"/>
          <w:szCs w:val="18"/>
        </w:rPr>
        <w:t>é</w:t>
      </w:r>
      <w:r w:rsidR="00B45CDD" w:rsidRPr="00B45CDD">
        <w:rPr>
          <w:rFonts w:ascii="Roboto" w:eastAsia="Roboto" w:hAnsi="Roboto" w:cs="Roboto"/>
          <w:color w:val="000000"/>
          <w:sz w:val="18"/>
          <w:szCs w:val="18"/>
        </w:rPr>
        <w:t>xico</w:t>
      </w:r>
      <w:r>
        <w:rPr>
          <w:rFonts w:ascii="Roboto" w:eastAsia="Roboto" w:hAnsi="Roboto" w:cs="Roboto"/>
          <w:sz w:val="18"/>
          <w:szCs w:val="18"/>
        </w:rPr>
        <w:t xml:space="preserve">, </w:t>
      </w:r>
      <w:r w:rsidR="00B45CDD" w:rsidRPr="00B45CDD">
        <w:rPr>
          <w:rFonts w:ascii="Roboto" w:eastAsia="Roboto" w:hAnsi="Roboto" w:cs="Roboto"/>
          <w:sz w:val="18"/>
          <w:szCs w:val="18"/>
        </w:rPr>
        <w:t>0000-0002-8108-8010</w:t>
      </w:r>
    </w:p>
    <w:p w14:paraId="7CF3BE91" w14:textId="03E91571" w:rsidR="00EC682E" w:rsidRDefault="004166FD">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B45CDD">
        <w:rPr>
          <w:rFonts w:ascii="Roboto" w:eastAsia="Roboto" w:hAnsi="Roboto" w:cs="Roboto"/>
          <w:sz w:val="18"/>
          <w:szCs w:val="18"/>
        </w:rPr>
        <w:t>guillermo.lariosh@anahuac.mx</w:t>
      </w:r>
      <w:r>
        <w:rPr>
          <w:rFonts w:ascii="Roboto" w:eastAsia="Roboto" w:hAnsi="Roboto" w:cs="Roboto"/>
          <w:sz w:val="18"/>
          <w:szCs w:val="18"/>
        </w:rPr>
        <w:t>)</w:t>
      </w:r>
    </w:p>
    <w:p w14:paraId="2DE2B052" w14:textId="77777777" w:rsidR="00EC682E" w:rsidRDefault="00416F9C">
      <w:pPr>
        <w:spacing w:before="60"/>
        <w:jc w:val="center"/>
        <w:rPr>
          <w:rFonts w:ascii="Roboto" w:eastAsia="Roboto" w:hAnsi="Roboto" w:cs="Roboto"/>
          <w:sz w:val="18"/>
          <w:szCs w:val="18"/>
        </w:rPr>
        <w:sectPr w:rsidR="00EC682E">
          <w:headerReference w:type="default" r:id="rId10"/>
          <w:pgSz w:w="11906" w:h="16838"/>
          <w:pgMar w:top="851" w:right="851" w:bottom="828" w:left="851" w:header="357" w:footer="720" w:gutter="0"/>
          <w:pgNumType w:start="1"/>
          <w:cols w:space="720"/>
        </w:sectPr>
      </w:pPr>
      <w:r>
        <w:pict w14:anchorId="799EA240">
          <v:rect id="_x0000_i1025" style="width:0;height:1.5pt" o:hralign="center" o:hrstd="t" o:hr="t" fillcolor="#a0a0a0" stroked="f"/>
        </w:pict>
      </w:r>
    </w:p>
    <w:p w14:paraId="6C930623" w14:textId="25F79A44" w:rsidR="00EC682E" w:rsidRDefault="00065416" w:rsidP="00065416">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INTRODUCCIÓN</w:t>
      </w:r>
    </w:p>
    <w:p w14:paraId="66A6D5D7" w14:textId="2E51424C" w:rsidR="007D12BA" w:rsidRDefault="00C05613" w:rsidP="00F674A0">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E</w:t>
      </w:r>
      <w:r w:rsidR="00ED323D" w:rsidRPr="00ED323D">
        <w:rPr>
          <w:rFonts w:ascii="Roboto" w:eastAsia="Roboto" w:hAnsi="Roboto" w:cs="Roboto"/>
          <w:color w:val="000000"/>
          <w:sz w:val="20"/>
          <w:szCs w:val="20"/>
        </w:rPr>
        <w:t>l emprendimiento es una disciplina que fomenta la innovación, el desarrollo económico, la comunidad y el cambio social. Prácticamente, todo producto o servicio es resultado de una iniciativa emprendedora</w:t>
      </w:r>
      <w:r w:rsidR="00325F93">
        <w:rPr>
          <w:rFonts w:ascii="Roboto" w:eastAsia="Roboto" w:hAnsi="Roboto" w:cs="Roboto"/>
          <w:color w:val="000000"/>
          <w:sz w:val="20"/>
          <w:szCs w:val="20"/>
        </w:rPr>
        <w:t xml:space="preserve"> que buscó cumplir un propósito</w:t>
      </w:r>
      <w:r w:rsidR="00ED323D" w:rsidRPr="00ED323D">
        <w:rPr>
          <w:rFonts w:ascii="Roboto" w:eastAsia="Roboto" w:hAnsi="Roboto" w:cs="Roboto"/>
          <w:color w:val="000000"/>
          <w:sz w:val="20"/>
          <w:szCs w:val="20"/>
        </w:rPr>
        <w:t xml:space="preserve">. </w:t>
      </w:r>
      <w:r w:rsidR="00325F93">
        <w:rPr>
          <w:rFonts w:ascii="Roboto" w:eastAsia="Roboto" w:hAnsi="Roboto" w:cs="Roboto"/>
          <w:color w:val="000000"/>
          <w:sz w:val="20"/>
          <w:szCs w:val="20"/>
        </w:rPr>
        <w:t xml:space="preserve">Dicho sentido teleológico ha derivado en </w:t>
      </w:r>
      <w:r w:rsidR="00ED323D" w:rsidRPr="00ED323D">
        <w:rPr>
          <w:rFonts w:ascii="Roboto" w:eastAsia="Roboto" w:hAnsi="Roboto" w:cs="Roboto"/>
          <w:color w:val="000000"/>
          <w:sz w:val="20"/>
          <w:szCs w:val="20"/>
        </w:rPr>
        <w:t>que diversos pensadores identifi</w:t>
      </w:r>
      <w:r w:rsidR="00325F93">
        <w:rPr>
          <w:rFonts w:ascii="Roboto" w:eastAsia="Roboto" w:hAnsi="Roboto" w:cs="Roboto"/>
          <w:color w:val="000000"/>
          <w:sz w:val="20"/>
          <w:szCs w:val="20"/>
        </w:rPr>
        <w:t>quen</w:t>
      </w:r>
      <w:r w:rsidR="00ED323D" w:rsidRPr="00ED323D">
        <w:rPr>
          <w:rFonts w:ascii="Roboto" w:eastAsia="Roboto" w:hAnsi="Roboto" w:cs="Roboto"/>
          <w:color w:val="000000"/>
          <w:sz w:val="20"/>
          <w:szCs w:val="20"/>
        </w:rPr>
        <w:t xml:space="preserve"> en el emprendimiento </w:t>
      </w:r>
      <w:r w:rsidR="003D6E7C">
        <w:rPr>
          <w:rFonts w:ascii="Roboto" w:eastAsia="Roboto" w:hAnsi="Roboto" w:cs="Roboto"/>
          <w:color w:val="000000"/>
          <w:sz w:val="20"/>
          <w:szCs w:val="20"/>
        </w:rPr>
        <w:t>más</w:t>
      </w:r>
      <w:r w:rsidR="00ED323D" w:rsidRPr="00ED323D">
        <w:rPr>
          <w:rFonts w:ascii="Roboto" w:eastAsia="Roboto" w:hAnsi="Roboto" w:cs="Roboto"/>
          <w:color w:val="000000"/>
          <w:sz w:val="20"/>
          <w:szCs w:val="20"/>
        </w:rPr>
        <w:t xml:space="preserve"> categorías de acción, tales como el emprendimiento social, que emerge con el propósito de abordar problemas sociales o medioambientales, o el emprendimiento institucional, el cual propone </w:t>
      </w:r>
      <w:r>
        <w:rPr>
          <w:rFonts w:ascii="Roboto" w:eastAsia="Roboto" w:hAnsi="Roboto" w:cs="Roboto"/>
          <w:color w:val="000000"/>
          <w:sz w:val="20"/>
          <w:szCs w:val="20"/>
        </w:rPr>
        <w:t xml:space="preserve">la creación de </w:t>
      </w:r>
      <w:r w:rsidR="00ED323D" w:rsidRPr="00ED323D">
        <w:rPr>
          <w:rFonts w:ascii="Roboto" w:eastAsia="Roboto" w:hAnsi="Roboto" w:cs="Roboto"/>
          <w:color w:val="000000"/>
          <w:sz w:val="20"/>
          <w:szCs w:val="20"/>
        </w:rPr>
        <w:t xml:space="preserve">nuevas estructuras organizativas. </w:t>
      </w:r>
      <w:r w:rsidR="00F674A0">
        <w:rPr>
          <w:rFonts w:ascii="Roboto" w:eastAsia="Roboto" w:hAnsi="Roboto" w:cs="Roboto"/>
          <w:color w:val="000000"/>
          <w:sz w:val="20"/>
          <w:szCs w:val="20"/>
        </w:rPr>
        <w:t>L</w:t>
      </w:r>
      <w:r w:rsidR="00ED323D" w:rsidRPr="00ED323D">
        <w:rPr>
          <w:rFonts w:ascii="Roboto" w:eastAsia="Roboto" w:hAnsi="Roboto" w:cs="Roboto"/>
          <w:color w:val="000000"/>
          <w:sz w:val="20"/>
          <w:szCs w:val="20"/>
        </w:rPr>
        <w:t xml:space="preserve">as empresas existentes </w:t>
      </w:r>
      <w:r w:rsidR="00F674A0">
        <w:rPr>
          <w:rFonts w:ascii="Roboto" w:eastAsia="Roboto" w:hAnsi="Roboto" w:cs="Roboto"/>
          <w:color w:val="000000"/>
          <w:sz w:val="20"/>
          <w:szCs w:val="20"/>
        </w:rPr>
        <w:t xml:space="preserve">también </w:t>
      </w:r>
      <w:r w:rsidR="00ED323D" w:rsidRPr="00ED323D">
        <w:rPr>
          <w:rFonts w:ascii="Roboto" w:eastAsia="Roboto" w:hAnsi="Roboto" w:cs="Roboto"/>
          <w:color w:val="000000"/>
          <w:sz w:val="20"/>
          <w:szCs w:val="20"/>
        </w:rPr>
        <w:t xml:space="preserve">han adoptado los principios del emprendimiento bajo conceptos como el </w:t>
      </w:r>
      <w:proofErr w:type="spellStart"/>
      <w:r w:rsidR="00ED323D" w:rsidRPr="00ED323D">
        <w:rPr>
          <w:rFonts w:ascii="Roboto" w:eastAsia="Roboto" w:hAnsi="Roboto" w:cs="Roboto"/>
          <w:color w:val="000000"/>
          <w:sz w:val="20"/>
          <w:szCs w:val="20"/>
        </w:rPr>
        <w:t>corporate</w:t>
      </w:r>
      <w:proofErr w:type="spellEnd"/>
      <w:r w:rsidR="00ED323D" w:rsidRPr="00ED323D">
        <w:rPr>
          <w:rFonts w:ascii="Roboto" w:eastAsia="Roboto" w:hAnsi="Roboto" w:cs="Roboto"/>
          <w:color w:val="000000"/>
          <w:sz w:val="20"/>
          <w:szCs w:val="20"/>
        </w:rPr>
        <w:t xml:space="preserve"> </w:t>
      </w:r>
      <w:proofErr w:type="spellStart"/>
      <w:r w:rsidR="00ED323D" w:rsidRPr="00ED323D">
        <w:rPr>
          <w:rFonts w:ascii="Roboto" w:eastAsia="Roboto" w:hAnsi="Roboto" w:cs="Roboto"/>
          <w:color w:val="000000"/>
          <w:sz w:val="20"/>
          <w:szCs w:val="20"/>
        </w:rPr>
        <w:t>venturing</w:t>
      </w:r>
      <w:proofErr w:type="spellEnd"/>
      <w:r w:rsidR="00ED323D" w:rsidRPr="00ED323D">
        <w:rPr>
          <w:rFonts w:ascii="Roboto" w:eastAsia="Roboto" w:hAnsi="Roboto" w:cs="Roboto"/>
          <w:color w:val="000000"/>
          <w:sz w:val="20"/>
          <w:szCs w:val="20"/>
        </w:rPr>
        <w:t xml:space="preserve"> y el </w:t>
      </w:r>
      <w:proofErr w:type="spellStart"/>
      <w:r w:rsidR="00ED323D" w:rsidRPr="00ED323D">
        <w:rPr>
          <w:rFonts w:ascii="Roboto" w:eastAsia="Roboto" w:hAnsi="Roboto" w:cs="Roboto"/>
          <w:color w:val="000000"/>
          <w:sz w:val="20"/>
          <w:szCs w:val="20"/>
        </w:rPr>
        <w:t>intraemprendimiento</w:t>
      </w:r>
      <w:proofErr w:type="spellEnd"/>
      <w:r w:rsidR="00ED323D" w:rsidRPr="00ED323D">
        <w:rPr>
          <w:rFonts w:ascii="Roboto" w:eastAsia="Roboto" w:hAnsi="Roboto" w:cs="Roboto"/>
          <w:color w:val="000000"/>
          <w:sz w:val="20"/>
          <w:szCs w:val="20"/>
        </w:rPr>
        <w:t>. A ello se añade la identificación de las habilidades del emprendedor como requisito indispensable para una mejor empleabilidad (Decker-Lange et al., 2024), lo que crea un nuevo nexo entre el desarrollo profesional y la educación en emprendimiento</w:t>
      </w:r>
      <w:r w:rsidR="009E5FDD">
        <w:rPr>
          <w:rFonts w:ascii="Roboto" w:eastAsia="Roboto" w:hAnsi="Roboto" w:cs="Roboto"/>
          <w:color w:val="000000"/>
          <w:sz w:val="20"/>
          <w:szCs w:val="20"/>
        </w:rPr>
        <w:t xml:space="preserve"> (EE)</w:t>
      </w:r>
      <w:r w:rsidR="00ED323D" w:rsidRPr="00ED323D">
        <w:rPr>
          <w:rFonts w:ascii="Roboto" w:eastAsia="Roboto" w:hAnsi="Roboto" w:cs="Roboto"/>
          <w:color w:val="000000"/>
          <w:sz w:val="20"/>
          <w:szCs w:val="20"/>
        </w:rPr>
        <w:t xml:space="preserve">, motivando a instituciones de educación superior a incluir la </w:t>
      </w:r>
      <w:r w:rsidR="009E5FDD">
        <w:rPr>
          <w:rFonts w:ascii="Roboto" w:eastAsia="Roboto" w:hAnsi="Roboto" w:cs="Roboto"/>
          <w:color w:val="000000"/>
          <w:sz w:val="20"/>
          <w:szCs w:val="20"/>
        </w:rPr>
        <w:t>EE</w:t>
      </w:r>
      <w:r w:rsidR="00ED323D" w:rsidRPr="00ED323D">
        <w:rPr>
          <w:rFonts w:ascii="Roboto" w:eastAsia="Roboto" w:hAnsi="Roboto" w:cs="Roboto"/>
          <w:color w:val="000000"/>
          <w:sz w:val="20"/>
          <w:szCs w:val="20"/>
        </w:rPr>
        <w:t xml:space="preserve"> como parte de sus programas de formación.</w:t>
      </w:r>
      <w:r w:rsidR="00F674A0">
        <w:rPr>
          <w:rFonts w:ascii="Roboto" w:eastAsia="Roboto" w:hAnsi="Roboto" w:cs="Roboto"/>
          <w:color w:val="000000"/>
          <w:sz w:val="20"/>
          <w:szCs w:val="20"/>
        </w:rPr>
        <w:t xml:space="preserve"> </w:t>
      </w:r>
    </w:p>
    <w:p w14:paraId="7B004503" w14:textId="1F3818BB" w:rsidR="00ED323D" w:rsidRPr="00ED323D" w:rsidRDefault="007D12BA" w:rsidP="00F674A0">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El</w:t>
      </w:r>
      <w:r w:rsidR="00ED323D" w:rsidRPr="00ED323D">
        <w:rPr>
          <w:rFonts w:ascii="Roboto" w:eastAsia="Roboto" w:hAnsi="Roboto" w:cs="Roboto"/>
          <w:color w:val="000000"/>
          <w:sz w:val="20"/>
          <w:szCs w:val="20"/>
        </w:rPr>
        <w:t xml:space="preserve"> desarrollo</w:t>
      </w:r>
      <w:r>
        <w:rPr>
          <w:rFonts w:ascii="Roboto" w:eastAsia="Roboto" w:hAnsi="Roboto" w:cs="Roboto"/>
          <w:color w:val="000000"/>
          <w:sz w:val="20"/>
          <w:szCs w:val="20"/>
        </w:rPr>
        <w:t xml:space="preserve"> de la EE</w:t>
      </w:r>
      <w:r w:rsidR="00ED323D" w:rsidRPr="00ED323D">
        <w:rPr>
          <w:rFonts w:ascii="Roboto" w:eastAsia="Roboto" w:hAnsi="Roboto" w:cs="Roboto"/>
          <w:color w:val="000000"/>
          <w:sz w:val="20"/>
          <w:szCs w:val="20"/>
        </w:rPr>
        <w:t xml:space="preserve"> requiere de la práctica del emprendimiento, es decir, acciones orientadas a la búsqueda de oportunidades emprendedoras, pues es de este modo como se fomenta una mentalidad emprendedora</w:t>
      </w:r>
      <w:r w:rsidR="009E5FDD">
        <w:rPr>
          <w:rFonts w:ascii="Roboto" w:eastAsia="Roboto" w:hAnsi="Roboto" w:cs="Roboto"/>
          <w:color w:val="000000"/>
          <w:sz w:val="20"/>
          <w:szCs w:val="20"/>
        </w:rPr>
        <w:t>, así como</w:t>
      </w:r>
      <w:r w:rsidR="00ED323D" w:rsidRPr="00ED323D">
        <w:rPr>
          <w:rFonts w:ascii="Roboto" w:eastAsia="Roboto" w:hAnsi="Roboto" w:cs="Roboto"/>
          <w:color w:val="000000"/>
          <w:sz w:val="20"/>
          <w:szCs w:val="20"/>
        </w:rPr>
        <w:t xml:space="preserve"> sus competencias asociadas</w:t>
      </w:r>
      <w:r w:rsidR="009E5FDD">
        <w:rPr>
          <w:rFonts w:ascii="Roboto" w:eastAsia="Roboto" w:hAnsi="Roboto" w:cs="Roboto"/>
          <w:color w:val="000000"/>
          <w:sz w:val="20"/>
          <w:szCs w:val="20"/>
        </w:rPr>
        <w:t xml:space="preserve"> </w:t>
      </w:r>
      <w:r w:rsidR="009E5FDD" w:rsidRPr="00ED323D">
        <w:rPr>
          <w:rFonts w:ascii="Roboto" w:eastAsia="Roboto" w:hAnsi="Roboto" w:cs="Roboto"/>
          <w:color w:val="000000"/>
          <w:sz w:val="20"/>
          <w:szCs w:val="20"/>
        </w:rPr>
        <w:t>(</w:t>
      </w:r>
      <w:proofErr w:type="spellStart"/>
      <w:r w:rsidR="009E5FDD" w:rsidRPr="00ED323D">
        <w:rPr>
          <w:rFonts w:ascii="Roboto" w:eastAsia="Roboto" w:hAnsi="Roboto" w:cs="Roboto"/>
          <w:color w:val="000000"/>
          <w:sz w:val="20"/>
          <w:szCs w:val="20"/>
        </w:rPr>
        <w:t>Neck</w:t>
      </w:r>
      <w:proofErr w:type="spellEnd"/>
      <w:r w:rsidR="009E5FDD" w:rsidRPr="00ED323D">
        <w:rPr>
          <w:rFonts w:ascii="Roboto" w:eastAsia="Roboto" w:hAnsi="Roboto" w:cs="Roboto"/>
          <w:color w:val="000000"/>
          <w:sz w:val="20"/>
          <w:szCs w:val="20"/>
        </w:rPr>
        <w:t xml:space="preserve"> y </w:t>
      </w:r>
      <w:proofErr w:type="spellStart"/>
      <w:r w:rsidR="009E5FDD" w:rsidRPr="00ED323D">
        <w:rPr>
          <w:rFonts w:ascii="Roboto" w:eastAsia="Roboto" w:hAnsi="Roboto" w:cs="Roboto"/>
          <w:color w:val="000000"/>
          <w:sz w:val="20"/>
          <w:szCs w:val="20"/>
        </w:rPr>
        <w:t>Corbett</w:t>
      </w:r>
      <w:proofErr w:type="spellEnd"/>
      <w:r w:rsidR="009E5FDD" w:rsidRPr="00ED323D">
        <w:rPr>
          <w:rFonts w:ascii="Roboto" w:eastAsia="Roboto" w:hAnsi="Roboto" w:cs="Roboto"/>
          <w:color w:val="000000"/>
          <w:sz w:val="20"/>
          <w:szCs w:val="20"/>
        </w:rPr>
        <w:t>, 2018)</w:t>
      </w:r>
      <w:r w:rsidR="00ED323D" w:rsidRPr="00ED323D">
        <w:rPr>
          <w:rFonts w:ascii="Roboto" w:eastAsia="Roboto" w:hAnsi="Roboto" w:cs="Roboto"/>
          <w:color w:val="000000"/>
          <w:sz w:val="20"/>
          <w:szCs w:val="20"/>
        </w:rPr>
        <w:t xml:space="preserve">. </w:t>
      </w:r>
      <w:r w:rsidR="00F674A0">
        <w:rPr>
          <w:rFonts w:ascii="Roboto" w:eastAsia="Roboto" w:hAnsi="Roboto" w:cs="Roboto"/>
          <w:color w:val="000000"/>
          <w:sz w:val="20"/>
          <w:szCs w:val="20"/>
        </w:rPr>
        <w:t>Así, l</w:t>
      </w:r>
      <w:r w:rsidR="00ED323D" w:rsidRPr="00ED323D">
        <w:rPr>
          <w:rFonts w:ascii="Roboto" w:eastAsia="Roboto" w:hAnsi="Roboto" w:cs="Roboto"/>
          <w:color w:val="000000"/>
          <w:sz w:val="20"/>
          <w:szCs w:val="20"/>
        </w:rPr>
        <w:t xml:space="preserve">a acción emprendedora genera procesos combinados de práctica </w:t>
      </w:r>
      <w:r w:rsidR="00F674A0">
        <w:rPr>
          <w:rFonts w:ascii="Roboto" w:eastAsia="Roboto" w:hAnsi="Roboto" w:cs="Roboto"/>
          <w:color w:val="000000"/>
          <w:sz w:val="20"/>
          <w:szCs w:val="20"/>
        </w:rPr>
        <w:t xml:space="preserve">en </w:t>
      </w:r>
      <w:r w:rsidR="00F674A0" w:rsidRPr="00ED323D">
        <w:rPr>
          <w:rFonts w:ascii="Roboto" w:eastAsia="Roboto" w:hAnsi="Roboto" w:cs="Roboto"/>
          <w:color w:val="000000"/>
          <w:sz w:val="20"/>
          <w:szCs w:val="20"/>
        </w:rPr>
        <w:t xml:space="preserve">espacios de aprendizaje experiencial </w:t>
      </w:r>
      <w:r w:rsidR="00ED323D" w:rsidRPr="00ED323D">
        <w:rPr>
          <w:rFonts w:ascii="Roboto" w:eastAsia="Roboto" w:hAnsi="Roboto" w:cs="Roboto"/>
          <w:color w:val="000000"/>
          <w:sz w:val="20"/>
          <w:szCs w:val="20"/>
        </w:rPr>
        <w:t>y razonamiento analítico (</w:t>
      </w:r>
      <w:proofErr w:type="spellStart"/>
      <w:r w:rsidR="00ED323D" w:rsidRPr="00ED323D">
        <w:rPr>
          <w:rFonts w:ascii="Roboto" w:eastAsia="Roboto" w:hAnsi="Roboto" w:cs="Roboto"/>
          <w:color w:val="000000"/>
          <w:sz w:val="20"/>
          <w:szCs w:val="20"/>
        </w:rPr>
        <w:t>Neck</w:t>
      </w:r>
      <w:proofErr w:type="spellEnd"/>
      <w:r w:rsidR="00ED323D" w:rsidRPr="00ED323D">
        <w:rPr>
          <w:rFonts w:ascii="Roboto" w:eastAsia="Roboto" w:hAnsi="Roboto" w:cs="Roboto"/>
          <w:color w:val="000000"/>
          <w:sz w:val="20"/>
          <w:szCs w:val="20"/>
        </w:rPr>
        <w:t xml:space="preserve"> et al., 2014). Sin embargo, determinar la experiencia efectiva, así como los métodos de enseñanza y aprendizaje apropiados, ha generado un extenso debate. La situación se torna particularmente compleja al considerar que los estudiantes universitarios, caracterizados por niveles heterogéneos de inexperiencia y provenientes de contextos diversos, se hallan en una etapa de transición entre la adolescencia y la plena edad adulta (</w:t>
      </w:r>
      <w:proofErr w:type="spellStart"/>
      <w:r w:rsidR="00ED323D" w:rsidRPr="00ED323D">
        <w:rPr>
          <w:rFonts w:ascii="Roboto" w:eastAsia="Roboto" w:hAnsi="Roboto" w:cs="Roboto"/>
          <w:color w:val="000000"/>
          <w:sz w:val="20"/>
          <w:szCs w:val="20"/>
        </w:rPr>
        <w:t>Arnett</w:t>
      </w:r>
      <w:proofErr w:type="spellEnd"/>
      <w:r w:rsidR="00ED323D" w:rsidRPr="00ED323D">
        <w:rPr>
          <w:rFonts w:ascii="Roboto" w:eastAsia="Roboto" w:hAnsi="Roboto" w:cs="Roboto"/>
          <w:color w:val="000000"/>
          <w:sz w:val="20"/>
          <w:szCs w:val="20"/>
        </w:rPr>
        <w:t xml:space="preserve">, 2000). En lo que respecta a este último aspecto, se ha comprobado que la selección de las competencias y habilidades </w:t>
      </w:r>
      <w:r w:rsidR="00F674A0">
        <w:rPr>
          <w:rFonts w:ascii="Roboto" w:eastAsia="Roboto" w:hAnsi="Roboto" w:cs="Roboto"/>
          <w:color w:val="000000"/>
          <w:sz w:val="20"/>
          <w:szCs w:val="20"/>
        </w:rPr>
        <w:t>a</w:t>
      </w:r>
      <w:r w:rsidR="00ED323D" w:rsidRPr="00ED323D">
        <w:rPr>
          <w:rFonts w:ascii="Roboto" w:eastAsia="Roboto" w:hAnsi="Roboto" w:cs="Roboto"/>
          <w:color w:val="000000"/>
          <w:sz w:val="20"/>
          <w:szCs w:val="20"/>
        </w:rPr>
        <w:t xml:space="preserve"> desarrollar en estudiantes universitarios debe estar vinculada a su nivel de madurez y desarrollo cognitivo (</w:t>
      </w:r>
      <w:proofErr w:type="spellStart"/>
      <w:r w:rsidR="00ED323D" w:rsidRPr="00ED323D">
        <w:rPr>
          <w:rFonts w:ascii="Roboto" w:eastAsia="Roboto" w:hAnsi="Roboto" w:cs="Roboto"/>
          <w:color w:val="000000"/>
          <w:sz w:val="20"/>
          <w:szCs w:val="20"/>
        </w:rPr>
        <w:t>Obschonka</w:t>
      </w:r>
      <w:proofErr w:type="spellEnd"/>
      <w:r w:rsidR="00ED323D" w:rsidRPr="00ED323D">
        <w:rPr>
          <w:rFonts w:ascii="Roboto" w:eastAsia="Roboto" w:hAnsi="Roboto" w:cs="Roboto"/>
          <w:color w:val="000000"/>
          <w:sz w:val="20"/>
          <w:szCs w:val="20"/>
        </w:rPr>
        <w:t xml:space="preserve">, 2017), lo que, a su vez, determina la eficacia de las técnicas formativas. </w:t>
      </w:r>
    </w:p>
    <w:p w14:paraId="5F5F7070" w14:textId="03292131" w:rsidR="00EC682E" w:rsidRDefault="00ED323D" w:rsidP="00ED323D">
      <w:pPr>
        <w:pBdr>
          <w:top w:val="nil"/>
          <w:left w:val="nil"/>
          <w:bottom w:val="nil"/>
          <w:right w:val="nil"/>
          <w:between w:val="nil"/>
        </w:pBdr>
        <w:jc w:val="both"/>
        <w:rPr>
          <w:rFonts w:ascii="Roboto" w:eastAsia="Roboto" w:hAnsi="Roboto" w:cs="Roboto"/>
          <w:color w:val="FF0000"/>
          <w:sz w:val="20"/>
          <w:szCs w:val="20"/>
          <w:u w:val="single"/>
        </w:rPr>
      </w:pPr>
      <w:r w:rsidRPr="00ED323D">
        <w:rPr>
          <w:rFonts w:ascii="Roboto" w:eastAsia="Roboto" w:hAnsi="Roboto" w:cs="Roboto"/>
          <w:color w:val="000000"/>
          <w:sz w:val="20"/>
          <w:szCs w:val="20"/>
        </w:rPr>
        <w:t xml:space="preserve">En el caso particular de los países hispanoamericanos, se evidencia una limitada presencia de estudios que examinen de manera exhaustiva la manera en que </w:t>
      </w:r>
      <w:r w:rsidR="00F674A0">
        <w:rPr>
          <w:rFonts w:ascii="Roboto" w:eastAsia="Roboto" w:hAnsi="Roboto" w:cs="Roboto"/>
          <w:color w:val="000000"/>
          <w:sz w:val="20"/>
          <w:szCs w:val="20"/>
        </w:rPr>
        <w:t>estos</w:t>
      </w:r>
      <w:r w:rsidRPr="00ED323D">
        <w:rPr>
          <w:rFonts w:ascii="Roboto" w:eastAsia="Roboto" w:hAnsi="Roboto" w:cs="Roboto"/>
          <w:color w:val="000000"/>
          <w:sz w:val="20"/>
          <w:szCs w:val="20"/>
        </w:rPr>
        <w:t xml:space="preserve"> han debido adaptar los programas de EE a las características inherentes </w:t>
      </w:r>
      <w:r w:rsidR="009E5FDD">
        <w:rPr>
          <w:rFonts w:ascii="Roboto" w:eastAsia="Roboto" w:hAnsi="Roboto" w:cs="Roboto"/>
          <w:color w:val="000000"/>
          <w:sz w:val="20"/>
          <w:szCs w:val="20"/>
        </w:rPr>
        <w:t>de</w:t>
      </w:r>
      <w:r w:rsidRPr="00ED323D">
        <w:rPr>
          <w:rFonts w:ascii="Roboto" w:eastAsia="Roboto" w:hAnsi="Roboto" w:cs="Roboto"/>
          <w:color w:val="000000"/>
          <w:sz w:val="20"/>
          <w:szCs w:val="20"/>
        </w:rPr>
        <w:t xml:space="preserve"> sus respectivos entornos. </w:t>
      </w:r>
      <w:r w:rsidR="00F674A0">
        <w:rPr>
          <w:rFonts w:ascii="Roboto" w:eastAsia="Roboto" w:hAnsi="Roboto" w:cs="Roboto"/>
          <w:color w:val="000000"/>
          <w:sz w:val="20"/>
          <w:szCs w:val="20"/>
        </w:rPr>
        <w:t>Esta</w:t>
      </w:r>
      <w:r w:rsidRPr="00ED323D">
        <w:rPr>
          <w:rFonts w:ascii="Roboto" w:eastAsia="Roboto" w:hAnsi="Roboto" w:cs="Roboto"/>
          <w:color w:val="000000"/>
          <w:sz w:val="20"/>
          <w:szCs w:val="20"/>
        </w:rPr>
        <w:t xml:space="preserve"> investigación </w:t>
      </w:r>
      <w:r w:rsidR="009E5FDD">
        <w:rPr>
          <w:rFonts w:ascii="Roboto" w:eastAsia="Roboto" w:hAnsi="Roboto" w:cs="Roboto"/>
          <w:color w:val="000000"/>
          <w:sz w:val="20"/>
          <w:szCs w:val="20"/>
        </w:rPr>
        <w:t xml:space="preserve">busca </w:t>
      </w:r>
      <w:r w:rsidRPr="00ED323D">
        <w:rPr>
          <w:rFonts w:ascii="Roboto" w:eastAsia="Roboto" w:hAnsi="Roboto" w:cs="Roboto"/>
          <w:color w:val="000000"/>
          <w:sz w:val="20"/>
          <w:szCs w:val="20"/>
        </w:rPr>
        <w:t>aborda</w:t>
      </w:r>
      <w:r w:rsidR="009E5FDD">
        <w:rPr>
          <w:rFonts w:ascii="Roboto" w:eastAsia="Roboto" w:hAnsi="Roboto" w:cs="Roboto"/>
          <w:color w:val="000000"/>
          <w:sz w:val="20"/>
          <w:szCs w:val="20"/>
        </w:rPr>
        <w:t>r</w:t>
      </w:r>
      <w:r w:rsidRPr="00ED323D">
        <w:rPr>
          <w:rFonts w:ascii="Roboto" w:eastAsia="Roboto" w:hAnsi="Roboto" w:cs="Roboto"/>
          <w:color w:val="000000"/>
          <w:sz w:val="20"/>
          <w:szCs w:val="20"/>
        </w:rPr>
        <w:t xml:space="preserve"> dicha necesidad mediante un enfoque centrado en el análisis contextualizado </w:t>
      </w:r>
      <w:r w:rsidR="00F674A0">
        <w:rPr>
          <w:rFonts w:ascii="Roboto" w:eastAsia="Roboto" w:hAnsi="Roboto" w:cs="Roboto"/>
          <w:color w:val="000000"/>
          <w:sz w:val="20"/>
          <w:szCs w:val="20"/>
        </w:rPr>
        <w:t>de</w:t>
      </w:r>
      <w:r w:rsidRPr="00ED323D">
        <w:rPr>
          <w:rFonts w:ascii="Roboto" w:eastAsia="Roboto" w:hAnsi="Roboto" w:cs="Roboto"/>
          <w:color w:val="000000"/>
          <w:sz w:val="20"/>
          <w:szCs w:val="20"/>
        </w:rPr>
        <w:t xml:space="preserve"> la </w:t>
      </w:r>
      <w:r w:rsidR="00F674A0">
        <w:rPr>
          <w:rFonts w:ascii="Roboto" w:eastAsia="Roboto" w:hAnsi="Roboto" w:cs="Roboto"/>
          <w:color w:val="000000"/>
          <w:sz w:val="20"/>
          <w:szCs w:val="20"/>
        </w:rPr>
        <w:t>EE</w:t>
      </w:r>
      <w:r w:rsidRPr="00ED323D">
        <w:rPr>
          <w:rFonts w:ascii="Roboto" w:eastAsia="Roboto" w:hAnsi="Roboto" w:cs="Roboto"/>
          <w:color w:val="000000"/>
          <w:sz w:val="20"/>
          <w:szCs w:val="20"/>
        </w:rPr>
        <w:t xml:space="preserve"> universitaria en </w:t>
      </w:r>
      <w:r w:rsidR="00F674A0">
        <w:rPr>
          <w:rFonts w:ascii="Roboto" w:eastAsia="Roboto" w:hAnsi="Roboto" w:cs="Roboto"/>
          <w:color w:val="000000"/>
          <w:sz w:val="20"/>
          <w:szCs w:val="20"/>
        </w:rPr>
        <w:t>casos hispanoamericanos</w:t>
      </w:r>
      <w:r w:rsidRPr="00ED323D">
        <w:rPr>
          <w:rFonts w:ascii="Roboto" w:eastAsia="Roboto" w:hAnsi="Roboto" w:cs="Roboto"/>
          <w:color w:val="000000"/>
          <w:sz w:val="20"/>
          <w:szCs w:val="20"/>
        </w:rPr>
        <w:t xml:space="preserve">, incorporando </w:t>
      </w:r>
      <w:r w:rsidR="00F674A0">
        <w:rPr>
          <w:rFonts w:ascii="Roboto" w:eastAsia="Roboto" w:hAnsi="Roboto" w:cs="Roboto"/>
          <w:color w:val="000000"/>
          <w:sz w:val="20"/>
          <w:szCs w:val="20"/>
        </w:rPr>
        <w:t xml:space="preserve">el concepto de oportunidad como </w:t>
      </w:r>
      <w:r w:rsidR="009E5FDD">
        <w:rPr>
          <w:rFonts w:ascii="Roboto" w:eastAsia="Roboto" w:hAnsi="Roboto" w:cs="Roboto"/>
          <w:color w:val="000000"/>
          <w:sz w:val="20"/>
          <w:szCs w:val="20"/>
        </w:rPr>
        <w:t>artefacto</w:t>
      </w:r>
      <w:r w:rsidR="00F674A0">
        <w:rPr>
          <w:rFonts w:ascii="Roboto" w:eastAsia="Roboto" w:hAnsi="Roboto" w:cs="Roboto"/>
          <w:color w:val="000000"/>
          <w:sz w:val="20"/>
          <w:szCs w:val="20"/>
        </w:rPr>
        <w:t xml:space="preserve"> para lograr el aprendizaje</w:t>
      </w:r>
      <w:r w:rsidRPr="00ED323D">
        <w:rPr>
          <w:rFonts w:ascii="Roboto" w:eastAsia="Roboto" w:hAnsi="Roboto" w:cs="Roboto"/>
          <w:color w:val="000000"/>
          <w:sz w:val="20"/>
          <w:szCs w:val="20"/>
        </w:rPr>
        <w:t xml:space="preserve">, </w:t>
      </w:r>
      <w:r w:rsidRPr="00ED323D">
        <w:rPr>
          <w:rFonts w:ascii="Roboto" w:eastAsia="Roboto" w:hAnsi="Roboto" w:cs="Roboto"/>
          <w:color w:val="000000"/>
          <w:sz w:val="20"/>
          <w:szCs w:val="20"/>
        </w:rPr>
        <w:t>de acuerdo con las diversas lógicas institucionales internas y externas que le confieren legitimidad.</w:t>
      </w:r>
    </w:p>
    <w:p w14:paraId="6B695F1D" w14:textId="77777777" w:rsidR="00EC682E" w:rsidRDefault="00EC682E" w:rsidP="00065416">
      <w:pPr>
        <w:pBdr>
          <w:top w:val="nil"/>
          <w:left w:val="nil"/>
          <w:bottom w:val="nil"/>
          <w:right w:val="nil"/>
          <w:between w:val="nil"/>
        </w:pBdr>
        <w:jc w:val="both"/>
        <w:rPr>
          <w:rFonts w:ascii="Roboto" w:eastAsia="Roboto" w:hAnsi="Roboto" w:cs="Roboto"/>
          <w:b/>
          <w:color w:val="000000"/>
          <w:sz w:val="20"/>
          <w:szCs w:val="20"/>
        </w:rPr>
      </w:pPr>
    </w:p>
    <w:p w14:paraId="4472C0FD" w14:textId="7FCDCF8E" w:rsidR="00EC682E" w:rsidRDefault="00ED323D" w:rsidP="00065416">
      <w:pPr>
        <w:pBdr>
          <w:top w:val="nil"/>
          <w:left w:val="nil"/>
          <w:bottom w:val="nil"/>
          <w:right w:val="nil"/>
          <w:between w:val="nil"/>
        </w:pBdr>
        <w:jc w:val="both"/>
        <w:rPr>
          <w:rFonts w:ascii="Roboto" w:eastAsia="Roboto" w:hAnsi="Roboto" w:cs="Roboto"/>
          <w:b/>
          <w:color w:val="000000"/>
          <w:sz w:val="20"/>
          <w:szCs w:val="20"/>
        </w:rPr>
      </w:pPr>
      <w:r w:rsidRPr="00ED323D">
        <w:rPr>
          <w:rFonts w:ascii="Roboto" w:eastAsia="Roboto" w:hAnsi="Roboto" w:cs="Roboto"/>
          <w:b/>
          <w:color w:val="000000"/>
          <w:sz w:val="20"/>
          <w:szCs w:val="20"/>
        </w:rPr>
        <w:t xml:space="preserve">MARCO CONTEXTUAL: </w:t>
      </w:r>
      <w:r w:rsidR="00F674A0">
        <w:rPr>
          <w:rFonts w:ascii="Roboto" w:eastAsia="Roboto" w:hAnsi="Roboto" w:cs="Roboto"/>
          <w:b/>
          <w:color w:val="000000"/>
          <w:sz w:val="20"/>
          <w:szCs w:val="20"/>
        </w:rPr>
        <w:t xml:space="preserve">UNA </w:t>
      </w:r>
      <w:r w:rsidRPr="00ED323D">
        <w:rPr>
          <w:rFonts w:ascii="Roboto" w:eastAsia="Roboto" w:hAnsi="Roboto" w:cs="Roboto"/>
          <w:b/>
          <w:color w:val="000000"/>
          <w:sz w:val="20"/>
          <w:szCs w:val="20"/>
        </w:rPr>
        <w:t>EDUCACIÓN EN EMPRENDIMIENTO PARA ADULTOS EMERGENTES</w:t>
      </w:r>
    </w:p>
    <w:p w14:paraId="016281A8" w14:textId="1C9291DE" w:rsidR="00EC682E" w:rsidRDefault="00ED323D" w:rsidP="00065416">
      <w:pPr>
        <w:pBdr>
          <w:top w:val="nil"/>
          <w:left w:val="nil"/>
          <w:bottom w:val="nil"/>
          <w:right w:val="nil"/>
          <w:between w:val="nil"/>
        </w:pBdr>
        <w:jc w:val="both"/>
        <w:rPr>
          <w:rFonts w:ascii="Roboto" w:eastAsia="Roboto" w:hAnsi="Roboto" w:cs="Roboto"/>
          <w:b/>
          <w:color w:val="000000"/>
          <w:sz w:val="20"/>
          <w:szCs w:val="20"/>
        </w:rPr>
      </w:pPr>
      <w:r w:rsidRPr="00ED323D">
        <w:rPr>
          <w:rFonts w:ascii="Roboto" w:eastAsia="Roboto" w:hAnsi="Roboto" w:cs="Roboto"/>
          <w:color w:val="000000"/>
          <w:sz w:val="20"/>
          <w:szCs w:val="20"/>
        </w:rPr>
        <w:t xml:space="preserve">Las investigaciones previas sobre EE </w:t>
      </w:r>
      <w:r w:rsidR="00B8495E">
        <w:rPr>
          <w:rFonts w:ascii="Roboto" w:eastAsia="Roboto" w:hAnsi="Roboto" w:cs="Roboto"/>
          <w:color w:val="000000"/>
          <w:sz w:val="20"/>
          <w:szCs w:val="20"/>
        </w:rPr>
        <w:t>tienden</w:t>
      </w:r>
      <w:r w:rsidRPr="00ED323D">
        <w:rPr>
          <w:rFonts w:ascii="Roboto" w:eastAsia="Roboto" w:hAnsi="Roboto" w:cs="Roboto"/>
          <w:color w:val="000000"/>
          <w:sz w:val="20"/>
          <w:szCs w:val="20"/>
        </w:rPr>
        <w:t xml:space="preserve"> a ignorar las características de los jóvenes en la educación superior (</w:t>
      </w:r>
      <w:proofErr w:type="spellStart"/>
      <w:r w:rsidRPr="00ED323D">
        <w:rPr>
          <w:rFonts w:ascii="Roboto" w:eastAsia="Roboto" w:hAnsi="Roboto" w:cs="Roboto"/>
          <w:color w:val="000000"/>
          <w:sz w:val="20"/>
          <w:szCs w:val="20"/>
        </w:rPr>
        <w:t>Hägg</w:t>
      </w:r>
      <w:proofErr w:type="spellEnd"/>
      <w:r w:rsidRPr="00ED323D">
        <w:rPr>
          <w:rFonts w:ascii="Roboto" w:eastAsia="Roboto" w:hAnsi="Roboto" w:cs="Roboto"/>
          <w:color w:val="000000"/>
          <w:sz w:val="20"/>
          <w:szCs w:val="20"/>
        </w:rPr>
        <w:t xml:space="preserve"> y Kurczewska, 2021), quienes se hallan en una fase de transición denominada por </w:t>
      </w:r>
      <w:proofErr w:type="spellStart"/>
      <w:r w:rsidRPr="00ED323D">
        <w:rPr>
          <w:rFonts w:ascii="Roboto" w:eastAsia="Roboto" w:hAnsi="Roboto" w:cs="Roboto"/>
          <w:color w:val="000000"/>
          <w:sz w:val="20"/>
          <w:szCs w:val="20"/>
        </w:rPr>
        <w:t>Arnett</w:t>
      </w:r>
      <w:proofErr w:type="spellEnd"/>
      <w:r w:rsidRPr="00ED323D">
        <w:rPr>
          <w:rFonts w:ascii="Roboto" w:eastAsia="Roboto" w:hAnsi="Roboto" w:cs="Roboto"/>
          <w:color w:val="000000"/>
          <w:sz w:val="20"/>
          <w:szCs w:val="20"/>
        </w:rPr>
        <w:t xml:space="preserve"> (2000) Adultez Emergente. Los adultos emergentes se caracterizan por su enfoque en el autoconocimiento, </w:t>
      </w:r>
      <w:r w:rsidR="008A3776">
        <w:rPr>
          <w:rFonts w:ascii="Roboto" w:eastAsia="Roboto" w:hAnsi="Roboto" w:cs="Roboto"/>
          <w:color w:val="000000"/>
          <w:sz w:val="20"/>
          <w:szCs w:val="20"/>
        </w:rPr>
        <w:t xml:space="preserve">su </w:t>
      </w:r>
      <w:r w:rsidRPr="00ED323D">
        <w:rPr>
          <w:rFonts w:ascii="Roboto" w:eastAsia="Roboto" w:hAnsi="Roboto" w:cs="Roboto"/>
          <w:color w:val="000000"/>
          <w:sz w:val="20"/>
          <w:szCs w:val="20"/>
        </w:rPr>
        <w:t>participación en un</w:t>
      </w:r>
      <w:r w:rsidR="008A3776">
        <w:rPr>
          <w:rFonts w:ascii="Roboto" w:eastAsia="Roboto" w:hAnsi="Roboto" w:cs="Roboto"/>
          <w:color w:val="000000"/>
          <w:sz w:val="20"/>
          <w:szCs w:val="20"/>
        </w:rPr>
        <w:t>a gran</w:t>
      </w:r>
      <w:r w:rsidRPr="00ED323D">
        <w:rPr>
          <w:rFonts w:ascii="Roboto" w:eastAsia="Roboto" w:hAnsi="Roboto" w:cs="Roboto"/>
          <w:color w:val="000000"/>
          <w:sz w:val="20"/>
          <w:szCs w:val="20"/>
        </w:rPr>
        <w:t xml:space="preserve"> variedad de actividades</w:t>
      </w:r>
      <w:r w:rsidR="008A3776">
        <w:rPr>
          <w:rFonts w:ascii="Roboto" w:eastAsia="Roboto" w:hAnsi="Roboto" w:cs="Roboto"/>
          <w:color w:val="000000"/>
          <w:sz w:val="20"/>
          <w:szCs w:val="20"/>
        </w:rPr>
        <w:t>,</w:t>
      </w:r>
      <w:r w:rsidRPr="00ED323D">
        <w:rPr>
          <w:rFonts w:ascii="Roboto" w:eastAsia="Roboto" w:hAnsi="Roboto" w:cs="Roboto"/>
          <w:color w:val="000000"/>
          <w:sz w:val="20"/>
          <w:szCs w:val="20"/>
        </w:rPr>
        <w:t xml:space="preserve"> y </w:t>
      </w:r>
      <w:r w:rsidR="008A3776">
        <w:rPr>
          <w:rFonts w:ascii="Roboto" w:eastAsia="Roboto" w:hAnsi="Roboto" w:cs="Roboto"/>
          <w:color w:val="000000"/>
          <w:sz w:val="20"/>
          <w:szCs w:val="20"/>
        </w:rPr>
        <w:t xml:space="preserve">la </w:t>
      </w:r>
      <w:r w:rsidRPr="00ED323D">
        <w:rPr>
          <w:rFonts w:ascii="Roboto" w:eastAsia="Roboto" w:hAnsi="Roboto" w:cs="Roboto"/>
          <w:color w:val="000000"/>
          <w:sz w:val="20"/>
          <w:szCs w:val="20"/>
        </w:rPr>
        <w:t xml:space="preserve">ausencia de roles sociales preestablecidos. Esta etapa se </w:t>
      </w:r>
      <w:r w:rsidR="00B8495E">
        <w:rPr>
          <w:rFonts w:ascii="Roboto" w:eastAsia="Roboto" w:hAnsi="Roboto" w:cs="Roboto"/>
          <w:color w:val="000000"/>
          <w:sz w:val="20"/>
          <w:szCs w:val="20"/>
        </w:rPr>
        <w:t>asocia con</w:t>
      </w:r>
      <w:r w:rsidRPr="00ED323D">
        <w:rPr>
          <w:rFonts w:ascii="Roboto" w:eastAsia="Roboto" w:hAnsi="Roboto" w:cs="Roboto"/>
          <w:color w:val="000000"/>
          <w:sz w:val="20"/>
          <w:szCs w:val="20"/>
        </w:rPr>
        <w:t xml:space="preserve"> una mayor propensión a asumir riesgos, así como por un espíritu de </w:t>
      </w:r>
      <w:r w:rsidR="00B8495E" w:rsidRPr="00ED323D">
        <w:rPr>
          <w:rFonts w:ascii="Roboto" w:eastAsia="Roboto" w:hAnsi="Roboto" w:cs="Roboto"/>
          <w:color w:val="000000"/>
          <w:sz w:val="20"/>
          <w:szCs w:val="20"/>
        </w:rPr>
        <w:t>intensa</w:t>
      </w:r>
      <w:r w:rsidR="00B8495E" w:rsidRPr="00ED323D">
        <w:rPr>
          <w:rFonts w:ascii="Roboto" w:eastAsia="Roboto" w:hAnsi="Roboto" w:cs="Roboto"/>
          <w:color w:val="000000"/>
          <w:sz w:val="20"/>
          <w:szCs w:val="20"/>
        </w:rPr>
        <w:t xml:space="preserve"> </w:t>
      </w:r>
      <w:r w:rsidRPr="00ED323D">
        <w:rPr>
          <w:rFonts w:ascii="Roboto" w:eastAsia="Roboto" w:hAnsi="Roboto" w:cs="Roboto"/>
          <w:color w:val="000000"/>
          <w:sz w:val="20"/>
          <w:szCs w:val="20"/>
        </w:rPr>
        <w:t>exploración y experimentación, orientado a la comprensión de su identidad</w:t>
      </w:r>
      <w:r w:rsidR="008A3776">
        <w:rPr>
          <w:rFonts w:ascii="Roboto" w:eastAsia="Roboto" w:hAnsi="Roboto" w:cs="Roboto"/>
          <w:color w:val="000000"/>
          <w:sz w:val="20"/>
          <w:szCs w:val="20"/>
        </w:rPr>
        <w:t>,</w:t>
      </w:r>
      <w:r w:rsidR="00B8495E">
        <w:rPr>
          <w:rFonts w:ascii="Roboto" w:eastAsia="Roboto" w:hAnsi="Roboto" w:cs="Roboto"/>
          <w:color w:val="000000"/>
          <w:sz w:val="20"/>
          <w:szCs w:val="20"/>
        </w:rPr>
        <w:t xml:space="preserve"> lugar en </w:t>
      </w:r>
      <w:r w:rsidR="008A3776">
        <w:rPr>
          <w:rFonts w:ascii="Roboto" w:eastAsia="Roboto" w:hAnsi="Roboto" w:cs="Roboto"/>
          <w:color w:val="000000"/>
          <w:sz w:val="20"/>
          <w:szCs w:val="20"/>
        </w:rPr>
        <w:t>la</w:t>
      </w:r>
      <w:r w:rsidR="00B8495E">
        <w:rPr>
          <w:rFonts w:ascii="Roboto" w:eastAsia="Roboto" w:hAnsi="Roboto" w:cs="Roboto"/>
          <w:color w:val="000000"/>
          <w:sz w:val="20"/>
          <w:szCs w:val="20"/>
        </w:rPr>
        <w:t xml:space="preserve"> vida</w:t>
      </w:r>
      <w:r w:rsidRPr="00ED323D">
        <w:rPr>
          <w:rFonts w:ascii="Roboto" w:eastAsia="Roboto" w:hAnsi="Roboto" w:cs="Roboto"/>
          <w:color w:val="000000"/>
          <w:sz w:val="20"/>
          <w:szCs w:val="20"/>
        </w:rPr>
        <w:t xml:space="preserve"> y </w:t>
      </w:r>
      <w:r w:rsidR="008A3776">
        <w:rPr>
          <w:rFonts w:ascii="Roboto" w:eastAsia="Roboto" w:hAnsi="Roboto" w:cs="Roboto"/>
          <w:color w:val="000000"/>
          <w:sz w:val="20"/>
          <w:szCs w:val="20"/>
        </w:rPr>
        <w:t xml:space="preserve">futura </w:t>
      </w:r>
      <w:r w:rsidRPr="00ED323D">
        <w:rPr>
          <w:rFonts w:ascii="Roboto" w:eastAsia="Roboto" w:hAnsi="Roboto" w:cs="Roboto"/>
          <w:color w:val="000000"/>
          <w:sz w:val="20"/>
          <w:szCs w:val="20"/>
        </w:rPr>
        <w:t>profesi</w:t>
      </w:r>
      <w:r w:rsidR="00B8495E">
        <w:rPr>
          <w:rFonts w:ascii="Roboto" w:eastAsia="Roboto" w:hAnsi="Roboto" w:cs="Roboto"/>
          <w:color w:val="000000"/>
          <w:sz w:val="20"/>
          <w:szCs w:val="20"/>
        </w:rPr>
        <w:t>ón</w:t>
      </w:r>
      <w:r w:rsidRPr="00ED323D">
        <w:rPr>
          <w:rFonts w:ascii="Roboto" w:eastAsia="Roboto" w:hAnsi="Roboto" w:cs="Roboto"/>
          <w:color w:val="000000"/>
          <w:sz w:val="20"/>
          <w:szCs w:val="20"/>
        </w:rPr>
        <w:t xml:space="preserve"> (</w:t>
      </w:r>
      <w:proofErr w:type="spellStart"/>
      <w:r w:rsidRPr="00ED323D">
        <w:rPr>
          <w:rFonts w:ascii="Roboto" w:eastAsia="Roboto" w:hAnsi="Roboto" w:cs="Roboto"/>
          <w:color w:val="000000"/>
          <w:sz w:val="20"/>
          <w:szCs w:val="20"/>
        </w:rPr>
        <w:t>Arnett</w:t>
      </w:r>
      <w:proofErr w:type="spellEnd"/>
      <w:r w:rsidRPr="00ED323D">
        <w:rPr>
          <w:rFonts w:ascii="Roboto" w:eastAsia="Roboto" w:hAnsi="Roboto" w:cs="Roboto"/>
          <w:color w:val="000000"/>
          <w:sz w:val="20"/>
          <w:szCs w:val="20"/>
        </w:rPr>
        <w:t xml:space="preserve">, 2000). De acuerdo con </w:t>
      </w:r>
      <w:proofErr w:type="spellStart"/>
      <w:r w:rsidRPr="00ED323D">
        <w:rPr>
          <w:rFonts w:ascii="Roboto" w:eastAsia="Roboto" w:hAnsi="Roboto" w:cs="Roboto"/>
          <w:color w:val="000000"/>
          <w:sz w:val="20"/>
          <w:szCs w:val="20"/>
        </w:rPr>
        <w:t>Lackéus</w:t>
      </w:r>
      <w:proofErr w:type="spellEnd"/>
      <w:r w:rsidRPr="00ED323D">
        <w:rPr>
          <w:rFonts w:ascii="Roboto" w:eastAsia="Roboto" w:hAnsi="Roboto" w:cs="Roboto"/>
          <w:color w:val="000000"/>
          <w:sz w:val="20"/>
          <w:szCs w:val="20"/>
        </w:rPr>
        <w:t xml:space="preserve"> (2015), la EE </w:t>
      </w:r>
      <w:r w:rsidR="008A3776">
        <w:rPr>
          <w:rFonts w:ascii="Roboto" w:eastAsia="Roboto" w:hAnsi="Roboto" w:cs="Roboto"/>
          <w:color w:val="000000"/>
          <w:sz w:val="20"/>
          <w:szCs w:val="20"/>
        </w:rPr>
        <w:t xml:space="preserve">a este nivel </w:t>
      </w:r>
      <w:r w:rsidRPr="00ED323D">
        <w:rPr>
          <w:rFonts w:ascii="Roboto" w:eastAsia="Roboto" w:hAnsi="Roboto" w:cs="Roboto"/>
          <w:color w:val="000000"/>
          <w:sz w:val="20"/>
          <w:szCs w:val="20"/>
        </w:rPr>
        <w:t xml:space="preserve">integra de manera ineludible conocimientos, habilidades y actitudes, extendiendo las fases previas de la EE y evolucionando hacia una orientación empresarial a medida que el estudiante progresa en su formación. Por consiguiente, la EE tiene la capacidad de abordar tanto el desarrollo de </w:t>
      </w:r>
      <w:r w:rsidR="001431F4">
        <w:rPr>
          <w:rFonts w:ascii="Roboto" w:eastAsia="Roboto" w:hAnsi="Roboto" w:cs="Roboto"/>
          <w:color w:val="000000"/>
          <w:sz w:val="20"/>
          <w:szCs w:val="20"/>
        </w:rPr>
        <w:t>la</w:t>
      </w:r>
      <w:r w:rsidRPr="00ED323D">
        <w:rPr>
          <w:rFonts w:ascii="Roboto" w:eastAsia="Roboto" w:hAnsi="Roboto" w:cs="Roboto"/>
          <w:color w:val="000000"/>
          <w:sz w:val="20"/>
          <w:szCs w:val="20"/>
        </w:rPr>
        <w:t xml:space="preserve"> mentalidad emprendedora como </w:t>
      </w:r>
      <w:r w:rsidR="001431F4">
        <w:rPr>
          <w:rFonts w:ascii="Roboto" w:eastAsia="Roboto" w:hAnsi="Roboto" w:cs="Roboto"/>
          <w:color w:val="000000"/>
          <w:sz w:val="20"/>
          <w:szCs w:val="20"/>
        </w:rPr>
        <w:t>de</w:t>
      </w:r>
      <w:r w:rsidRPr="00ED323D">
        <w:rPr>
          <w:rFonts w:ascii="Roboto" w:eastAsia="Roboto" w:hAnsi="Roboto" w:cs="Roboto"/>
          <w:color w:val="000000"/>
          <w:sz w:val="20"/>
          <w:szCs w:val="20"/>
        </w:rPr>
        <w:t xml:space="preserve"> estrategias para la creación de nuevas formas organiza</w:t>
      </w:r>
      <w:r w:rsidR="001431F4">
        <w:rPr>
          <w:rFonts w:ascii="Roboto" w:eastAsia="Roboto" w:hAnsi="Roboto" w:cs="Roboto"/>
          <w:color w:val="000000"/>
          <w:sz w:val="20"/>
          <w:szCs w:val="20"/>
        </w:rPr>
        <w:t>cionales</w:t>
      </w:r>
      <w:r w:rsidRPr="00ED323D">
        <w:rPr>
          <w:rFonts w:ascii="Roboto" w:eastAsia="Roboto" w:hAnsi="Roboto" w:cs="Roboto"/>
          <w:color w:val="000000"/>
          <w:sz w:val="20"/>
          <w:szCs w:val="20"/>
        </w:rPr>
        <w:t xml:space="preserve">. No obstante, </w:t>
      </w:r>
      <w:r w:rsidR="001431F4">
        <w:rPr>
          <w:rFonts w:ascii="Roboto" w:eastAsia="Roboto" w:hAnsi="Roboto" w:cs="Roboto"/>
          <w:color w:val="000000"/>
          <w:sz w:val="20"/>
          <w:szCs w:val="20"/>
        </w:rPr>
        <w:t>un reto importante e</w:t>
      </w:r>
      <w:r w:rsidR="008A3776">
        <w:rPr>
          <w:rFonts w:ascii="Roboto" w:eastAsia="Roboto" w:hAnsi="Roboto" w:cs="Roboto"/>
          <w:color w:val="000000"/>
          <w:sz w:val="20"/>
          <w:szCs w:val="20"/>
        </w:rPr>
        <w:t>s</w:t>
      </w:r>
      <w:r w:rsidR="001431F4">
        <w:rPr>
          <w:rFonts w:ascii="Roboto" w:eastAsia="Roboto" w:hAnsi="Roboto" w:cs="Roboto"/>
          <w:color w:val="000000"/>
          <w:sz w:val="20"/>
          <w:szCs w:val="20"/>
        </w:rPr>
        <w:t xml:space="preserve"> la tendencia de</w:t>
      </w:r>
      <w:r w:rsidRPr="00ED323D">
        <w:rPr>
          <w:rFonts w:ascii="Roboto" w:eastAsia="Roboto" w:hAnsi="Roboto" w:cs="Roboto"/>
          <w:color w:val="000000"/>
          <w:sz w:val="20"/>
          <w:szCs w:val="20"/>
        </w:rPr>
        <w:t xml:space="preserve"> los adultos emergentes a adoptar decisiones de manera acrítica, </w:t>
      </w:r>
      <w:r w:rsidR="001431F4">
        <w:rPr>
          <w:rFonts w:ascii="Roboto" w:eastAsia="Roboto" w:hAnsi="Roboto" w:cs="Roboto"/>
          <w:color w:val="000000"/>
          <w:sz w:val="20"/>
          <w:szCs w:val="20"/>
        </w:rPr>
        <w:t>las cuales se hacen</w:t>
      </w:r>
      <w:r w:rsidRPr="00ED323D">
        <w:rPr>
          <w:rFonts w:ascii="Roboto" w:eastAsia="Roboto" w:hAnsi="Roboto" w:cs="Roboto"/>
          <w:color w:val="000000"/>
          <w:sz w:val="20"/>
          <w:szCs w:val="20"/>
        </w:rPr>
        <w:t xml:space="preserve"> en función de circunstancias sociales en las que se desenvuelven (</w:t>
      </w:r>
      <w:proofErr w:type="spellStart"/>
      <w:r w:rsidRPr="00ED323D">
        <w:rPr>
          <w:rFonts w:ascii="Roboto" w:eastAsia="Roboto" w:hAnsi="Roboto" w:cs="Roboto"/>
          <w:color w:val="000000"/>
          <w:sz w:val="20"/>
          <w:szCs w:val="20"/>
        </w:rPr>
        <w:t>Magolda</w:t>
      </w:r>
      <w:proofErr w:type="spellEnd"/>
      <w:r w:rsidRPr="00ED323D">
        <w:rPr>
          <w:rFonts w:ascii="Roboto" w:eastAsia="Roboto" w:hAnsi="Roboto" w:cs="Roboto"/>
          <w:color w:val="000000"/>
          <w:sz w:val="20"/>
          <w:szCs w:val="20"/>
        </w:rPr>
        <w:t xml:space="preserve"> y Taylor, 2015). </w:t>
      </w:r>
      <w:r w:rsidR="001431F4">
        <w:rPr>
          <w:rFonts w:ascii="Roboto" w:eastAsia="Roboto" w:hAnsi="Roboto" w:cs="Roboto"/>
          <w:color w:val="000000"/>
          <w:sz w:val="20"/>
          <w:szCs w:val="20"/>
        </w:rPr>
        <w:t>En ese sentido</w:t>
      </w:r>
      <w:r w:rsidRPr="00ED323D">
        <w:rPr>
          <w:rFonts w:ascii="Roboto" w:eastAsia="Roboto" w:hAnsi="Roboto" w:cs="Roboto"/>
          <w:color w:val="000000"/>
          <w:sz w:val="20"/>
          <w:szCs w:val="20"/>
        </w:rPr>
        <w:t>, se considera esencial fomentar el pensamiento complejo como una competencia fundamental para alcanzar la madurez (Castillo</w:t>
      </w:r>
      <w:r w:rsidRPr="00ED323D">
        <w:rPr>
          <w:rFonts w:ascii="Cambria Math" w:eastAsia="Roboto" w:hAnsi="Cambria Math" w:cs="Cambria Math"/>
          <w:color w:val="000000"/>
          <w:sz w:val="20"/>
          <w:szCs w:val="20"/>
        </w:rPr>
        <w:t>‑</w:t>
      </w:r>
      <w:r w:rsidRPr="00ED323D">
        <w:rPr>
          <w:rFonts w:ascii="Roboto" w:eastAsia="Roboto" w:hAnsi="Roboto" w:cs="Roboto"/>
          <w:color w:val="000000"/>
          <w:sz w:val="20"/>
          <w:szCs w:val="20"/>
        </w:rPr>
        <w:t>Mart</w:t>
      </w:r>
      <w:r w:rsidRPr="00ED323D">
        <w:rPr>
          <w:rFonts w:ascii="Arial" w:eastAsia="Roboto" w:hAnsi="Arial" w:cs="Arial"/>
          <w:color w:val="000000"/>
          <w:sz w:val="20"/>
          <w:szCs w:val="20"/>
        </w:rPr>
        <w:t>í</w:t>
      </w:r>
      <w:r w:rsidRPr="00ED323D">
        <w:rPr>
          <w:rFonts w:ascii="Roboto" w:eastAsia="Roboto" w:hAnsi="Roboto" w:cs="Roboto"/>
          <w:color w:val="000000"/>
          <w:sz w:val="20"/>
          <w:szCs w:val="20"/>
        </w:rPr>
        <w:t>nez et al., 2024).</w:t>
      </w:r>
    </w:p>
    <w:p w14:paraId="3B14B20B" w14:textId="77777777" w:rsidR="00EC682E" w:rsidRDefault="00EC682E" w:rsidP="00065416">
      <w:pPr>
        <w:pBdr>
          <w:top w:val="nil"/>
          <w:left w:val="nil"/>
          <w:bottom w:val="nil"/>
          <w:right w:val="nil"/>
          <w:between w:val="nil"/>
        </w:pBdr>
        <w:jc w:val="both"/>
        <w:rPr>
          <w:rFonts w:ascii="Roboto" w:eastAsia="Roboto" w:hAnsi="Roboto" w:cs="Roboto"/>
          <w:b/>
          <w:color w:val="000000"/>
          <w:sz w:val="20"/>
          <w:szCs w:val="20"/>
        </w:rPr>
      </w:pPr>
    </w:p>
    <w:p w14:paraId="23FF29B0" w14:textId="76B17654" w:rsidR="00EC682E" w:rsidRDefault="00ED323D" w:rsidP="00065416">
      <w:pPr>
        <w:pBdr>
          <w:top w:val="nil"/>
          <w:left w:val="nil"/>
          <w:bottom w:val="nil"/>
          <w:right w:val="nil"/>
          <w:between w:val="nil"/>
        </w:pBdr>
        <w:jc w:val="both"/>
        <w:rPr>
          <w:rFonts w:ascii="Roboto" w:eastAsia="Roboto" w:hAnsi="Roboto" w:cs="Roboto"/>
          <w:b/>
          <w:color w:val="000000"/>
          <w:sz w:val="20"/>
          <w:szCs w:val="20"/>
        </w:rPr>
      </w:pPr>
      <w:r w:rsidRPr="00ED323D">
        <w:rPr>
          <w:rFonts w:ascii="Roboto" w:eastAsia="Roboto" w:hAnsi="Roboto" w:cs="Roboto"/>
          <w:b/>
          <w:color w:val="000000"/>
          <w:sz w:val="20"/>
          <w:szCs w:val="20"/>
        </w:rPr>
        <w:t>MARCO CONCEPTUAL: TEORÍAS DE LA OPORTUNIDAD</w:t>
      </w:r>
    </w:p>
    <w:p w14:paraId="04E45C55" w14:textId="2D428CDC" w:rsidR="00EC682E" w:rsidRDefault="00ED323D" w:rsidP="00065416">
      <w:pPr>
        <w:pBdr>
          <w:top w:val="nil"/>
          <w:left w:val="nil"/>
          <w:bottom w:val="nil"/>
          <w:right w:val="nil"/>
          <w:between w:val="nil"/>
        </w:pBdr>
        <w:jc w:val="both"/>
        <w:rPr>
          <w:rFonts w:ascii="Roboto" w:eastAsia="Roboto" w:hAnsi="Roboto" w:cs="Roboto"/>
          <w:color w:val="000000"/>
          <w:sz w:val="20"/>
          <w:szCs w:val="20"/>
        </w:rPr>
      </w:pPr>
      <w:r w:rsidRPr="00ED323D">
        <w:rPr>
          <w:rFonts w:ascii="Roboto" w:eastAsia="Roboto" w:hAnsi="Roboto" w:cs="Roboto"/>
          <w:color w:val="000000"/>
          <w:sz w:val="20"/>
          <w:szCs w:val="20"/>
        </w:rPr>
        <w:t>El emprendimiento se puede entender como una disciplina que lleva la acción humana a los límites no convencionales de la realidad (</w:t>
      </w:r>
      <w:proofErr w:type="spellStart"/>
      <w:r w:rsidRPr="00ED323D">
        <w:rPr>
          <w:rFonts w:ascii="Roboto" w:eastAsia="Roboto" w:hAnsi="Roboto" w:cs="Roboto"/>
          <w:color w:val="000000"/>
          <w:sz w:val="20"/>
          <w:szCs w:val="20"/>
        </w:rPr>
        <w:t>Hjorth</w:t>
      </w:r>
      <w:proofErr w:type="spellEnd"/>
      <w:r w:rsidRPr="00ED323D">
        <w:rPr>
          <w:rFonts w:ascii="Roboto" w:eastAsia="Roboto" w:hAnsi="Roboto" w:cs="Roboto"/>
          <w:color w:val="000000"/>
          <w:sz w:val="20"/>
          <w:szCs w:val="20"/>
        </w:rPr>
        <w:t xml:space="preserve">, 2014). Su sentido teleológico, definido alrededor de la oportunidad, hace del emprendimiento una disciplina cuyas acciones dependen de los supuestos que el emprendedor haga sobre sus objetivos, el contexto y el emprendedor mismo (Alvarez y Barney, 2007). </w:t>
      </w:r>
      <w:r w:rsidR="004806BC">
        <w:rPr>
          <w:rFonts w:ascii="Roboto" w:eastAsia="Roboto" w:hAnsi="Roboto" w:cs="Roboto"/>
          <w:color w:val="000000"/>
          <w:sz w:val="20"/>
          <w:szCs w:val="20"/>
        </w:rPr>
        <w:t>Al respecto</w:t>
      </w:r>
      <w:r w:rsidRPr="00ED323D">
        <w:rPr>
          <w:rFonts w:ascii="Roboto" w:eastAsia="Roboto" w:hAnsi="Roboto" w:cs="Roboto"/>
          <w:color w:val="000000"/>
          <w:sz w:val="20"/>
          <w:szCs w:val="20"/>
        </w:rPr>
        <w:t xml:space="preserve">, los autores reconocen </w:t>
      </w:r>
      <w:r w:rsidR="004806BC">
        <w:rPr>
          <w:rFonts w:ascii="Roboto" w:eastAsia="Roboto" w:hAnsi="Roboto" w:cs="Roboto"/>
          <w:color w:val="000000"/>
          <w:sz w:val="20"/>
          <w:szCs w:val="20"/>
        </w:rPr>
        <w:t>en el</w:t>
      </w:r>
      <w:r w:rsidRPr="00ED323D">
        <w:rPr>
          <w:rFonts w:ascii="Roboto" w:eastAsia="Roboto" w:hAnsi="Roboto" w:cs="Roboto"/>
          <w:color w:val="000000"/>
          <w:sz w:val="20"/>
          <w:szCs w:val="20"/>
        </w:rPr>
        <w:t xml:space="preserve"> descubrimiento y la creación</w:t>
      </w:r>
      <w:r w:rsidR="00416F9C">
        <w:rPr>
          <w:rFonts w:ascii="Roboto" w:eastAsia="Roboto" w:hAnsi="Roboto" w:cs="Roboto"/>
          <w:color w:val="000000"/>
          <w:sz w:val="20"/>
          <w:szCs w:val="20"/>
        </w:rPr>
        <w:t>,</w:t>
      </w:r>
      <w:r w:rsidRPr="00ED323D">
        <w:rPr>
          <w:rFonts w:ascii="Roboto" w:eastAsia="Roboto" w:hAnsi="Roboto" w:cs="Roboto"/>
          <w:color w:val="000000"/>
          <w:sz w:val="20"/>
          <w:szCs w:val="20"/>
        </w:rPr>
        <w:t xml:space="preserve"> </w:t>
      </w:r>
      <w:r w:rsidR="004806BC">
        <w:rPr>
          <w:rFonts w:ascii="Roboto" w:eastAsia="Roboto" w:hAnsi="Roboto" w:cs="Roboto"/>
          <w:color w:val="000000"/>
          <w:sz w:val="20"/>
          <w:szCs w:val="20"/>
        </w:rPr>
        <w:t>dos</w:t>
      </w:r>
      <w:r w:rsidRPr="00ED323D">
        <w:rPr>
          <w:rFonts w:ascii="Roboto" w:eastAsia="Roboto" w:hAnsi="Roboto" w:cs="Roboto"/>
          <w:color w:val="000000"/>
          <w:sz w:val="20"/>
          <w:szCs w:val="20"/>
        </w:rPr>
        <w:t xml:space="preserve"> aproximaciones teóricas </w:t>
      </w:r>
      <w:r w:rsidR="004806BC">
        <w:rPr>
          <w:rFonts w:ascii="Roboto" w:eastAsia="Roboto" w:hAnsi="Roboto" w:cs="Roboto"/>
          <w:color w:val="000000"/>
          <w:sz w:val="20"/>
          <w:szCs w:val="20"/>
        </w:rPr>
        <w:t>para entender el</w:t>
      </w:r>
      <w:r w:rsidRPr="00ED323D">
        <w:rPr>
          <w:rFonts w:ascii="Roboto" w:eastAsia="Roboto" w:hAnsi="Roboto" w:cs="Roboto"/>
          <w:color w:val="000000"/>
          <w:sz w:val="20"/>
          <w:szCs w:val="20"/>
        </w:rPr>
        <w:t xml:space="preserve"> concepto de oportunidad. La primera asume que la oportunidad es preexistente y exógena a la acción emprendedora, mientras que la teoría de la creación coloca al emprendedor en un proceso iterativo de aprendizaje con la intención de dar forma a la oportunidad. Según los autores, el </w:t>
      </w:r>
      <w:r w:rsidR="004806BC">
        <w:rPr>
          <w:rFonts w:ascii="Roboto" w:eastAsia="Roboto" w:hAnsi="Roboto" w:cs="Roboto"/>
          <w:color w:val="000000"/>
          <w:sz w:val="20"/>
          <w:szCs w:val="20"/>
        </w:rPr>
        <w:t>descubrimiento</w:t>
      </w:r>
      <w:r w:rsidRPr="00ED323D">
        <w:rPr>
          <w:rFonts w:ascii="Roboto" w:eastAsia="Roboto" w:hAnsi="Roboto" w:cs="Roboto"/>
          <w:color w:val="000000"/>
          <w:sz w:val="20"/>
          <w:szCs w:val="20"/>
        </w:rPr>
        <w:t xml:space="preserve"> de oportunidades implica un proceso de exploración mediante la implementación de técnicas de recolección de datos para comprenderlas y formular estrategias adecuadas para aprovecharlas. En contraste, la teoría de la creación de oportunidades </w:t>
      </w:r>
      <w:r w:rsidRPr="00ED323D">
        <w:rPr>
          <w:rFonts w:ascii="Roboto" w:eastAsia="Roboto" w:hAnsi="Roboto" w:cs="Roboto"/>
          <w:color w:val="000000"/>
          <w:sz w:val="20"/>
          <w:szCs w:val="20"/>
        </w:rPr>
        <w:lastRenderedPageBreak/>
        <w:t xml:space="preserve">asume que estas son endógenas, es decir, generadas por las acciones del emprendedor, cuyos experimentos confirman la posibilidad de construir dichas oportunidades. Así, la generación de oportunidades, análogamente a los mercados, </w:t>
      </w:r>
      <w:r w:rsidR="00416F9C">
        <w:rPr>
          <w:rFonts w:ascii="Roboto" w:eastAsia="Roboto" w:hAnsi="Roboto" w:cs="Roboto"/>
          <w:color w:val="000000"/>
          <w:sz w:val="20"/>
          <w:szCs w:val="20"/>
        </w:rPr>
        <w:t>es</w:t>
      </w:r>
      <w:r w:rsidRPr="00ED323D">
        <w:rPr>
          <w:rFonts w:ascii="Roboto" w:eastAsia="Roboto" w:hAnsi="Roboto" w:cs="Roboto"/>
          <w:color w:val="000000"/>
          <w:sz w:val="20"/>
          <w:szCs w:val="20"/>
        </w:rPr>
        <w:t xml:space="preserve"> el resultado de un proceso de construcción social que involucra una serie de actores</w:t>
      </w:r>
      <w:r w:rsidR="00416F9C">
        <w:rPr>
          <w:rFonts w:ascii="Roboto" w:eastAsia="Roboto" w:hAnsi="Roboto" w:cs="Roboto"/>
          <w:color w:val="000000"/>
          <w:sz w:val="20"/>
          <w:szCs w:val="20"/>
        </w:rPr>
        <w:t>, incluyendo al emprendedor</w:t>
      </w:r>
      <w:r w:rsidRPr="00ED323D">
        <w:rPr>
          <w:rFonts w:ascii="Roboto" w:eastAsia="Roboto" w:hAnsi="Roboto" w:cs="Roboto"/>
          <w:color w:val="000000"/>
          <w:sz w:val="20"/>
          <w:szCs w:val="20"/>
        </w:rPr>
        <w:t xml:space="preserve"> (</w:t>
      </w:r>
      <w:proofErr w:type="spellStart"/>
      <w:r w:rsidRPr="00ED323D">
        <w:rPr>
          <w:rFonts w:ascii="Roboto" w:eastAsia="Roboto" w:hAnsi="Roboto" w:cs="Roboto"/>
          <w:color w:val="000000"/>
          <w:sz w:val="20"/>
          <w:szCs w:val="20"/>
        </w:rPr>
        <w:t>Sarasvathy</w:t>
      </w:r>
      <w:proofErr w:type="spellEnd"/>
      <w:r w:rsidRPr="00ED323D">
        <w:rPr>
          <w:rFonts w:ascii="Roboto" w:eastAsia="Roboto" w:hAnsi="Roboto" w:cs="Roboto"/>
          <w:color w:val="000000"/>
          <w:sz w:val="20"/>
          <w:szCs w:val="20"/>
        </w:rPr>
        <w:t xml:space="preserve">, 2005), así como un proceso complejo de construcción institucional (Araujo, 2007; </w:t>
      </w:r>
      <w:proofErr w:type="spellStart"/>
      <w:r w:rsidRPr="00ED323D">
        <w:rPr>
          <w:rFonts w:ascii="Roboto" w:eastAsia="Roboto" w:hAnsi="Roboto" w:cs="Roboto"/>
          <w:color w:val="000000"/>
          <w:sz w:val="20"/>
          <w:szCs w:val="20"/>
        </w:rPr>
        <w:t>Fligstein</w:t>
      </w:r>
      <w:proofErr w:type="spellEnd"/>
      <w:r w:rsidRPr="00ED323D">
        <w:rPr>
          <w:rFonts w:ascii="Roboto" w:eastAsia="Roboto" w:hAnsi="Roboto" w:cs="Roboto"/>
          <w:color w:val="000000"/>
          <w:sz w:val="20"/>
          <w:szCs w:val="20"/>
        </w:rPr>
        <w:t>, 2021).</w:t>
      </w:r>
    </w:p>
    <w:p w14:paraId="47B6E5A5" w14:textId="77777777" w:rsidR="00EC682E" w:rsidRDefault="00EC682E" w:rsidP="00065416">
      <w:pPr>
        <w:pBdr>
          <w:top w:val="nil"/>
          <w:left w:val="nil"/>
          <w:bottom w:val="nil"/>
          <w:right w:val="nil"/>
          <w:between w:val="nil"/>
        </w:pBdr>
        <w:jc w:val="both"/>
        <w:rPr>
          <w:rFonts w:ascii="Roboto" w:eastAsia="Roboto" w:hAnsi="Roboto" w:cs="Roboto"/>
          <w:color w:val="000000"/>
          <w:sz w:val="20"/>
          <w:szCs w:val="20"/>
        </w:rPr>
      </w:pPr>
    </w:p>
    <w:p w14:paraId="4E94D0B2" w14:textId="345AF9DB" w:rsidR="00EC682E" w:rsidRDefault="00ED323D" w:rsidP="00065416">
      <w:pPr>
        <w:pBdr>
          <w:top w:val="nil"/>
          <w:left w:val="nil"/>
          <w:bottom w:val="nil"/>
          <w:right w:val="nil"/>
          <w:between w:val="nil"/>
        </w:pBdr>
        <w:jc w:val="both"/>
        <w:rPr>
          <w:rFonts w:ascii="Roboto" w:eastAsia="Roboto" w:hAnsi="Roboto" w:cs="Roboto"/>
          <w:b/>
          <w:color w:val="000000"/>
          <w:sz w:val="20"/>
          <w:szCs w:val="20"/>
        </w:rPr>
      </w:pPr>
      <w:r w:rsidRPr="00ED323D">
        <w:rPr>
          <w:rFonts w:ascii="Roboto" w:eastAsia="Roboto" w:hAnsi="Roboto" w:cs="Roboto"/>
          <w:b/>
          <w:color w:val="000000"/>
          <w:sz w:val="20"/>
          <w:szCs w:val="20"/>
        </w:rPr>
        <w:t>METODOLOGÍA</w:t>
      </w:r>
    </w:p>
    <w:p w14:paraId="3E1709C4" w14:textId="37A96EAD" w:rsidR="00EC682E" w:rsidRDefault="00ED323D" w:rsidP="00065416">
      <w:pPr>
        <w:pBdr>
          <w:top w:val="nil"/>
          <w:left w:val="nil"/>
          <w:bottom w:val="nil"/>
          <w:right w:val="nil"/>
          <w:between w:val="nil"/>
        </w:pBdr>
        <w:jc w:val="both"/>
        <w:rPr>
          <w:rFonts w:ascii="Roboto" w:eastAsia="Roboto" w:hAnsi="Roboto" w:cs="Roboto"/>
          <w:color w:val="000000"/>
          <w:sz w:val="20"/>
          <w:szCs w:val="20"/>
        </w:rPr>
      </w:pPr>
      <w:r w:rsidRPr="00ED323D">
        <w:rPr>
          <w:rFonts w:ascii="Roboto" w:eastAsia="Roboto" w:hAnsi="Roboto" w:cs="Roboto"/>
          <w:color w:val="000000"/>
          <w:sz w:val="20"/>
          <w:szCs w:val="20"/>
        </w:rPr>
        <w:t>El estudio actual se fundamenta en una revisión bibliográfica exhaustiva y un análisis comparativo de los diversos modelos de educación en emprendimiento en las regiones capitales de España y México. Para ello, se ha combinado el trabajo documental con la aplicación de instrumentos de investigación de fuentes primarias, incluyendo encuestas y entrevistas a actores de dichos ecosistemas.</w:t>
      </w:r>
    </w:p>
    <w:p w14:paraId="7A07A5FB" w14:textId="77777777" w:rsidR="000B1AA4" w:rsidRDefault="000B1AA4" w:rsidP="00065416">
      <w:pPr>
        <w:pBdr>
          <w:top w:val="nil"/>
          <w:left w:val="nil"/>
          <w:bottom w:val="nil"/>
          <w:right w:val="nil"/>
          <w:between w:val="nil"/>
        </w:pBdr>
        <w:jc w:val="both"/>
        <w:rPr>
          <w:rFonts w:ascii="Roboto" w:eastAsia="Roboto" w:hAnsi="Roboto" w:cs="Roboto"/>
          <w:color w:val="000000"/>
          <w:sz w:val="20"/>
          <w:szCs w:val="20"/>
        </w:rPr>
      </w:pPr>
    </w:p>
    <w:p w14:paraId="4D90F585" w14:textId="54ABBA13" w:rsidR="00ED323D" w:rsidRDefault="00ED323D" w:rsidP="00ED323D">
      <w:pPr>
        <w:pBdr>
          <w:top w:val="nil"/>
          <w:left w:val="nil"/>
          <w:bottom w:val="nil"/>
          <w:right w:val="nil"/>
          <w:between w:val="nil"/>
        </w:pBdr>
        <w:jc w:val="both"/>
        <w:rPr>
          <w:rFonts w:ascii="Roboto" w:eastAsia="Roboto" w:hAnsi="Roboto" w:cs="Roboto"/>
          <w:b/>
          <w:color w:val="000000"/>
          <w:sz w:val="20"/>
          <w:szCs w:val="20"/>
        </w:rPr>
      </w:pPr>
      <w:r w:rsidRPr="00ED323D">
        <w:rPr>
          <w:rFonts w:ascii="Roboto" w:eastAsia="Roboto" w:hAnsi="Roboto" w:cs="Roboto"/>
          <w:b/>
          <w:color w:val="000000"/>
          <w:sz w:val="20"/>
          <w:szCs w:val="20"/>
        </w:rPr>
        <w:t>RESULTADOS PRELIMINARES</w:t>
      </w:r>
    </w:p>
    <w:p w14:paraId="57D87E3A" w14:textId="7DB7052A" w:rsidR="00ED323D" w:rsidRPr="00ED323D" w:rsidRDefault="00ED323D" w:rsidP="00ED323D">
      <w:pPr>
        <w:pBdr>
          <w:top w:val="nil"/>
          <w:left w:val="nil"/>
          <w:bottom w:val="nil"/>
          <w:right w:val="nil"/>
          <w:between w:val="nil"/>
        </w:pBdr>
        <w:jc w:val="both"/>
        <w:rPr>
          <w:rFonts w:ascii="Roboto" w:eastAsia="Roboto" w:hAnsi="Roboto" w:cs="Roboto"/>
          <w:color w:val="000000"/>
          <w:sz w:val="20"/>
          <w:szCs w:val="20"/>
        </w:rPr>
      </w:pPr>
      <w:r w:rsidRPr="00ED323D">
        <w:rPr>
          <w:rFonts w:ascii="Roboto" w:eastAsia="Roboto" w:hAnsi="Roboto" w:cs="Roboto"/>
          <w:color w:val="000000"/>
          <w:sz w:val="20"/>
          <w:szCs w:val="20"/>
        </w:rPr>
        <w:t xml:space="preserve">Entre los resultados </w:t>
      </w:r>
      <w:r w:rsidR="004806BC">
        <w:rPr>
          <w:rFonts w:ascii="Roboto" w:eastAsia="Roboto" w:hAnsi="Roboto" w:cs="Roboto"/>
          <w:color w:val="000000"/>
          <w:sz w:val="20"/>
          <w:szCs w:val="20"/>
        </w:rPr>
        <w:t xml:space="preserve">preliminares </w:t>
      </w:r>
      <w:r w:rsidRPr="00ED323D">
        <w:rPr>
          <w:rFonts w:ascii="Roboto" w:eastAsia="Roboto" w:hAnsi="Roboto" w:cs="Roboto"/>
          <w:color w:val="000000"/>
          <w:sz w:val="20"/>
          <w:szCs w:val="20"/>
        </w:rPr>
        <w:t>de este trabajo, se desprende que cada institución moldea el alcance de sus programas de formación en emprendimiento de acuerdo con sus límites institucionales, como premisa para poder operar, adaptándose a las características funcionales de un ecosistema que asume la preexistencia de oportunidades para lograr los procesos combinados de práctica y razonamiento analítico que el alumnado necesita. Naturalmente, el modelo de EE adoptado por una institución educativa concreta depende de la definición de emprendimiento que dicha organización decida adoptar, esbozando qué competencias son contextualmente relevantes, ya sea para poner en marcha una nueva empresa o para fomentar una mentalidad que pueda aplicarse en un contexto más amplio, lo que legitima la forma de EE que se quiere alcanzar. No obstante, en contraste con la teoría de la creación de la oportunidad (Álvarez y Barney, 2007), nuestro análisis revela la ausencia de elementos formativos que conduzcan al alumnado y a la institución misma a comprender y, eventualmente, a emprender acciones dirigidas a crear oportunidades emprendedoras adecuadas al contexto local.</w:t>
      </w:r>
    </w:p>
    <w:p w14:paraId="1B4BFF61" w14:textId="6D22927C" w:rsidR="00ED323D" w:rsidRDefault="00ED323D" w:rsidP="00ED323D">
      <w:pPr>
        <w:pBdr>
          <w:top w:val="nil"/>
          <w:left w:val="nil"/>
          <w:bottom w:val="nil"/>
          <w:right w:val="nil"/>
          <w:between w:val="nil"/>
        </w:pBdr>
        <w:jc w:val="both"/>
        <w:rPr>
          <w:rFonts w:ascii="Roboto" w:eastAsia="Roboto" w:hAnsi="Roboto" w:cs="Roboto"/>
          <w:color w:val="000000"/>
          <w:sz w:val="20"/>
          <w:szCs w:val="20"/>
        </w:rPr>
      </w:pPr>
      <w:r w:rsidRPr="00ED323D">
        <w:rPr>
          <w:rFonts w:ascii="Roboto" w:eastAsia="Roboto" w:hAnsi="Roboto" w:cs="Roboto"/>
          <w:color w:val="000000"/>
          <w:sz w:val="20"/>
          <w:szCs w:val="20"/>
        </w:rPr>
        <w:t xml:space="preserve">Esta ausencia cobra especial relevancia cuando se </w:t>
      </w:r>
      <w:r w:rsidR="004806BC">
        <w:rPr>
          <w:rFonts w:ascii="Roboto" w:eastAsia="Roboto" w:hAnsi="Roboto" w:cs="Roboto"/>
          <w:color w:val="000000"/>
          <w:sz w:val="20"/>
          <w:szCs w:val="20"/>
        </w:rPr>
        <w:t>busca</w:t>
      </w:r>
      <w:r w:rsidRPr="00ED323D">
        <w:rPr>
          <w:rFonts w:ascii="Roboto" w:eastAsia="Roboto" w:hAnsi="Roboto" w:cs="Roboto"/>
          <w:color w:val="000000"/>
          <w:sz w:val="20"/>
          <w:szCs w:val="20"/>
        </w:rPr>
        <w:t xml:space="preserve"> que la educación y la futura actuación del emprendedor contribu</w:t>
      </w:r>
      <w:r w:rsidR="004806BC">
        <w:rPr>
          <w:rFonts w:ascii="Roboto" w:eastAsia="Roboto" w:hAnsi="Roboto" w:cs="Roboto"/>
          <w:color w:val="000000"/>
          <w:sz w:val="20"/>
          <w:szCs w:val="20"/>
        </w:rPr>
        <w:t>yan</w:t>
      </w:r>
      <w:r w:rsidRPr="00ED323D">
        <w:rPr>
          <w:rFonts w:ascii="Roboto" w:eastAsia="Roboto" w:hAnsi="Roboto" w:cs="Roboto"/>
          <w:color w:val="000000"/>
          <w:sz w:val="20"/>
          <w:szCs w:val="20"/>
        </w:rPr>
        <w:t xml:space="preserve"> a</w:t>
      </w:r>
      <w:r w:rsidR="004806BC">
        <w:rPr>
          <w:rFonts w:ascii="Roboto" w:eastAsia="Roboto" w:hAnsi="Roboto" w:cs="Roboto"/>
          <w:color w:val="000000"/>
          <w:sz w:val="20"/>
          <w:szCs w:val="20"/>
        </w:rPr>
        <w:t xml:space="preserve"> </w:t>
      </w:r>
      <w:r w:rsidRPr="00ED323D">
        <w:rPr>
          <w:rFonts w:ascii="Roboto" w:eastAsia="Roboto" w:hAnsi="Roboto" w:cs="Roboto"/>
          <w:color w:val="000000"/>
          <w:sz w:val="20"/>
          <w:szCs w:val="20"/>
        </w:rPr>
        <w:t>l</w:t>
      </w:r>
      <w:r w:rsidR="004806BC">
        <w:rPr>
          <w:rFonts w:ascii="Roboto" w:eastAsia="Roboto" w:hAnsi="Roboto" w:cs="Roboto"/>
          <w:color w:val="000000"/>
          <w:sz w:val="20"/>
          <w:szCs w:val="20"/>
        </w:rPr>
        <w:t>a construcción del</w:t>
      </w:r>
      <w:r w:rsidRPr="00ED323D">
        <w:rPr>
          <w:rFonts w:ascii="Roboto" w:eastAsia="Roboto" w:hAnsi="Roboto" w:cs="Roboto"/>
          <w:color w:val="000000"/>
          <w:sz w:val="20"/>
          <w:szCs w:val="20"/>
        </w:rPr>
        <w:t xml:space="preserve"> bien común (Larios-Hernández, 2024), lo que subraya la necesidad de una reflexió</w:t>
      </w:r>
      <w:bookmarkStart w:id="0" w:name="_GoBack"/>
      <w:bookmarkEnd w:id="0"/>
      <w:r w:rsidRPr="00ED323D">
        <w:rPr>
          <w:rFonts w:ascii="Roboto" w:eastAsia="Roboto" w:hAnsi="Roboto" w:cs="Roboto"/>
          <w:color w:val="000000"/>
          <w:sz w:val="20"/>
          <w:szCs w:val="20"/>
        </w:rPr>
        <w:t>n orientada a alinear las cualidades de nuestras sociedades, los estudiantes y las formas de construcción del bien común dentro de la EE, incorporando objetivos de desarrollo del pensamiento complejo, en función del contexto que nos caracteriza: estructuras de mercado dominantes, economía informal, problemas sociales y ambientales, inseguridad pública y, en general, particularidades que puedan ser identificadas como vacíos institucionales y fallas de mercado.</w:t>
      </w:r>
    </w:p>
    <w:p w14:paraId="625A9296" w14:textId="47B661ED" w:rsidR="00416F9C" w:rsidRDefault="00416F9C" w:rsidP="00ED323D">
      <w:pPr>
        <w:pBdr>
          <w:top w:val="nil"/>
          <w:left w:val="nil"/>
          <w:bottom w:val="nil"/>
          <w:right w:val="nil"/>
          <w:between w:val="nil"/>
        </w:pBdr>
        <w:jc w:val="both"/>
        <w:rPr>
          <w:rFonts w:ascii="Roboto" w:eastAsia="Roboto" w:hAnsi="Roboto" w:cs="Roboto"/>
          <w:color w:val="000000"/>
          <w:sz w:val="20"/>
          <w:szCs w:val="20"/>
        </w:rPr>
      </w:pPr>
    </w:p>
    <w:p w14:paraId="3AD7AE58" w14:textId="7F48395C" w:rsidR="00416F9C" w:rsidRDefault="00416F9C" w:rsidP="00ED323D">
      <w:pPr>
        <w:pBdr>
          <w:top w:val="nil"/>
          <w:left w:val="nil"/>
          <w:bottom w:val="nil"/>
          <w:right w:val="nil"/>
          <w:between w:val="nil"/>
        </w:pBdr>
        <w:jc w:val="both"/>
        <w:rPr>
          <w:rFonts w:ascii="Roboto" w:eastAsia="Roboto" w:hAnsi="Roboto" w:cs="Roboto"/>
          <w:color w:val="000000"/>
          <w:sz w:val="20"/>
          <w:szCs w:val="20"/>
        </w:rPr>
      </w:pPr>
    </w:p>
    <w:p w14:paraId="10CD84FF" w14:textId="77777777" w:rsidR="00416F9C" w:rsidRDefault="00416F9C" w:rsidP="00ED323D">
      <w:pPr>
        <w:pBdr>
          <w:top w:val="nil"/>
          <w:left w:val="nil"/>
          <w:bottom w:val="nil"/>
          <w:right w:val="nil"/>
          <w:between w:val="nil"/>
        </w:pBdr>
        <w:jc w:val="both"/>
        <w:rPr>
          <w:rFonts w:ascii="Roboto" w:eastAsia="Roboto" w:hAnsi="Roboto" w:cs="Roboto"/>
          <w:color w:val="000000"/>
          <w:sz w:val="20"/>
          <w:szCs w:val="20"/>
        </w:rPr>
      </w:pPr>
    </w:p>
    <w:p w14:paraId="405CBD2E" w14:textId="77777777" w:rsidR="00ED323D" w:rsidRDefault="00ED323D" w:rsidP="00ED323D">
      <w:pPr>
        <w:pBdr>
          <w:top w:val="nil"/>
          <w:left w:val="nil"/>
          <w:bottom w:val="nil"/>
          <w:right w:val="nil"/>
          <w:between w:val="nil"/>
        </w:pBdr>
        <w:jc w:val="both"/>
        <w:rPr>
          <w:rFonts w:ascii="Roboto" w:eastAsia="Roboto" w:hAnsi="Roboto" w:cs="Roboto"/>
          <w:color w:val="000000"/>
          <w:sz w:val="20"/>
          <w:szCs w:val="20"/>
        </w:rPr>
      </w:pPr>
    </w:p>
    <w:p w14:paraId="4CD98117" w14:textId="1B57F093" w:rsidR="00EC682E" w:rsidRDefault="004166FD">
      <w:pPr>
        <w:jc w:val="both"/>
        <w:rPr>
          <w:rFonts w:ascii="Roboto" w:eastAsia="Roboto" w:hAnsi="Roboto" w:cs="Roboto"/>
          <w:b/>
          <w:sz w:val="20"/>
          <w:szCs w:val="20"/>
        </w:rPr>
      </w:pPr>
      <w:r>
        <w:rPr>
          <w:rFonts w:ascii="Roboto" w:eastAsia="Roboto" w:hAnsi="Roboto" w:cs="Roboto"/>
          <w:b/>
          <w:sz w:val="20"/>
          <w:szCs w:val="20"/>
        </w:rPr>
        <w:t>AGRADECIMIENTOS</w:t>
      </w:r>
    </w:p>
    <w:p w14:paraId="4F3A3A34" w14:textId="6A01ADAF" w:rsidR="00EC682E" w:rsidRDefault="00ED323D">
      <w:pPr>
        <w:jc w:val="both"/>
        <w:rPr>
          <w:rFonts w:ascii="Roboto" w:eastAsia="Roboto" w:hAnsi="Roboto" w:cs="Roboto"/>
          <w:sz w:val="20"/>
          <w:szCs w:val="20"/>
        </w:rPr>
      </w:pPr>
      <w:r>
        <w:rPr>
          <w:rFonts w:ascii="Roboto" w:eastAsia="Roboto" w:hAnsi="Roboto" w:cs="Roboto"/>
          <w:sz w:val="20"/>
          <w:szCs w:val="20"/>
        </w:rPr>
        <w:t xml:space="preserve">Agradecemos el apoyo recibido por parte de la </w:t>
      </w:r>
      <w:proofErr w:type="spellStart"/>
      <w:r w:rsidRPr="00ED323D">
        <w:rPr>
          <w:rFonts w:ascii="Roboto" w:eastAsia="Roboto" w:hAnsi="Roboto" w:cs="Roboto"/>
          <w:sz w:val="20"/>
          <w:szCs w:val="20"/>
        </w:rPr>
        <w:t>Regnum</w:t>
      </w:r>
      <w:proofErr w:type="spellEnd"/>
      <w:r w:rsidRPr="00ED323D">
        <w:rPr>
          <w:rFonts w:ascii="Roboto" w:eastAsia="Roboto" w:hAnsi="Roboto" w:cs="Roboto"/>
          <w:sz w:val="20"/>
          <w:szCs w:val="20"/>
        </w:rPr>
        <w:t xml:space="preserve"> Christi International </w:t>
      </w:r>
      <w:proofErr w:type="spellStart"/>
      <w:r w:rsidRPr="00ED323D">
        <w:rPr>
          <w:rFonts w:ascii="Roboto" w:eastAsia="Roboto" w:hAnsi="Roboto" w:cs="Roboto"/>
          <w:sz w:val="20"/>
          <w:szCs w:val="20"/>
        </w:rPr>
        <w:t>Universities</w:t>
      </w:r>
      <w:proofErr w:type="spellEnd"/>
      <w:r>
        <w:rPr>
          <w:rFonts w:ascii="Roboto" w:eastAsia="Roboto" w:hAnsi="Roboto" w:cs="Roboto"/>
          <w:sz w:val="20"/>
          <w:szCs w:val="20"/>
        </w:rPr>
        <w:t xml:space="preserve"> para la realización de este proyecto</w:t>
      </w:r>
      <w:r w:rsidR="004166FD">
        <w:rPr>
          <w:rFonts w:ascii="Roboto" w:eastAsia="Roboto" w:hAnsi="Roboto" w:cs="Roboto"/>
          <w:sz w:val="20"/>
          <w:szCs w:val="20"/>
        </w:rPr>
        <w:t>.</w:t>
      </w:r>
    </w:p>
    <w:p w14:paraId="07D7B77C" w14:textId="77777777" w:rsidR="00EC682E" w:rsidRDefault="00EC682E">
      <w:pPr>
        <w:jc w:val="both"/>
        <w:rPr>
          <w:rFonts w:ascii="Roboto" w:eastAsia="Roboto" w:hAnsi="Roboto" w:cs="Roboto"/>
          <w:sz w:val="20"/>
          <w:szCs w:val="20"/>
        </w:rPr>
      </w:pPr>
    </w:p>
    <w:p w14:paraId="79A6B44F" w14:textId="77777777" w:rsidR="00EC682E" w:rsidRDefault="004166FD">
      <w:pPr>
        <w:jc w:val="both"/>
        <w:rPr>
          <w:rFonts w:ascii="Roboto" w:eastAsia="Roboto" w:hAnsi="Roboto" w:cs="Roboto"/>
          <w:b/>
          <w:sz w:val="20"/>
          <w:szCs w:val="20"/>
        </w:rPr>
      </w:pPr>
      <w:r>
        <w:rPr>
          <w:rFonts w:ascii="Roboto" w:eastAsia="Roboto" w:hAnsi="Roboto" w:cs="Roboto"/>
          <w:b/>
          <w:sz w:val="20"/>
          <w:szCs w:val="20"/>
        </w:rPr>
        <w:t>REFERENCIAS (Formato APA)</w:t>
      </w:r>
    </w:p>
    <w:p w14:paraId="5D8F6D9C" w14:textId="033071AC" w:rsidR="00713710" w:rsidRPr="00713710" w:rsidRDefault="00713710" w:rsidP="00713710">
      <w:pPr>
        <w:jc w:val="both"/>
        <w:rPr>
          <w:rFonts w:ascii="Roboto" w:eastAsia="Roboto" w:hAnsi="Roboto" w:cs="Roboto"/>
          <w:sz w:val="20"/>
          <w:szCs w:val="20"/>
          <w:lang w:val="en-US"/>
        </w:rPr>
      </w:pPr>
      <w:r w:rsidRPr="00B45CDD">
        <w:rPr>
          <w:rFonts w:ascii="Roboto" w:eastAsia="Roboto" w:hAnsi="Roboto" w:cs="Roboto"/>
          <w:sz w:val="20"/>
          <w:szCs w:val="20"/>
        </w:rPr>
        <w:t xml:space="preserve">Araujo, L. M., </w:t>
      </w:r>
      <w:proofErr w:type="spellStart"/>
      <w:r w:rsidRPr="00B45CDD">
        <w:rPr>
          <w:rFonts w:ascii="Roboto" w:eastAsia="Roboto" w:hAnsi="Roboto" w:cs="Roboto"/>
          <w:sz w:val="20"/>
          <w:szCs w:val="20"/>
        </w:rPr>
        <w:t>Finch</w:t>
      </w:r>
      <w:proofErr w:type="spellEnd"/>
      <w:r w:rsidRPr="00B45CDD">
        <w:rPr>
          <w:rFonts w:ascii="Roboto" w:eastAsia="Roboto" w:hAnsi="Roboto" w:cs="Roboto"/>
          <w:sz w:val="20"/>
          <w:szCs w:val="20"/>
        </w:rPr>
        <w:t xml:space="preserve">, J., &amp; </w:t>
      </w:r>
      <w:proofErr w:type="spellStart"/>
      <w:r w:rsidRPr="00B45CDD">
        <w:rPr>
          <w:rFonts w:ascii="Roboto" w:eastAsia="Roboto" w:hAnsi="Roboto" w:cs="Roboto"/>
          <w:sz w:val="20"/>
          <w:szCs w:val="20"/>
        </w:rPr>
        <w:t>Kjellberg</w:t>
      </w:r>
      <w:proofErr w:type="spellEnd"/>
      <w:r w:rsidRPr="00B45CDD">
        <w:rPr>
          <w:rFonts w:ascii="Roboto" w:eastAsia="Roboto" w:hAnsi="Roboto" w:cs="Roboto"/>
          <w:sz w:val="20"/>
          <w:szCs w:val="20"/>
        </w:rPr>
        <w:t xml:space="preserve">, H. (2010). </w:t>
      </w:r>
      <w:r w:rsidRPr="00713710">
        <w:rPr>
          <w:rFonts w:ascii="Roboto" w:eastAsia="Roboto" w:hAnsi="Roboto" w:cs="Roboto"/>
          <w:sz w:val="20"/>
          <w:szCs w:val="20"/>
          <w:lang w:val="en-US"/>
        </w:rPr>
        <w:t xml:space="preserve">Reconnecting marketing to markets: an introduction. In L. Araujo, J. Finch, &amp; H. </w:t>
      </w:r>
      <w:proofErr w:type="spellStart"/>
      <w:r w:rsidRPr="00713710">
        <w:rPr>
          <w:rFonts w:ascii="Roboto" w:eastAsia="Roboto" w:hAnsi="Roboto" w:cs="Roboto"/>
          <w:sz w:val="20"/>
          <w:szCs w:val="20"/>
          <w:lang w:val="en-US"/>
        </w:rPr>
        <w:t>Kjellberg</w:t>
      </w:r>
      <w:proofErr w:type="spellEnd"/>
      <w:r w:rsidRPr="00713710">
        <w:rPr>
          <w:rFonts w:ascii="Roboto" w:eastAsia="Roboto" w:hAnsi="Roboto" w:cs="Roboto"/>
          <w:sz w:val="20"/>
          <w:szCs w:val="20"/>
          <w:lang w:val="en-US"/>
        </w:rPr>
        <w:t xml:space="preserve"> (Eds.), Reconnecting Marketing to Markets (pp. 1-12). Oxford University Press.</w:t>
      </w:r>
    </w:p>
    <w:p w14:paraId="05E6A427" w14:textId="24122DD6" w:rsidR="00713710" w:rsidRPr="00713710" w:rsidRDefault="00713710" w:rsidP="00713710">
      <w:pPr>
        <w:jc w:val="both"/>
        <w:rPr>
          <w:rFonts w:ascii="Roboto" w:eastAsia="Roboto" w:hAnsi="Roboto" w:cs="Roboto"/>
          <w:sz w:val="20"/>
          <w:szCs w:val="20"/>
          <w:lang w:val="en-US"/>
        </w:rPr>
      </w:pPr>
      <w:r w:rsidRPr="00713710">
        <w:rPr>
          <w:rFonts w:ascii="Roboto" w:eastAsia="Roboto" w:hAnsi="Roboto" w:cs="Roboto"/>
          <w:sz w:val="20"/>
          <w:szCs w:val="20"/>
          <w:lang w:val="en-US"/>
        </w:rPr>
        <w:t xml:space="preserve">Alvarez, S.A. and Barney, J.B. (2007), Discovery and creation: alternative theories of entrepreneurial action. </w:t>
      </w:r>
      <w:proofErr w:type="spellStart"/>
      <w:r w:rsidRPr="00713710">
        <w:rPr>
          <w:rFonts w:ascii="Roboto" w:eastAsia="Roboto" w:hAnsi="Roboto" w:cs="Roboto"/>
          <w:sz w:val="20"/>
          <w:szCs w:val="20"/>
          <w:lang w:val="en-US"/>
        </w:rPr>
        <w:t>Strat.Entrepreneurship</w:t>
      </w:r>
      <w:proofErr w:type="spellEnd"/>
      <w:r w:rsidRPr="00713710">
        <w:rPr>
          <w:rFonts w:ascii="Roboto" w:eastAsia="Roboto" w:hAnsi="Roboto" w:cs="Roboto"/>
          <w:sz w:val="20"/>
          <w:szCs w:val="20"/>
          <w:lang w:val="en-US"/>
        </w:rPr>
        <w:t xml:space="preserve"> J., 1: 11-26.</w:t>
      </w:r>
    </w:p>
    <w:p w14:paraId="747E47D4" w14:textId="541A403A" w:rsidR="00713710" w:rsidRPr="00713710" w:rsidRDefault="00713710" w:rsidP="00713710">
      <w:pPr>
        <w:jc w:val="both"/>
        <w:rPr>
          <w:rFonts w:ascii="Roboto" w:eastAsia="Roboto" w:hAnsi="Roboto" w:cs="Roboto"/>
          <w:sz w:val="20"/>
          <w:szCs w:val="20"/>
          <w:lang w:val="en-US"/>
        </w:rPr>
      </w:pPr>
      <w:r w:rsidRPr="00713710">
        <w:rPr>
          <w:rFonts w:ascii="Roboto" w:eastAsia="Roboto" w:hAnsi="Roboto" w:cs="Roboto"/>
          <w:sz w:val="20"/>
          <w:szCs w:val="20"/>
          <w:lang w:val="en-US"/>
        </w:rPr>
        <w:t xml:space="preserve">Arnett, J. (2000). Emerging Adulthood: A Theory of Development </w:t>
      </w:r>
      <w:proofErr w:type="gramStart"/>
      <w:r w:rsidRPr="00713710">
        <w:rPr>
          <w:rFonts w:ascii="Roboto" w:eastAsia="Roboto" w:hAnsi="Roboto" w:cs="Roboto"/>
          <w:sz w:val="20"/>
          <w:szCs w:val="20"/>
          <w:lang w:val="en-US"/>
        </w:rPr>
        <w:t>From</w:t>
      </w:r>
      <w:proofErr w:type="gramEnd"/>
      <w:r w:rsidRPr="00713710">
        <w:rPr>
          <w:rFonts w:ascii="Roboto" w:eastAsia="Roboto" w:hAnsi="Roboto" w:cs="Roboto"/>
          <w:sz w:val="20"/>
          <w:szCs w:val="20"/>
          <w:lang w:val="en-US"/>
        </w:rPr>
        <w:t xml:space="preserve"> the Late Teens Through the Twenties. American Psychologist, 55(5), 469-480.</w:t>
      </w:r>
    </w:p>
    <w:p w14:paraId="10EA6C9E" w14:textId="077ADF59" w:rsidR="00713710" w:rsidRPr="00713710" w:rsidRDefault="00713710" w:rsidP="00713710">
      <w:pPr>
        <w:jc w:val="both"/>
        <w:rPr>
          <w:rFonts w:ascii="Roboto" w:eastAsia="Roboto" w:hAnsi="Roboto" w:cs="Roboto"/>
          <w:sz w:val="20"/>
          <w:szCs w:val="20"/>
          <w:lang w:val="en-US"/>
        </w:rPr>
      </w:pPr>
      <w:r w:rsidRPr="00713710">
        <w:rPr>
          <w:rFonts w:ascii="Roboto" w:eastAsia="Roboto" w:hAnsi="Roboto" w:cs="Roboto"/>
          <w:sz w:val="20"/>
          <w:szCs w:val="20"/>
          <w:lang w:val="en-US"/>
        </w:rPr>
        <w:t xml:space="preserve">Castillo-Martínez, I.M., Ramírez-Montoya, M.S., </w:t>
      </w:r>
      <w:proofErr w:type="spellStart"/>
      <w:r w:rsidRPr="00713710">
        <w:rPr>
          <w:rFonts w:ascii="Roboto" w:eastAsia="Roboto" w:hAnsi="Roboto" w:cs="Roboto"/>
          <w:sz w:val="20"/>
          <w:szCs w:val="20"/>
          <w:lang w:val="en-US"/>
        </w:rPr>
        <w:t>Glasserman</w:t>
      </w:r>
      <w:proofErr w:type="spellEnd"/>
      <w:r w:rsidRPr="00713710">
        <w:rPr>
          <w:rFonts w:ascii="Roboto" w:eastAsia="Roboto" w:hAnsi="Roboto" w:cs="Roboto"/>
          <w:sz w:val="20"/>
          <w:szCs w:val="20"/>
          <w:lang w:val="en-US"/>
        </w:rPr>
        <w:t xml:space="preserve">-Morales, L.D. et al. </w:t>
      </w:r>
      <w:proofErr w:type="spellStart"/>
      <w:r w:rsidRPr="00713710">
        <w:rPr>
          <w:rFonts w:ascii="Roboto" w:eastAsia="Roboto" w:hAnsi="Roboto" w:cs="Roboto"/>
          <w:sz w:val="20"/>
          <w:szCs w:val="20"/>
          <w:lang w:val="en-US"/>
        </w:rPr>
        <w:t>eComplex</w:t>
      </w:r>
      <w:proofErr w:type="spellEnd"/>
      <w:r w:rsidRPr="00713710">
        <w:rPr>
          <w:rFonts w:ascii="Roboto" w:eastAsia="Roboto" w:hAnsi="Roboto" w:cs="Roboto"/>
          <w:sz w:val="20"/>
          <w:szCs w:val="20"/>
          <w:lang w:val="en-US"/>
        </w:rPr>
        <w:t xml:space="preserve">: validity and reliability of rubric for assessing reasoning for complexity competency. Qual Quant 58, 1545–1563 (2024). </w:t>
      </w:r>
    </w:p>
    <w:p w14:paraId="770F8F5A" w14:textId="76C373FD" w:rsidR="00713710" w:rsidRPr="00713710" w:rsidRDefault="00713710" w:rsidP="00713710">
      <w:pPr>
        <w:jc w:val="both"/>
        <w:rPr>
          <w:rFonts w:ascii="Roboto" w:eastAsia="Roboto" w:hAnsi="Roboto" w:cs="Roboto"/>
          <w:sz w:val="20"/>
          <w:szCs w:val="20"/>
          <w:lang w:val="en-US"/>
        </w:rPr>
      </w:pPr>
      <w:r w:rsidRPr="00713710">
        <w:rPr>
          <w:rFonts w:ascii="Roboto" w:eastAsia="Roboto" w:hAnsi="Roboto" w:cs="Roboto"/>
          <w:sz w:val="20"/>
          <w:szCs w:val="20"/>
          <w:lang w:val="en-US"/>
        </w:rPr>
        <w:t xml:space="preserve">Decker-Lange, C., Lange, K., &amp; Walmsley, A. (2024). How does entrepreneurship education affect employability? Insights from UK higher education. International Journal of Entrepreneurial Behavior &amp; Research, 30(5), 1249-1269. </w:t>
      </w:r>
    </w:p>
    <w:p w14:paraId="2AFB7153" w14:textId="63215D49" w:rsidR="00713710" w:rsidRPr="00713710" w:rsidRDefault="00713710" w:rsidP="00713710">
      <w:pPr>
        <w:jc w:val="both"/>
        <w:rPr>
          <w:rFonts w:ascii="Roboto" w:eastAsia="Roboto" w:hAnsi="Roboto" w:cs="Roboto"/>
          <w:sz w:val="20"/>
          <w:szCs w:val="20"/>
          <w:lang w:val="en-US"/>
        </w:rPr>
      </w:pPr>
      <w:proofErr w:type="spellStart"/>
      <w:r w:rsidRPr="00713710">
        <w:rPr>
          <w:rFonts w:ascii="Roboto" w:eastAsia="Roboto" w:hAnsi="Roboto" w:cs="Roboto"/>
          <w:sz w:val="20"/>
          <w:szCs w:val="20"/>
          <w:lang w:val="en-US"/>
        </w:rPr>
        <w:t>Fligstein</w:t>
      </w:r>
      <w:proofErr w:type="spellEnd"/>
      <w:r w:rsidRPr="00713710">
        <w:rPr>
          <w:rFonts w:ascii="Roboto" w:eastAsia="Roboto" w:hAnsi="Roboto" w:cs="Roboto"/>
          <w:sz w:val="20"/>
          <w:szCs w:val="20"/>
          <w:lang w:val="en-US"/>
        </w:rPr>
        <w:t>, N. Innovation and the theory of fields. AMS Rev 11, 272–289 (2021).</w:t>
      </w:r>
    </w:p>
    <w:p w14:paraId="3A4AE2BA" w14:textId="4BEEE866" w:rsidR="00713710" w:rsidRPr="00713710" w:rsidRDefault="00713710" w:rsidP="00713710">
      <w:pPr>
        <w:jc w:val="both"/>
        <w:rPr>
          <w:rFonts w:ascii="Roboto" w:eastAsia="Roboto" w:hAnsi="Roboto" w:cs="Roboto"/>
          <w:sz w:val="20"/>
          <w:szCs w:val="20"/>
          <w:lang w:val="en-US"/>
        </w:rPr>
      </w:pPr>
      <w:proofErr w:type="spellStart"/>
      <w:r w:rsidRPr="00713710">
        <w:rPr>
          <w:rFonts w:ascii="Roboto" w:eastAsia="Roboto" w:hAnsi="Roboto" w:cs="Roboto"/>
          <w:sz w:val="20"/>
          <w:szCs w:val="20"/>
          <w:lang w:val="en-US"/>
        </w:rPr>
        <w:t>Hägg</w:t>
      </w:r>
      <w:proofErr w:type="spellEnd"/>
      <w:r w:rsidRPr="00713710">
        <w:rPr>
          <w:rFonts w:ascii="Roboto" w:eastAsia="Roboto" w:hAnsi="Roboto" w:cs="Roboto"/>
          <w:sz w:val="20"/>
          <w:szCs w:val="20"/>
          <w:lang w:val="en-US"/>
        </w:rPr>
        <w:t xml:space="preserve">, G. &amp; Kurczewska, A. (2021). Towards a Learning Philosophy Based on Experience in Entrepreneurship Education. Entrepreneurship Education and Pedagogy, 4(1), 4–29. </w:t>
      </w:r>
    </w:p>
    <w:p w14:paraId="65E8CFE3" w14:textId="77777777" w:rsidR="00713710" w:rsidRPr="00713710" w:rsidRDefault="00713710" w:rsidP="00713710">
      <w:pPr>
        <w:jc w:val="both"/>
        <w:rPr>
          <w:rFonts w:ascii="Roboto" w:eastAsia="Roboto" w:hAnsi="Roboto" w:cs="Roboto"/>
          <w:sz w:val="20"/>
          <w:szCs w:val="20"/>
          <w:lang w:val="en-US"/>
        </w:rPr>
      </w:pPr>
      <w:r w:rsidRPr="00713710">
        <w:rPr>
          <w:rFonts w:ascii="Roboto" w:eastAsia="Roboto" w:hAnsi="Roboto" w:cs="Roboto"/>
          <w:sz w:val="20"/>
          <w:szCs w:val="20"/>
          <w:lang w:val="en-US"/>
        </w:rPr>
        <w:t>Hjorth, D. (2014). Sketching a philosophy of entrepreneurship. In T. Baker, &amp; F. Welter (Eds.), The Routledge Companion to Entrepreneurship (pp. 41-58). Taylor &amp; Francis.</w:t>
      </w:r>
    </w:p>
    <w:p w14:paraId="47209E74" w14:textId="311D15A2" w:rsidR="00713710" w:rsidRPr="00713710" w:rsidRDefault="00713710" w:rsidP="00713710">
      <w:pPr>
        <w:jc w:val="both"/>
        <w:rPr>
          <w:rFonts w:ascii="Roboto" w:eastAsia="Roboto" w:hAnsi="Roboto" w:cs="Roboto"/>
          <w:sz w:val="20"/>
          <w:szCs w:val="20"/>
          <w:lang w:val="en-US"/>
        </w:rPr>
      </w:pPr>
      <w:proofErr w:type="spellStart"/>
      <w:r w:rsidRPr="00713710">
        <w:rPr>
          <w:rFonts w:ascii="Roboto" w:eastAsia="Roboto" w:hAnsi="Roboto" w:cs="Roboto"/>
          <w:sz w:val="20"/>
          <w:szCs w:val="20"/>
          <w:lang w:val="en-US"/>
        </w:rPr>
        <w:t>Lackéus</w:t>
      </w:r>
      <w:proofErr w:type="spellEnd"/>
      <w:r w:rsidRPr="00713710">
        <w:rPr>
          <w:rFonts w:ascii="Roboto" w:eastAsia="Roboto" w:hAnsi="Roboto" w:cs="Roboto"/>
          <w:sz w:val="20"/>
          <w:szCs w:val="20"/>
          <w:lang w:val="en-US"/>
        </w:rPr>
        <w:t xml:space="preserve">, M. (2015). Entrepreneurship in Education: What, When, Why, How. Europe: OECD. </w:t>
      </w:r>
    </w:p>
    <w:p w14:paraId="42909C14" w14:textId="77777777" w:rsidR="00713710" w:rsidRPr="00713710" w:rsidRDefault="00713710" w:rsidP="00713710">
      <w:pPr>
        <w:jc w:val="both"/>
        <w:rPr>
          <w:rFonts w:ascii="Roboto" w:eastAsia="Roboto" w:hAnsi="Roboto" w:cs="Roboto"/>
          <w:sz w:val="20"/>
          <w:szCs w:val="20"/>
          <w:lang w:val="en-US"/>
        </w:rPr>
      </w:pPr>
      <w:proofErr w:type="spellStart"/>
      <w:r w:rsidRPr="00713710">
        <w:rPr>
          <w:rFonts w:ascii="Roboto" w:eastAsia="Roboto" w:hAnsi="Roboto" w:cs="Roboto"/>
          <w:sz w:val="20"/>
          <w:szCs w:val="20"/>
          <w:lang w:val="en-US"/>
        </w:rPr>
        <w:t>Magolda</w:t>
      </w:r>
      <w:proofErr w:type="spellEnd"/>
      <w:r w:rsidRPr="00713710">
        <w:rPr>
          <w:rFonts w:ascii="Roboto" w:eastAsia="Roboto" w:hAnsi="Roboto" w:cs="Roboto"/>
          <w:sz w:val="20"/>
          <w:szCs w:val="20"/>
          <w:lang w:val="en-US"/>
        </w:rPr>
        <w:t>, M.B., &amp; Taylor, K.B. (2015). Developing Self-Authorship in College to Navigate Emerging Adulthood. New Jersey: Wiley Online.</w:t>
      </w:r>
    </w:p>
    <w:p w14:paraId="3412B63E" w14:textId="6F500597" w:rsidR="00713710" w:rsidRPr="00713710" w:rsidRDefault="00713710" w:rsidP="00713710">
      <w:pPr>
        <w:jc w:val="both"/>
        <w:rPr>
          <w:rFonts w:ascii="Roboto" w:eastAsia="Roboto" w:hAnsi="Roboto" w:cs="Roboto"/>
          <w:sz w:val="20"/>
          <w:szCs w:val="20"/>
          <w:lang w:val="en-US"/>
        </w:rPr>
      </w:pPr>
      <w:r w:rsidRPr="00713710">
        <w:rPr>
          <w:rFonts w:ascii="Roboto" w:eastAsia="Roboto" w:hAnsi="Roboto" w:cs="Roboto"/>
          <w:sz w:val="20"/>
          <w:szCs w:val="20"/>
          <w:lang w:val="en-US"/>
        </w:rPr>
        <w:t>Neck, H. M., &amp; Corbett, A. C. (2018). The Scholarship of Teaching and Learning Entrepreneurship. Entrepreneurship Education and Pedagogy, 1(1), 8–41.</w:t>
      </w:r>
    </w:p>
    <w:p w14:paraId="354B20F6" w14:textId="77777777" w:rsidR="00713710" w:rsidRPr="00713710" w:rsidRDefault="00713710" w:rsidP="00713710">
      <w:pPr>
        <w:jc w:val="both"/>
        <w:rPr>
          <w:rFonts w:ascii="Roboto" w:eastAsia="Roboto" w:hAnsi="Roboto" w:cs="Roboto"/>
          <w:sz w:val="20"/>
          <w:szCs w:val="20"/>
          <w:lang w:val="en-US"/>
        </w:rPr>
      </w:pPr>
      <w:r w:rsidRPr="00713710">
        <w:rPr>
          <w:rFonts w:ascii="Roboto" w:eastAsia="Roboto" w:hAnsi="Roboto" w:cs="Roboto"/>
          <w:sz w:val="20"/>
          <w:szCs w:val="20"/>
          <w:lang w:val="en-US"/>
        </w:rPr>
        <w:t>Neck, M.N., Greene, P.G. &amp; Brush, C. (2014). Teaching Entrepreneurship: A Practice based-approach.  UK: Edward Elgar.</w:t>
      </w:r>
    </w:p>
    <w:p w14:paraId="0CB9549E" w14:textId="1C8C095E" w:rsidR="00713710" w:rsidRPr="00713710" w:rsidRDefault="00713710" w:rsidP="00713710">
      <w:pPr>
        <w:jc w:val="both"/>
        <w:rPr>
          <w:rFonts w:ascii="Roboto" w:eastAsia="Roboto" w:hAnsi="Roboto" w:cs="Roboto"/>
          <w:sz w:val="20"/>
          <w:szCs w:val="20"/>
          <w:lang w:val="en-US"/>
        </w:rPr>
      </w:pPr>
      <w:proofErr w:type="spellStart"/>
      <w:r w:rsidRPr="00713710">
        <w:rPr>
          <w:rFonts w:ascii="Roboto" w:eastAsia="Roboto" w:hAnsi="Roboto" w:cs="Roboto"/>
          <w:sz w:val="20"/>
          <w:szCs w:val="20"/>
          <w:lang w:val="en-US"/>
        </w:rPr>
        <w:t>Obschonka</w:t>
      </w:r>
      <w:proofErr w:type="spellEnd"/>
      <w:r w:rsidRPr="00713710">
        <w:rPr>
          <w:rFonts w:ascii="Roboto" w:eastAsia="Roboto" w:hAnsi="Roboto" w:cs="Roboto"/>
          <w:sz w:val="20"/>
          <w:szCs w:val="20"/>
          <w:lang w:val="en-US"/>
        </w:rPr>
        <w:t xml:space="preserve">, M., </w:t>
      </w:r>
      <w:proofErr w:type="spellStart"/>
      <w:r w:rsidRPr="00713710">
        <w:rPr>
          <w:rFonts w:ascii="Roboto" w:eastAsia="Roboto" w:hAnsi="Roboto" w:cs="Roboto"/>
          <w:sz w:val="20"/>
          <w:szCs w:val="20"/>
          <w:lang w:val="en-US"/>
        </w:rPr>
        <w:t>Hakkarainen</w:t>
      </w:r>
      <w:proofErr w:type="spellEnd"/>
      <w:r w:rsidRPr="00713710">
        <w:rPr>
          <w:rFonts w:ascii="Roboto" w:eastAsia="Roboto" w:hAnsi="Roboto" w:cs="Roboto"/>
          <w:sz w:val="20"/>
          <w:szCs w:val="20"/>
          <w:lang w:val="en-US"/>
        </w:rPr>
        <w:t xml:space="preserve">, K., </w:t>
      </w:r>
      <w:proofErr w:type="spellStart"/>
      <w:r w:rsidRPr="00713710">
        <w:rPr>
          <w:rFonts w:ascii="Roboto" w:eastAsia="Roboto" w:hAnsi="Roboto" w:cs="Roboto"/>
          <w:sz w:val="20"/>
          <w:szCs w:val="20"/>
          <w:lang w:val="en-US"/>
        </w:rPr>
        <w:t>Lonka</w:t>
      </w:r>
      <w:proofErr w:type="spellEnd"/>
      <w:r w:rsidRPr="00713710">
        <w:rPr>
          <w:rFonts w:ascii="Roboto" w:eastAsia="Roboto" w:hAnsi="Roboto" w:cs="Roboto"/>
          <w:sz w:val="20"/>
          <w:szCs w:val="20"/>
          <w:lang w:val="en-US"/>
        </w:rPr>
        <w:t xml:space="preserve">, K. &amp; </w:t>
      </w:r>
      <w:proofErr w:type="spellStart"/>
      <w:r w:rsidRPr="00713710">
        <w:rPr>
          <w:rFonts w:ascii="Roboto" w:eastAsia="Roboto" w:hAnsi="Roboto" w:cs="Roboto"/>
          <w:sz w:val="20"/>
          <w:szCs w:val="20"/>
          <w:lang w:val="en-US"/>
        </w:rPr>
        <w:t>Salmela-Aro</w:t>
      </w:r>
      <w:proofErr w:type="spellEnd"/>
      <w:r w:rsidRPr="00713710">
        <w:rPr>
          <w:rFonts w:ascii="Roboto" w:eastAsia="Roboto" w:hAnsi="Roboto" w:cs="Roboto"/>
          <w:sz w:val="20"/>
          <w:szCs w:val="20"/>
          <w:lang w:val="en-US"/>
        </w:rPr>
        <w:t>, K. (2017). Entrepreneurship as a twenty-first century skill: entrepreneurial alertness and intention in the transition to adulthood. Small Business Economics, 48, 487–501.</w:t>
      </w:r>
    </w:p>
    <w:p w14:paraId="7AA07B14" w14:textId="467AAA1C" w:rsidR="00EC682E" w:rsidRPr="00F674A0" w:rsidRDefault="00713710" w:rsidP="00713710">
      <w:pPr>
        <w:jc w:val="both"/>
        <w:rPr>
          <w:rFonts w:ascii="Roboto" w:eastAsia="Roboto" w:hAnsi="Roboto" w:cs="Roboto"/>
          <w:sz w:val="20"/>
          <w:szCs w:val="20"/>
          <w:lang w:val="en-US"/>
        </w:rPr>
      </w:pPr>
      <w:proofErr w:type="spellStart"/>
      <w:r w:rsidRPr="00713710">
        <w:rPr>
          <w:rFonts w:ascii="Roboto" w:eastAsia="Roboto" w:hAnsi="Roboto" w:cs="Roboto"/>
          <w:sz w:val="20"/>
          <w:szCs w:val="20"/>
          <w:lang w:val="en-US"/>
        </w:rPr>
        <w:t>Sarasvathy</w:t>
      </w:r>
      <w:proofErr w:type="spellEnd"/>
      <w:r w:rsidRPr="00713710">
        <w:rPr>
          <w:rFonts w:ascii="Roboto" w:eastAsia="Roboto" w:hAnsi="Roboto" w:cs="Roboto"/>
          <w:sz w:val="20"/>
          <w:szCs w:val="20"/>
          <w:lang w:val="en-US"/>
        </w:rPr>
        <w:t xml:space="preserve">, S.D., Dew, N. New market creation through transformation. </w:t>
      </w:r>
      <w:r w:rsidRPr="00B45CDD">
        <w:rPr>
          <w:rFonts w:ascii="Roboto" w:eastAsia="Roboto" w:hAnsi="Roboto" w:cs="Roboto"/>
          <w:sz w:val="20"/>
          <w:szCs w:val="20"/>
          <w:lang w:val="en-US"/>
        </w:rPr>
        <w:t xml:space="preserve">J </w:t>
      </w:r>
      <w:proofErr w:type="spellStart"/>
      <w:r w:rsidRPr="00B45CDD">
        <w:rPr>
          <w:rFonts w:ascii="Roboto" w:eastAsia="Roboto" w:hAnsi="Roboto" w:cs="Roboto"/>
          <w:sz w:val="20"/>
          <w:szCs w:val="20"/>
          <w:lang w:val="en-US"/>
        </w:rPr>
        <w:t>Evol</w:t>
      </w:r>
      <w:proofErr w:type="spellEnd"/>
      <w:r w:rsidRPr="00B45CDD">
        <w:rPr>
          <w:rFonts w:ascii="Roboto" w:eastAsia="Roboto" w:hAnsi="Roboto" w:cs="Roboto"/>
          <w:sz w:val="20"/>
          <w:szCs w:val="20"/>
          <w:lang w:val="en-US"/>
        </w:rPr>
        <w:t xml:space="preserve"> Econ 15, 533–565 (2005).</w:t>
      </w:r>
    </w:p>
    <w:sectPr w:rsidR="00EC682E" w:rsidRPr="00F674A0">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28E92D" w14:textId="77777777" w:rsidR="001015DC" w:rsidRDefault="004166FD">
      <w:r>
        <w:separator/>
      </w:r>
    </w:p>
  </w:endnote>
  <w:endnote w:type="continuationSeparator" w:id="0">
    <w:p w14:paraId="59BAE28A" w14:textId="77777777" w:rsidR="001015DC" w:rsidRDefault="004166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altName w:val="﷽﷽﷽﷽﷽﷽﷽﷽"/>
    <w:panose1 w:val="02040502050405020303"/>
    <w:charset w:val="00"/>
    <w:family w:val="roman"/>
    <w:pitch w:val="variable"/>
    <w:sig w:usb0="00000287" w:usb1="00000000" w:usb2="00000000" w:usb3="00000000" w:csb0="0000009F" w:csb1="00000000"/>
  </w:font>
  <w:font w:name="Roboto">
    <w:altName w:val="Arial"/>
    <w:panose1 w:val="02000000000000000000"/>
    <w:charset w:val="00"/>
    <w:family w:val="auto"/>
    <w:pitch w:val="default"/>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F04F69" w14:textId="77777777" w:rsidR="001015DC" w:rsidRDefault="004166FD">
      <w:r>
        <w:separator/>
      </w:r>
    </w:p>
  </w:footnote>
  <w:footnote w:type="continuationSeparator" w:id="0">
    <w:p w14:paraId="66D62728" w14:textId="77777777" w:rsidR="001015DC" w:rsidRDefault="004166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391C8A" w14:textId="77777777" w:rsidR="00EC682E" w:rsidRDefault="00EC682E">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EC682E" w14:paraId="42C6F156" w14:textId="77777777">
      <w:trPr>
        <w:trHeight w:val="345"/>
        <w:jc w:val="center"/>
      </w:trPr>
      <w:tc>
        <w:tcPr>
          <w:tcW w:w="6306" w:type="dxa"/>
          <w:vAlign w:val="center"/>
        </w:tcPr>
        <w:p w14:paraId="5908D457" w14:textId="77777777" w:rsidR="00EC682E" w:rsidRDefault="00EC682E">
          <w:pPr>
            <w:jc w:val="center"/>
            <w:rPr>
              <w:i/>
              <w:sz w:val="18"/>
              <w:szCs w:val="18"/>
            </w:rPr>
          </w:pPr>
        </w:p>
      </w:tc>
    </w:tr>
  </w:tbl>
  <w:p w14:paraId="65254103" w14:textId="77777777" w:rsidR="00EC682E" w:rsidRDefault="00EC682E">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682E"/>
    <w:rsid w:val="00065416"/>
    <w:rsid w:val="000B1AA4"/>
    <w:rsid w:val="001015DC"/>
    <w:rsid w:val="001431F4"/>
    <w:rsid w:val="001709D5"/>
    <w:rsid w:val="00325F93"/>
    <w:rsid w:val="00326C13"/>
    <w:rsid w:val="003D6E7C"/>
    <w:rsid w:val="004166FD"/>
    <w:rsid w:val="00416F9C"/>
    <w:rsid w:val="004806BC"/>
    <w:rsid w:val="00563A3C"/>
    <w:rsid w:val="00713710"/>
    <w:rsid w:val="007D12BA"/>
    <w:rsid w:val="008A3776"/>
    <w:rsid w:val="009C4FA4"/>
    <w:rsid w:val="009E5FDD"/>
    <w:rsid w:val="00B4334C"/>
    <w:rsid w:val="00B45CDD"/>
    <w:rsid w:val="00B51730"/>
    <w:rsid w:val="00B8495E"/>
    <w:rsid w:val="00C05613"/>
    <w:rsid w:val="00C2452D"/>
    <w:rsid w:val="00EC682E"/>
    <w:rsid w:val="00ED323D"/>
    <w:rsid w:val="00F674A0"/>
    <w:rsid w:val="00FD47E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7AE7131"/>
  <w15:docId w15:val="{912F528B-9FE8-414B-B791-66F0701FE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D323D"/>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6BC11B5AC981014ABBD720ABA1689473" ma:contentTypeVersion="18" ma:contentTypeDescription="Crear nuevo documento." ma:contentTypeScope="" ma:versionID="3cc3fd3e247f7ed7c9fa320a1f05b97c">
  <xsd:schema xmlns:xsd="http://www.w3.org/2001/XMLSchema" xmlns:xs="http://www.w3.org/2001/XMLSchema" xmlns:p="http://schemas.microsoft.com/office/2006/metadata/properties" xmlns:ns3="4e17079d-af68-44a7-8f64-bb2c23811a03" xmlns:ns4="93c5b944-ac97-4b6a-a57f-d0b699c46018" targetNamespace="http://schemas.microsoft.com/office/2006/metadata/properties" ma:root="true" ma:fieldsID="0931025b675e876cc5722398587b90a1" ns3:_="" ns4:_="">
    <xsd:import namespace="4e17079d-af68-44a7-8f64-bb2c23811a03"/>
    <xsd:import namespace="93c5b944-ac97-4b6a-a57f-d0b699c4601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DateTake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MediaServiceLocation" minOccurs="0"/>
                <xsd:element ref="ns3:MediaLengthInSeconds" minOccurs="0"/>
                <xsd:element ref="ns3:MediaServiceSearchProperties" minOccurs="0"/>
                <xsd:element ref="ns3:MediaServiceObjectDetectorVersions" minOccurs="0"/>
                <xsd:element ref="ns3:MediaServiceSystemTag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17079d-af68-44a7-8f64-bb2c23811a0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3" nillable="true" ma:displayName="MediaServiceAutoTags" ma:internalName="MediaServiceAutoTags"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_activity" ma:index="25"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3c5b944-ac97-4b6a-a57f-d0b699c4601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SharingHintHash" ma:index="12"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3.xml><?xml version="1.0" encoding="utf-8"?>
<p:properties xmlns:p="http://schemas.microsoft.com/office/2006/metadata/properties" xmlns:xsi="http://www.w3.org/2001/XMLSchema-instance" xmlns:pc="http://schemas.microsoft.com/office/infopath/2007/PartnerControls">
  <documentManagement>
    <_activity xmlns="4e17079d-af68-44a7-8f64-bb2c23811a0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CC1058E-35A1-483B-B905-E0BB21AE45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17079d-af68-44a7-8f64-bb2c23811a03"/>
    <ds:schemaRef ds:uri="93c5b944-ac97-4b6a-a57f-d0b699c4601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3.xml><?xml version="1.0" encoding="utf-8"?>
<ds:datastoreItem xmlns:ds="http://schemas.openxmlformats.org/officeDocument/2006/customXml" ds:itemID="{2648A049-5CB6-45C2-B962-859F793B60AE}">
  <ds:schemaRefs>
    <ds:schemaRef ds:uri="http://purl.org/dc/dcmitype/"/>
    <ds:schemaRef ds:uri="http://schemas.microsoft.com/office/2006/metadata/properties"/>
    <ds:schemaRef ds:uri="http://www.w3.org/XML/1998/namespace"/>
    <ds:schemaRef ds:uri="http://purl.org/dc/terms/"/>
    <ds:schemaRef ds:uri="http://schemas.microsoft.com/office/infopath/2007/PartnerControls"/>
    <ds:schemaRef ds:uri="http://schemas.openxmlformats.org/package/2006/metadata/core-properties"/>
    <ds:schemaRef ds:uri="http://schemas.microsoft.com/office/2006/documentManagement/types"/>
    <ds:schemaRef ds:uri="93c5b944-ac97-4b6a-a57f-d0b699c46018"/>
    <ds:schemaRef ds:uri="4e17079d-af68-44a7-8f64-bb2c23811a03"/>
    <ds:schemaRef ds:uri="http://purl.org/dc/elements/1.1/"/>
  </ds:schemaRefs>
</ds:datastoreItem>
</file>

<file path=customXml/itemProps4.xml><?xml version="1.0" encoding="utf-8"?>
<ds:datastoreItem xmlns:ds="http://schemas.openxmlformats.org/officeDocument/2006/customXml" ds:itemID="{F78E46DB-6DD0-496F-8198-2F6E3D75B57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2</Pages>
  <Words>1680</Words>
  <Characters>9240</Characters>
  <Application>Microsoft Office Word</Application>
  <DocSecurity>0</DocSecurity>
  <Lines>77</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Guillermo Jesús Larios Hernández</cp:lastModifiedBy>
  <cp:revision>12</cp:revision>
  <dcterms:created xsi:type="dcterms:W3CDTF">2026-02-07T17:27:00Z</dcterms:created>
  <dcterms:modified xsi:type="dcterms:W3CDTF">2026-02-07T18:22:00Z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0x0101006BC11B5AC981014ABBD720ABA1689473</vt:lpwstr>
  </property>
</Properties>
</file>