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4D2599" w14:textId="2F345DAA" w:rsidR="00DD5E31" w:rsidRPr="008A1E09" w:rsidRDefault="008A1E09">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Representación de las relaciones ser humano – tecnologías emergentes</w:t>
      </w:r>
      <w:r w:rsidR="001B6872">
        <w:rPr>
          <w:rFonts w:ascii="Roboto" w:eastAsia="Roboto" w:hAnsi="Roboto" w:cs="Roboto"/>
          <w:b/>
          <w:color w:val="000000"/>
        </w:rPr>
        <w:t xml:space="preserve"> en la nueva narrativa hispanoamericana</w:t>
      </w:r>
    </w:p>
    <w:p w14:paraId="28A81415" w14:textId="54FAC5B2" w:rsidR="00DD5E31" w:rsidRPr="008A1E09" w:rsidRDefault="00DB6A2B">
      <w:pPr>
        <w:pBdr>
          <w:top w:val="nil"/>
          <w:left w:val="nil"/>
          <w:bottom w:val="nil"/>
          <w:right w:val="nil"/>
          <w:between w:val="nil"/>
        </w:pBdr>
        <w:spacing w:before="120" w:after="120"/>
        <w:jc w:val="center"/>
        <w:rPr>
          <w:rFonts w:ascii="Roboto" w:eastAsia="Roboto" w:hAnsi="Roboto" w:cs="Roboto"/>
          <w:b/>
          <w:color w:val="000000"/>
        </w:rPr>
      </w:pPr>
      <w:r w:rsidRPr="008A1E09">
        <w:rPr>
          <w:rFonts w:ascii="Roboto" w:eastAsia="Roboto" w:hAnsi="Roboto" w:cs="Roboto"/>
          <w:b/>
          <w:color w:val="000000"/>
        </w:rPr>
        <w:t>Ríos Baeza, Felipe Adrián</w:t>
      </w:r>
      <w:r w:rsidR="00000000" w:rsidRPr="008A1E09">
        <w:rPr>
          <w:rFonts w:ascii="Roboto" w:eastAsia="Roboto" w:hAnsi="Roboto" w:cs="Roboto"/>
          <w:b/>
          <w:color w:val="000000"/>
          <w:vertAlign w:val="superscript"/>
        </w:rPr>
        <w:t>1</w:t>
      </w:r>
    </w:p>
    <w:p w14:paraId="531737A1" w14:textId="64BEA9E4" w:rsidR="00DD5E31" w:rsidRPr="008A1E09" w:rsidRDefault="00000000">
      <w:pPr>
        <w:pBdr>
          <w:top w:val="nil"/>
          <w:left w:val="nil"/>
          <w:bottom w:val="nil"/>
          <w:right w:val="nil"/>
          <w:between w:val="nil"/>
        </w:pBdr>
        <w:jc w:val="center"/>
        <w:rPr>
          <w:rFonts w:ascii="Roboto" w:eastAsia="Roboto" w:hAnsi="Roboto" w:cs="Roboto"/>
          <w:color w:val="000000"/>
          <w:vertAlign w:val="superscript"/>
        </w:rPr>
      </w:pPr>
      <w:r w:rsidRPr="008A1E09">
        <w:rPr>
          <w:rFonts w:ascii="Roboto" w:eastAsia="Roboto" w:hAnsi="Roboto" w:cs="Roboto"/>
          <w:color w:val="000000"/>
          <w:vertAlign w:val="superscript"/>
        </w:rPr>
        <w:t>1</w:t>
      </w:r>
      <w:r w:rsidR="00DB6A2B" w:rsidRPr="008A1E09">
        <w:rPr>
          <w:rFonts w:ascii="Roboto" w:eastAsia="Roboto" w:hAnsi="Roboto" w:cs="Roboto"/>
          <w:color w:val="000000"/>
        </w:rPr>
        <w:t>Universidad Anáhuac Querétaro</w:t>
      </w:r>
      <w:r w:rsidRPr="008A1E09">
        <w:rPr>
          <w:rFonts w:ascii="Roboto" w:eastAsia="Roboto" w:hAnsi="Roboto" w:cs="Roboto"/>
          <w:color w:val="000000"/>
        </w:rPr>
        <w:t>, ORCID</w:t>
      </w:r>
      <w:r w:rsidR="008A1E09">
        <w:rPr>
          <w:rFonts w:ascii="Roboto" w:eastAsia="Roboto" w:hAnsi="Roboto" w:cs="Roboto"/>
          <w:color w:val="000000"/>
        </w:rPr>
        <w:t xml:space="preserve">: </w:t>
      </w:r>
      <w:r w:rsidR="008A1E09" w:rsidRPr="008A1E09">
        <w:rPr>
          <w:rFonts w:ascii="Roboto" w:eastAsia="Roboto" w:hAnsi="Roboto" w:cs="Roboto"/>
          <w:color w:val="000000"/>
        </w:rPr>
        <w:t>0000-0001-7049-8869</w:t>
      </w:r>
    </w:p>
    <w:p w14:paraId="5EFAC35E" w14:textId="2879F623" w:rsidR="00DD5E31" w:rsidRPr="008A1E09" w:rsidRDefault="00000000">
      <w:pPr>
        <w:jc w:val="center"/>
        <w:rPr>
          <w:rFonts w:ascii="Roboto" w:eastAsia="Roboto" w:hAnsi="Roboto" w:cs="Roboto"/>
        </w:rPr>
      </w:pPr>
      <w:r w:rsidRPr="008A1E09">
        <w:rPr>
          <w:rFonts w:ascii="Roboto" w:eastAsia="Roboto" w:hAnsi="Roboto" w:cs="Roboto"/>
        </w:rPr>
        <w:t>*</w:t>
      </w:r>
      <w:r w:rsidR="00DB6A2B" w:rsidRPr="008A1E09">
        <w:rPr>
          <w:rFonts w:ascii="Roboto" w:eastAsia="Roboto" w:hAnsi="Roboto" w:cs="Roboto"/>
        </w:rPr>
        <w:t>Felipe Adrián Ríos Baeza</w:t>
      </w:r>
      <w:r w:rsidRPr="008A1E09">
        <w:rPr>
          <w:rFonts w:ascii="Roboto" w:eastAsia="Roboto" w:hAnsi="Roboto" w:cs="Roboto"/>
        </w:rPr>
        <w:t xml:space="preserve"> (e-mail:</w:t>
      </w:r>
      <w:r w:rsidRPr="008A1E09">
        <w:rPr>
          <w:rFonts w:ascii="Roboto" w:eastAsia="Roboto" w:hAnsi="Roboto" w:cs="Roboto"/>
          <w:highlight w:val="white"/>
        </w:rPr>
        <w:t xml:space="preserve"> </w:t>
      </w:r>
      <w:r w:rsidR="008A1E09">
        <w:rPr>
          <w:rFonts w:ascii="Roboto" w:eastAsia="Roboto" w:hAnsi="Roboto" w:cs="Roboto"/>
        </w:rPr>
        <w:t>felipe.rios@anahuac.mx</w:t>
      </w:r>
      <w:r w:rsidRPr="008A1E09">
        <w:rPr>
          <w:rFonts w:ascii="Roboto" w:eastAsia="Roboto" w:hAnsi="Roboto" w:cs="Roboto"/>
        </w:rPr>
        <w:t>)</w:t>
      </w:r>
    </w:p>
    <w:p w14:paraId="5525CCE8" w14:textId="77777777" w:rsidR="00DD5E31" w:rsidRPr="008A1E09" w:rsidRDefault="00000000">
      <w:pPr>
        <w:spacing w:before="60"/>
        <w:jc w:val="center"/>
        <w:rPr>
          <w:rFonts w:ascii="Roboto" w:eastAsia="Roboto" w:hAnsi="Roboto" w:cs="Roboto"/>
          <w:sz w:val="20"/>
          <w:szCs w:val="20"/>
        </w:rPr>
        <w:sectPr w:rsidR="00DD5E31" w:rsidRPr="008A1E09">
          <w:headerReference w:type="default" r:id="rId7"/>
          <w:pgSz w:w="11906" w:h="16838"/>
          <w:pgMar w:top="851" w:right="851" w:bottom="828" w:left="851" w:header="357" w:footer="720" w:gutter="0"/>
          <w:pgNumType w:start="1"/>
          <w:cols w:space="720"/>
        </w:sectPr>
      </w:pPr>
      <w:r w:rsidRPr="008A1E09">
        <w:rPr>
          <w:rFonts w:ascii="Roboto" w:hAnsi="Roboto"/>
          <w:sz w:val="20"/>
          <w:szCs w:val="20"/>
        </w:rPr>
        <w:pict w14:anchorId="7397A08E">
          <v:rect id="_x0000_i1025" style="width:0;height:1.5pt" o:hralign="center" o:hrstd="t" o:hr="t" fillcolor="#a0a0a0" stroked="f"/>
        </w:pict>
      </w:r>
    </w:p>
    <w:p w14:paraId="2E6B433A" w14:textId="77777777" w:rsidR="00DB6A2B" w:rsidRPr="008A1E09" w:rsidRDefault="00DB6A2B" w:rsidP="00DB6A2B">
      <w:pPr>
        <w:jc w:val="both"/>
        <w:rPr>
          <w:rFonts w:ascii="Roboto" w:hAnsi="Roboto"/>
          <w:b/>
          <w:bCs/>
          <w:sz w:val="20"/>
          <w:szCs w:val="20"/>
        </w:rPr>
      </w:pPr>
      <w:r w:rsidRPr="008A1E09">
        <w:rPr>
          <w:rFonts w:ascii="Roboto" w:hAnsi="Roboto"/>
          <w:b/>
          <w:bCs/>
          <w:sz w:val="20"/>
          <w:szCs w:val="20"/>
        </w:rPr>
        <w:t>RESUMEN</w:t>
      </w:r>
    </w:p>
    <w:p w14:paraId="431985BB" w14:textId="77777777" w:rsidR="00DB6A2B" w:rsidRPr="008A1E09" w:rsidRDefault="00DB6A2B" w:rsidP="00DB6A2B">
      <w:pPr>
        <w:jc w:val="both"/>
        <w:rPr>
          <w:rFonts w:ascii="Roboto" w:hAnsi="Roboto"/>
          <w:b/>
          <w:bCs/>
          <w:sz w:val="20"/>
          <w:szCs w:val="20"/>
        </w:rPr>
      </w:pPr>
    </w:p>
    <w:p w14:paraId="7F385AD1" w14:textId="1D8FFA30" w:rsidR="00DB6A2B" w:rsidRPr="008A1E09" w:rsidRDefault="00DB6A2B" w:rsidP="00DB6A2B">
      <w:pPr>
        <w:jc w:val="both"/>
        <w:rPr>
          <w:rFonts w:ascii="Roboto" w:hAnsi="Roboto"/>
          <w:b/>
          <w:bCs/>
          <w:sz w:val="20"/>
          <w:szCs w:val="20"/>
        </w:rPr>
      </w:pPr>
      <w:r w:rsidRPr="008A1E09">
        <w:rPr>
          <w:rFonts w:ascii="Roboto" w:hAnsi="Roboto"/>
          <w:b/>
          <w:bCs/>
          <w:sz w:val="20"/>
          <w:szCs w:val="20"/>
        </w:rPr>
        <w:t>Preámbulo referencial-teórico</w:t>
      </w:r>
    </w:p>
    <w:p w14:paraId="3321EB10" w14:textId="77777777" w:rsidR="00DB6A2B" w:rsidRPr="008A1E09" w:rsidRDefault="00DB6A2B" w:rsidP="00DB6A2B">
      <w:pPr>
        <w:jc w:val="both"/>
        <w:rPr>
          <w:rFonts w:ascii="Roboto" w:hAnsi="Roboto"/>
          <w:sz w:val="20"/>
          <w:szCs w:val="20"/>
        </w:rPr>
      </w:pPr>
    </w:p>
    <w:p w14:paraId="1ECAF41A" w14:textId="2856D08D" w:rsidR="00DB6A2B" w:rsidRPr="008A1E09" w:rsidRDefault="00DB6A2B" w:rsidP="00DB6A2B">
      <w:pPr>
        <w:jc w:val="both"/>
        <w:rPr>
          <w:rFonts w:ascii="Roboto" w:hAnsi="Roboto"/>
          <w:sz w:val="20"/>
          <w:szCs w:val="20"/>
        </w:rPr>
      </w:pPr>
      <w:r w:rsidRPr="008A1E09">
        <w:rPr>
          <w:rFonts w:ascii="Roboto" w:hAnsi="Roboto"/>
          <w:sz w:val="20"/>
          <w:szCs w:val="20"/>
        </w:rPr>
        <w:t xml:space="preserve">Un examen de la producción literaria de América Latina durante </w:t>
      </w:r>
      <w:r w:rsidR="001B6872">
        <w:rPr>
          <w:rFonts w:ascii="Roboto" w:hAnsi="Roboto"/>
          <w:sz w:val="20"/>
          <w:szCs w:val="20"/>
        </w:rPr>
        <w:t>los últimos 25 años</w:t>
      </w:r>
      <w:r w:rsidRPr="008A1E09">
        <w:rPr>
          <w:rFonts w:ascii="Roboto" w:hAnsi="Roboto"/>
          <w:sz w:val="20"/>
          <w:szCs w:val="20"/>
        </w:rPr>
        <w:t xml:space="preserve"> arroja una situación interesante: la representación estética del vínculo entre ser humano y tecnologías emergentes ya no es un hecho aislado en la región. La narrativa de Edmundo Paz Soldán, en Bolivia; Bernardo Fernández (</w:t>
      </w:r>
      <w:proofErr w:type="spellStart"/>
      <w:r w:rsidRPr="008A1E09">
        <w:rPr>
          <w:rFonts w:ascii="Roboto" w:hAnsi="Roboto"/>
          <w:sz w:val="20"/>
          <w:szCs w:val="20"/>
        </w:rPr>
        <w:t>Bef</w:t>
      </w:r>
      <w:proofErr w:type="spellEnd"/>
      <w:r w:rsidRPr="008A1E09">
        <w:rPr>
          <w:rFonts w:ascii="Roboto" w:hAnsi="Roboto"/>
          <w:sz w:val="20"/>
          <w:szCs w:val="20"/>
        </w:rPr>
        <w:t xml:space="preserve">), </w:t>
      </w:r>
      <w:proofErr w:type="spellStart"/>
      <w:r w:rsidRPr="008A1E09">
        <w:rPr>
          <w:rFonts w:ascii="Roboto" w:hAnsi="Roboto"/>
          <w:sz w:val="20"/>
          <w:szCs w:val="20"/>
        </w:rPr>
        <w:t>Krsna</w:t>
      </w:r>
      <w:proofErr w:type="spellEnd"/>
      <w:r w:rsidRPr="008A1E09">
        <w:rPr>
          <w:rFonts w:ascii="Roboto" w:hAnsi="Roboto"/>
          <w:sz w:val="20"/>
          <w:szCs w:val="20"/>
        </w:rPr>
        <w:t xml:space="preserve"> Sánchez o Malú </w:t>
      </w:r>
      <w:proofErr w:type="spellStart"/>
      <w:r w:rsidRPr="008A1E09">
        <w:rPr>
          <w:rFonts w:ascii="Roboto" w:hAnsi="Roboto"/>
          <w:sz w:val="20"/>
          <w:szCs w:val="20"/>
        </w:rPr>
        <w:t>Huacuja</w:t>
      </w:r>
      <w:proofErr w:type="spellEnd"/>
      <w:r w:rsidRPr="008A1E09">
        <w:rPr>
          <w:rFonts w:ascii="Roboto" w:hAnsi="Roboto"/>
          <w:sz w:val="20"/>
          <w:szCs w:val="20"/>
        </w:rPr>
        <w:t xml:space="preserve"> del Toro, en México; Erick Mota, en Cuba; Sofía Ramos Wong, Francisco Ortega y Aldo Berríos, en Chile; Rita Indiana, en República Dominicana; Laura Quijano </w:t>
      </w:r>
      <w:proofErr w:type="spellStart"/>
      <w:r w:rsidRPr="008A1E09">
        <w:rPr>
          <w:rFonts w:ascii="Roboto" w:hAnsi="Roboto"/>
          <w:sz w:val="20"/>
          <w:szCs w:val="20"/>
        </w:rPr>
        <w:t>Vincenzi</w:t>
      </w:r>
      <w:proofErr w:type="spellEnd"/>
      <w:r w:rsidRPr="008A1E09">
        <w:rPr>
          <w:rFonts w:ascii="Roboto" w:hAnsi="Roboto"/>
          <w:sz w:val="20"/>
          <w:szCs w:val="20"/>
        </w:rPr>
        <w:t xml:space="preserve">, en Costa Rica; Luis Carlos Barragán, en Colombia; o Michel Nieva y Juan </w:t>
      </w:r>
      <w:proofErr w:type="spellStart"/>
      <w:r w:rsidRPr="008A1E09">
        <w:rPr>
          <w:rFonts w:ascii="Roboto" w:hAnsi="Roboto"/>
          <w:sz w:val="20"/>
          <w:szCs w:val="20"/>
        </w:rPr>
        <w:t>Mattio</w:t>
      </w:r>
      <w:proofErr w:type="spellEnd"/>
      <w:r w:rsidRPr="008A1E09">
        <w:rPr>
          <w:rFonts w:ascii="Roboto" w:hAnsi="Roboto"/>
          <w:sz w:val="20"/>
          <w:szCs w:val="20"/>
        </w:rPr>
        <w:t xml:space="preserve">, en Argentina, presentan un panorama ya muy amplio de las preocupaciones  de una narrativa que se interesa por el efecto de los entornos virtuales, la inteligencia artificial y los dispositivos nanotecnológicos en la vida cotidiana. </w:t>
      </w:r>
    </w:p>
    <w:p w14:paraId="6B0349CE" w14:textId="77777777" w:rsidR="00DB6A2B" w:rsidRPr="008A1E09" w:rsidRDefault="00DB6A2B" w:rsidP="00DB6A2B">
      <w:pPr>
        <w:jc w:val="both"/>
        <w:rPr>
          <w:rFonts w:ascii="Roboto" w:hAnsi="Roboto"/>
          <w:sz w:val="20"/>
          <w:szCs w:val="20"/>
        </w:rPr>
      </w:pPr>
      <w:r w:rsidRPr="008A1E09">
        <w:rPr>
          <w:rFonts w:ascii="Roboto" w:hAnsi="Roboto"/>
          <w:sz w:val="20"/>
          <w:szCs w:val="20"/>
        </w:rPr>
        <w:t xml:space="preserve">Empleando un enfoque de razón abierta, mismo que hará dialogar la antropología filosófica, la teoría literaria y los estudios culturales enfocados en el tema de tecnologías emergentes, esta ponencia busca repasar, nuevamente, dicha producción continental para fijar algunas temáticas comunes. Si bien resulta evidente que todos estos escritores trabajan dentro de un género (los derivados de la ciencia ficción, como el </w:t>
      </w:r>
      <w:proofErr w:type="spellStart"/>
      <w:r w:rsidRPr="008A1E09">
        <w:rPr>
          <w:rFonts w:ascii="Roboto" w:hAnsi="Roboto"/>
          <w:sz w:val="20"/>
          <w:szCs w:val="20"/>
        </w:rPr>
        <w:t>biopunk</w:t>
      </w:r>
      <w:proofErr w:type="spellEnd"/>
      <w:r w:rsidRPr="008A1E09">
        <w:rPr>
          <w:rFonts w:ascii="Roboto" w:hAnsi="Roboto"/>
          <w:sz w:val="20"/>
          <w:szCs w:val="20"/>
        </w:rPr>
        <w:t xml:space="preserve">, el </w:t>
      </w:r>
      <w:proofErr w:type="spellStart"/>
      <w:r w:rsidRPr="008A1E09">
        <w:rPr>
          <w:rFonts w:ascii="Roboto" w:hAnsi="Roboto"/>
          <w:sz w:val="20"/>
          <w:szCs w:val="20"/>
        </w:rPr>
        <w:t>cyberpunk</w:t>
      </w:r>
      <w:proofErr w:type="spellEnd"/>
      <w:r w:rsidRPr="008A1E09">
        <w:rPr>
          <w:rFonts w:ascii="Roboto" w:hAnsi="Roboto"/>
          <w:sz w:val="20"/>
          <w:szCs w:val="20"/>
        </w:rPr>
        <w:t xml:space="preserve"> y la distopía), su intención es exponer algunas situaciones continentales que van más allá de sus formatos. </w:t>
      </w:r>
    </w:p>
    <w:p w14:paraId="361C3602" w14:textId="77777777" w:rsidR="00DB6A2B" w:rsidRPr="008A1E09" w:rsidRDefault="00DB6A2B" w:rsidP="00DB6A2B">
      <w:pPr>
        <w:jc w:val="both"/>
        <w:rPr>
          <w:rFonts w:ascii="Roboto" w:hAnsi="Roboto"/>
          <w:sz w:val="20"/>
          <w:szCs w:val="20"/>
        </w:rPr>
      </w:pPr>
    </w:p>
    <w:p w14:paraId="7A8977C1" w14:textId="2389014E" w:rsidR="00DB6A2B" w:rsidRPr="008A1E09" w:rsidRDefault="00DB6A2B" w:rsidP="00DB6A2B">
      <w:pPr>
        <w:jc w:val="both"/>
        <w:rPr>
          <w:rFonts w:ascii="Roboto" w:hAnsi="Roboto"/>
          <w:b/>
          <w:bCs/>
          <w:sz w:val="20"/>
          <w:szCs w:val="20"/>
        </w:rPr>
      </w:pPr>
      <w:r w:rsidRPr="008A1E09">
        <w:rPr>
          <w:rFonts w:ascii="Roboto" w:hAnsi="Roboto"/>
          <w:b/>
          <w:bCs/>
          <w:sz w:val="20"/>
          <w:szCs w:val="20"/>
        </w:rPr>
        <w:t>Contextualización de la problemática literaria</w:t>
      </w:r>
    </w:p>
    <w:p w14:paraId="6164220F" w14:textId="77777777" w:rsidR="00DB6A2B" w:rsidRPr="008A1E09" w:rsidRDefault="00DB6A2B" w:rsidP="00DB6A2B">
      <w:pPr>
        <w:jc w:val="both"/>
        <w:rPr>
          <w:rFonts w:ascii="Roboto" w:hAnsi="Roboto"/>
          <w:sz w:val="20"/>
          <w:szCs w:val="20"/>
        </w:rPr>
      </w:pPr>
    </w:p>
    <w:p w14:paraId="78336529" w14:textId="7350B700" w:rsidR="00DB6A2B" w:rsidRPr="008A1E09" w:rsidRDefault="00DB6A2B" w:rsidP="00DB6A2B">
      <w:pPr>
        <w:jc w:val="both"/>
        <w:rPr>
          <w:rFonts w:ascii="Roboto" w:hAnsi="Roboto"/>
          <w:sz w:val="20"/>
          <w:szCs w:val="20"/>
        </w:rPr>
      </w:pPr>
      <w:r w:rsidRPr="008A1E09">
        <w:rPr>
          <w:rFonts w:ascii="Roboto" w:hAnsi="Roboto"/>
          <w:sz w:val="20"/>
          <w:szCs w:val="20"/>
        </w:rPr>
        <w:t xml:space="preserve">De entrada, en América Latina no puede hacerse ciencia ficción a usanza, porque, tras fenómenos como la IA generativa, el </w:t>
      </w:r>
      <w:proofErr w:type="spellStart"/>
      <w:r w:rsidRPr="008A1E09">
        <w:rPr>
          <w:rFonts w:ascii="Roboto" w:hAnsi="Roboto"/>
          <w:i/>
          <w:iCs/>
          <w:sz w:val="20"/>
          <w:szCs w:val="20"/>
        </w:rPr>
        <w:t>mind</w:t>
      </w:r>
      <w:proofErr w:type="spellEnd"/>
      <w:r w:rsidRPr="008A1E09">
        <w:rPr>
          <w:rFonts w:ascii="Roboto" w:hAnsi="Roboto"/>
          <w:i/>
          <w:iCs/>
          <w:sz w:val="20"/>
          <w:szCs w:val="20"/>
        </w:rPr>
        <w:t xml:space="preserve"> </w:t>
      </w:r>
      <w:proofErr w:type="spellStart"/>
      <w:r w:rsidRPr="008A1E09">
        <w:rPr>
          <w:rFonts w:ascii="Roboto" w:hAnsi="Roboto"/>
          <w:i/>
          <w:iCs/>
          <w:sz w:val="20"/>
          <w:szCs w:val="20"/>
        </w:rPr>
        <w:t>uploading</w:t>
      </w:r>
      <w:proofErr w:type="spellEnd"/>
      <w:r w:rsidRPr="008A1E09">
        <w:rPr>
          <w:rFonts w:ascii="Roboto" w:hAnsi="Roboto"/>
          <w:sz w:val="20"/>
          <w:szCs w:val="20"/>
        </w:rPr>
        <w:t xml:space="preserve"> o la </w:t>
      </w:r>
      <w:proofErr w:type="spellStart"/>
      <w:r w:rsidRPr="008A1E09">
        <w:rPr>
          <w:rFonts w:ascii="Roboto" w:hAnsi="Roboto"/>
          <w:sz w:val="20"/>
          <w:szCs w:val="20"/>
        </w:rPr>
        <w:t>roboética</w:t>
      </w:r>
      <w:proofErr w:type="spellEnd"/>
      <w:r w:rsidRPr="008A1E09">
        <w:rPr>
          <w:rFonts w:ascii="Roboto" w:hAnsi="Roboto"/>
          <w:sz w:val="20"/>
          <w:szCs w:val="20"/>
        </w:rPr>
        <w:t>, la propia idea de futuro se trastoca. No se trata de una literatura que anticipa lo que será, sino de lo que ya está aquí, y estos textos representan la capacidad, desde nuestros países, para gestionarlo.</w:t>
      </w:r>
    </w:p>
    <w:p w14:paraId="66BCC383" w14:textId="77777777" w:rsidR="00DB6A2B" w:rsidRPr="008A1E09" w:rsidRDefault="00DB6A2B" w:rsidP="00DB6A2B">
      <w:pPr>
        <w:jc w:val="both"/>
        <w:rPr>
          <w:rFonts w:ascii="Roboto" w:hAnsi="Roboto"/>
          <w:sz w:val="20"/>
          <w:szCs w:val="20"/>
        </w:rPr>
      </w:pPr>
      <w:r w:rsidRPr="008A1E09">
        <w:rPr>
          <w:rFonts w:ascii="Roboto" w:hAnsi="Roboto"/>
          <w:sz w:val="20"/>
          <w:szCs w:val="20"/>
        </w:rPr>
        <w:t xml:space="preserve">Ya desde 2011, el cubano Erik Mota, autor de la novela </w:t>
      </w:r>
      <w:r w:rsidRPr="008A1E09">
        <w:rPr>
          <w:rFonts w:ascii="Roboto" w:hAnsi="Roboto"/>
          <w:i/>
          <w:iCs/>
          <w:sz w:val="20"/>
          <w:szCs w:val="20"/>
        </w:rPr>
        <w:t xml:space="preserve">Habana </w:t>
      </w:r>
      <w:proofErr w:type="spellStart"/>
      <w:r w:rsidRPr="008A1E09">
        <w:rPr>
          <w:rFonts w:ascii="Roboto" w:hAnsi="Roboto"/>
          <w:i/>
          <w:iCs/>
          <w:sz w:val="20"/>
          <w:szCs w:val="20"/>
        </w:rPr>
        <w:t>Undergüater</w:t>
      </w:r>
      <w:proofErr w:type="spellEnd"/>
      <w:r w:rsidRPr="008A1E09">
        <w:rPr>
          <w:rFonts w:ascii="Roboto" w:hAnsi="Roboto"/>
          <w:sz w:val="20"/>
          <w:szCs w:val="20"/>
        </w:rPr>
        <w:t>, había planteado en “El </w:t>
      </w:r>
      <w:proofErr w:type="spellStart"/>
      <w:r w:rsidRPr="008A1E09">
        <w:rPr>
          <w:rFonts w:ascii="Roboto" w:hAnsi="Roboto"/>
          <w:i/>
          <w:iCs/>
          <w:sz w:val="20"/>
          <w:szCs w:val="20"/>
        </w:rPr>
        <w:t>cyberpunk</w:t>
      </w:r>
      <w:proofErr w:type="spellEnd"/>
      <w:r w:rsidRPr="008A1E09">
        <w:rPr>
          <w:rFonts w:ascii="Roboto" w:hAnsi="Roboto"/>
          <w:sz w:val="20"/>
          <w:szCs w:val="20"/>
        </w:rPr>
        <w:t>, una deconstrucción de la realidad</w:t>
      </w:r>
      <w:r w:rsidRPr="008A1E09">
        <w:rPr>
          <w:rFonts w:ascii="Roboto" w:hAnsi="Roboto"/>
          <w:sz w:val="20"/>
          <w:szCs w:val="20"/>
          <w:lang w:val="es-ES"/>
        </w:rPr>
        <w:t>” (</w:t>
      </w:r>
      <w:r w:rsidRPr="008A1E09">
        <w:rPr>
          <w:rFonts w:ascii="Roboto" w:hAnsi="Roboto"/>
          <w:sz w:val="20"/>
          <w:szCs w:val="20"/>
        </w:rPr>
        <w:t xml:space="preserve">ensayo decidor para contextualizar este tipo de movimiento literario) varias de las cuestiones que luego resultarán motivos literarios de los escritores de esta generación. No se trataba solo de abrir aristas, o nuevas tendencias, dentro de un género surgido en los países del así llamado “primer” y “segundo” mundo (Estados Unidos, Europa y la desaparecida Unión Soviética), sino que evidenciar cómo ese mal llamado “tercer mundo” se apropiaba de </w:t>
      </w:r>
      <w:r w:rsidRPr="008A1E09">
        <w:rPr>
          <w:rFonts w:ascii="Roboto" w:hAnsi="Roboto"/>
          <w:sz w:val="20"/>
          <w:szCs w:val="20"/>
        </w:rPr>
        <w:t>ciertas narrativas para dar a conocer, en sus coyunturas, la forma en la que las personas se asistían, o dependían, de la tecnología para usos que iban más allá de lo laboral y recreativo. En escenarios en los que las dictaduras militares, las guerrillas de la izquierda, el misticismo asociado a cierto folklore regional y el aislamiento del individuo se erigían como singulares, Mota adelantaba que surgiría “un producto artístico, bien hecho y de vanguardia, capaz de reflejar la realidad de nuestro tiempo y ensalzar los pequeños detalles que nos unen” (2011, 15)</w:t>
      </w:r>
    </w:p>
    <w:p w14:paraId="72A56EE6" w14:textId="66226B34" w:rsidR="00DB6A2B" w:rsidRPr="008A1E09" w:rsidRDefault="00DB6A2B" w:rsidP="00DB6A2B">
      <w:pPr>
        <w:jc w:val="both"/>
        <w:rPr>
          <w:rFonts w:ascii="Roboto" w:hAnsi="Roboto"/>
          <w:sz w:val="20"/>
          <w:szCs w:val="20"/>
        </w:rPr>
      </w:pPr>
      <w:r w:rsidRPr="008A1E09">
        <w:rPr>
          <w:rFonts w:ascii="Roboto" w:hAnsi="Roboto"/>
          <w:sz w:val="20"/>
          <w:szCs w:val="20"/>
        </w:rPr>
        <w:t xml:space="preserve">De esta manera, en </w:t>
      </w:r>
      <w:r w:rsidRPr="008A1E09">
        <w:rPr>
          <w:rFonts w:ascii="Roboto" w:hAnsi="Roboto"/>
          <w:i/>
          <w:iCs/>
          <w:sz w:val="20"/>
          <w:szCs w:val="20"/>
        </w:rPr>
        <w:t xml:space="preserve">La mucama de </w:t>
      </w:r>
      <w:proofErr w:type="spellStart"/>
      <w:r w:rsidRPr="008A1E09">
        <w:rPr>
          <w:rFonts w:ascii="Roboto" w:hAnsi="Roboto"/>
          <w:i/>
          <w:iCs/>
          <w:sz w:val="20"/>
          <w:szCs w:val="20"/>
        </w:rPr>
        <w:t>Omicu</w:t>
      </w:r>
      <w:r w:rsidR="001B178D" w:rsidRPr="008A1E09">
        <w:rPr>
          <w:rFonts w:ascii="Roboto" w:hAnsi="Roboto"/>
          <w:i/>
          <w:iCs/>
          <w:sz w:val="20"/>
          <w:szCs w:val="20"/>
        </w:rPr>
        <w:t>n</w:t>
      </w:r>
      <w:r w:rsidRPr="008A1E09">
        <w:rPr>
          <w:rFonts w:ascii="Roboto" w:hAnsi="Roboto"/>
          <w:i/>
          <w:iCs/>
          <w:sz w:val="20"/>
          <w:szCs w:val="20"/>
        </w:rPr>
        <w:t>lé</w:t>
      </w:r>
      <w:proofErr w:type="spellEnd"/>
      <w:r w:rsidRPr="008A1E09">
        <w:rPr>
          <w:rFonts w:ascii="Roboto" w:hAnsi="Roboto"/>
          <w:sz w:val="20"/>
          <w:szCs w:val="20"/>
        </w:rPr>
        <w:t xml:space="preserve">, de Rita Indiana, </w:t>
      </w:r>
      <w:proofErr w:type="spellStart"/>
      <w:r w:rsidRPr="008A1E09">
        <w:rPr>
          <w:rFonts w:ascii="Roboto" w:hAnsi="Roboto"/>
          <w:i/>
          <w:iCs/>
          <w:sz w:val="20"/>
          <w:szCs w:val="20"/>
        </w:rPr>
        <w:t>Ygradasil</w:t>
      </w:r>
      <w:proofErr w:type="spellEnd"/>
      <w:r w:rsidRPr="008A1E09">
        <w:rPr>
          <w:rFonts w:ascii="Roboto" w:hAnsi="Roboto"/>
          <w:sz w:val="20"/>
          <w:szCs w:val="20"/>
        </w:rPr>
        <w:t xml:space="preserve">, de Jorge </w:t>
      </w:r>
      <w:proofErr w:type="spellStart"/>
      <w:r w:rsidRPr="008A1E09">
        <w:rPr>
          <w:rFonts w:ascii="Roboto" w:hAnsi="Roboto"/>
          <w:sz w:val="20"/>
          <w:szCs w:val="20"/>
        </w:rPr>
        <w:t>Baradit</w:t>
      </w:r>
      <w:proofErr w:type="spellEnd"/>
      <w:r w:rsidRPr="008A1E09">
        <w:rPr>
          <w:rFonts w:ascii="Roboto" w:hAnsi="Roboto"/>
          <w:sz w:val="20"/>
          <w:szCs w:val="20"/>
        </w:rPr>
        <w:t xml:space="preserve">, </w:t>
      </w:r>
      <w:r w:rsidRPr="008A1E09">
        <w:rPr>
          <w:rFonts w:ascii="Roboto" w:hAnsi="Roboto"/>
          <w:i/>
          <w:iCs/>
          <w:sz w:val="20"/>
          <w:szCs w:val="20"/>
        </w:rPr>
        <w:t>Gel azul</w:t>
      </w:r>
      <w:r w:rsidRPr="008A1E09">
        <w:rPr>
          <w:rFonts w:ascii="Roboto" w:hAnsi="Roboto"/>
          <w:sz w:val="20"/>
          <w:szCs w:val="20"/>
        </w:rPr>
        <w:t xml:space="preserve">, de BEF, </w:t>
      </w:r>
      <w:r w:rsidRPr="008A1E09">
        <w:rPr>
          <w:rFonts w:ascii="Roboto" w:hAnsi="Roboto"/>
          <w:i/>
          <w:iCs/>
          <w:sz w:val="20"/>
          <w:szCs w:val="20"/>
        </w:rPr>
        <w:t>La vía del futuro</w:t>
      </w:r>
      <w:r w:rsidRPr="008A1E09">
        <w:rPr>
          <w:rFonts w:ascii="Roboto" w:hAnsi="Roboto"/>
          <w:sz w:val="20"/>
          <w:szCs w:val="20"/>
        </w:rPr>
        <w:t xml:space="preserve">, de Edmundo Paz Soldán, </w:t>
      </w:r>
      <w:r w:rsidRPr="008A1E09">
        <w:rPr>
          <w:rFonts w:ascii="Roboto" w:hAnsi="Roboto"/>
          <w:i/>
          <w:iCs/>
          <w:sz w:val="20"/>
          <w:szCs w:val="20"/>
        </w:rPr>
        <w:t>Materiales para una pesadilla</w:t>
      </w:r>
      <w:r w:rsidRPr="008A1E09">
        <w:rPr>
          <w:rFonts w:ascii="Roboto" w:hAnsi="Roboto"/>
          <w:sz w:val="20"/>
          <w:szCs w:val="20"/>
        </w:rPr>
        <w:t xml:space="preserve">, de Juan </w:t>
      </w:r>
      <w:proofErr w:type="spellStart"/>
      <w:r w:rsidRPr="008A1E09">
        <w:rPr>
          <w:rFonts w:ascii="Roboto" w:hAnsi="Roboto"/>
          <w:sz w:val="20"/>
          <w:szCs w:val="20"/>
        </w:rPr>
        <w:t>Mattio</w:t>
      </w:r>
      <w:proofErr w:type="spellEnd"/>
      <w:r w:rsidRPr="008A1E09">
        <w:rPr>
          <w:rFonts w:ascii="Roboto" w:hAnsi="Roboto"/>
          <w:sz w:val="20"/>
          <w:szCs w:val="20"/>
        </w:rPr>
        <w:t xml:space="preserve">, o la misma </w:t>
      </w:r>
      <w:r w:rsidRPr="008A1E09">
        <w:rPr>
          <w:rFonts w:ascii="Roboto" w:hAnsi="Roboto"/>
          <w:i/>
          <w:iCs/>
          <w:sz w:val="20"/>
          <w:szCs w:val="20"/>
        </w:rPr>
        <w:t xml:space="preserve">Habana </w:t>
      </w:r>
      <w:proofErr w:type="spellStart"/>
      <w:r w:rsidRPr="008A1E09">
        <w:rPr>
          <w:rFonts w:ascii="Roboto" w:hAnsi="Roboto"/>
          <w:i/>
          <w:iCs/>
          <w:sz w:val="20"/>
          <w:szCs w:val="20"/>
        </w:rPr>
        <w:t>Undergüater</w:t>
      </w:r>
      <w:proofErr w:type="spellEnd"/>
      <w:r w:rsidRPr="008A1E09">
        <w:rPr>
          <w:rFonts w:ascii="Roboto" w:hAnsi="Roboto"/>
          <w:sz w:val="20"/>
          <w:szCs w:val="20"/>
        </w:rPr>
        <w:t xml:space="preserve">, de Mota, se presentan, por un lado, personajes encandilados debido a los avances tecnológicos, pero al mismo tiempo </w:t>
      </w:r>
      <w:proofErr w:type="spellStart"/>
      <w:r w:rsidRPr="008A1E09">
        <w:rPr>
          <w:rFonts w:ascii="Roboto" w:hAnsi="Roboto"/>
          <w:sz w:val="20"/>
          <w:szCs w:val="20"/>
        </w:rPr>
        <w:t>hipercontrolados</w:t>
      </w:r>
      <w:proofErr w:type="spellEnd"/>
      <w:r w:rsidRPr="008A1E09">
        <w:rPr>
          <w:rFonts w:ascii="Roboto" w:hAnsi="Roboto"/>
          <w:sz w:val="20"/>
          <w:szCs w:val="20"/>
        </w:rPr>
        <w:t xml:space="preserve"> por grandes corporativos o estados totalitarios. Por otro lado, en estos relatos se hace palpable la evidencia de que la tecnología no ha hecho más que agudizar la brecha de desigualdad social, mostrando, en un registro que recuerda las narraciones postapocalípticas, entornos devastados por desastres naturales o por las consecuencias de proyectos políticos alienantes.</w:t>
      </w:r>
    </w:p>
    <w:p w14:paraId="706D0AC4" w14:textId="77777777" w:rsidR="00DB6A2B" w:rsidRPr="008A1E09" w:rsidRDefault="00DB6A2B" w:rsidP="00DB6A2B">
      <w:pPr>
        <w:jc w:val="both"/>
        <w:rPr>
          <w:rFonts w:ascii="Roboto" w:hAnsi="Roboto"/>
          <w:sz w:val="20"/>
          <w:szCs w:val="20"/>
        </w:rPr>
      </w:pPr>
    </w:p>
    <w:p w14:paraId="7FADE3B2" w14:textId="036DF286" w:rsidR="00DB6A2B" w:rsidRPr="008A1E09" w:rsidRDefault="00DB6A2B" w:rsidP="00DB6A2B">
      <w:pPr>
        <w:jc w:val="both"/>
        <w:rPr>
          <w:rFonts w:ascii="Roboto" w:hAnsi="Roboto"/>
          <w:b/>
          <w:bCs/>
          <w:sz w:val="20"/>
          <w:szCs w:val="20"/>
        </w:rPr>
      </w:pPr>
      <w:r w:rsidRPr="008A1E09">
        <w:rPr>
          <w:rFonts w:ascii="Roboto" w:hAnsi="Roboto"/>
          <w:b/>
          <w:bCs/>
          <w:sz w:val="20"/>
          <w:szCs w:val="20"/>
        </w:rPr>
        <w:t>Propuesta a atender con la ponencia</w:t>
      </w:r>
    </w:p>
    <w:p w14:paraId="406BC5E6" w14:textId="77777777" w:rsidR="00DB6A2B" w:rsidRPr="008A1E09" w:rsidRDefault="00DB6A2B" w:rsidP="00DB6A2B">
      <w:pPr>
        <w:jc w:val="both"/>
        <w:rPr>
          <w:rFonts w:ascii="Roboto" w:hAnsi="Roboto"/>
          <w:sz w:val="20"/>
          <w:szCs w:val="20"/>
        </w:rPr>
      </w:pPr>
    </w:p>
    <w:p w14:paraId="4F9C667D" w14:textId="77777777" w:rsidR="00DB6A2B" w:rsidRPr="008A1E09" w:rsidRDefault="00DB6A2B" w:rsidP="00DB6A2B">
      <w:pPr>
        <w:jc w:val="both"/>
        <w:rPr>
          <w:rFonts w:ascii="Roboto" w:hAnsi="Roboto"/>
          <w:sz w:val="20"/>
          <w:szCs w:val="20"/>
        </w:rPr>
      </w:pPr>
      <w:r w:rsidRPr="008A1E09">
        <w:rPr>
          <w:rFonts w:ascii="Roboto" w:hAnsi="Roboto"/>
          <w:sz w:val="20"/>
          <w:szCs w:val="20"/>
        </w:rPr>
        <w:t xml:space="preserve">Esta nueva narrativa ha provocado en Latinoamérica un discurso extremadamente reflexivo, quizá como ningún otro desde el punto de vista antropológico, social y estético. Ya no se trata solo de representar la idea de que, al parecer, el ser humano ha sido desplazado del centro que ocupaba en los humanismos tradicionales. Más bien, Paz Soldán, Indiana, </w:t>
      </w:r>
      <w:proofErr w:type="spellStart"/>
      <w:r w:rsidRPr="008A1E09">
        <w:rPr>
          <w:rFonts w:ascii="Roboto" w:hAnsi="Roboto"/>
          <w:sz w:val="20"/>
          <w:szCs w:val="20"/>
        </w:rPr>
        <w:t>Baradit</w:t>
      </w:r>
      <w:proofErr w:type="spellEnd"/>
      <w:r w:rsidRPr="008A1E09">
        <w:rPr>
          <w:rFonts w:ascii="Roboto" w:hAnsi="Roboto"/>
          <w:sz w:val="20"/>
          <w:szCs w:val="20"/>
        </w:rPr>
        <w:t xml:space="preserve"> y los demás están exponiendo, en el campo de las posibilidades literarias, los usos inéditos que dicho ser humano ha podido </w:t>
      </w:r>
      <w:proofErr w:type="gramStart"/>
      <w:r w:rsidRPr="008A1E09">
        <w:rPr>
          <w:rFonts w:ascii="Roboto" w:hAnsi="Roboto"/>
          <w:sz w:val="20"/>
          <w:szCs w:val="20"/>
        </w:rPr>
        <w:t>darle</w:t>
      </w:r>
      <w:proofErr w:type="gramEnd"/>
      <w:r w:rsidRPr="008A1E09">
        <w:rPr>
          <w:rFonts w:ascii="Roboto" w:hAnsi="Roboto"/>
          <w:sz w:val="20"/>
          <w:szCs w:val="20"/>
        </w:rPr>
        <w:t xml:space="preserve"> a estas tecnologías emergentes, desde políticos, místicos y emancipadores. Este aspecto ya lo había adelantado el teórico Michel Nieva, quien en </w:t>
      </w:r>
      <w:r w:rsidRPr="008A1E09">
        <w:rPr>
          <w:rFonts w:ascii="Roboto" w:hAnsi="Roboto"/>
          <w:i/>
          <w:iCs/>
          <w:sz w:val="20"/>
          <w:szCs w:val="20"/>
        </w:rPr>
        <w:t xml:space="preserve">Tecnología y barbarie </w:t>
      </w:r>
      <w:r w:rsidRPr="008A1E09">
        <w:rPr>
          <w:rFonts w:ascii="Roboto" w:hAnsi="Roboto"/>
          <w:sz w:val="20"/>
          <w:szCs w:val="20"/>
        </w:rPr>
        <w:t xml:space="preserve">afirmaba que la actitud del latinoamericano nunca había sido pasiva o acrítica </w:t>
      </w:r>
      <w:proofErr w:type="gramStart"/>
      <w:r w:rsidRPr="008A1E09">
        <w:rPr>
          <w:rFonts w:ascii="Roboto" w:hAnsi="Roboto"/>
          <w:sz w:val="20"/>
          <w:szCs w:val="20"/>
        </w:rPr>
        <w:t>en relación a</w:t>
      </w:r>
      <w:proofErr w:type="gramEnd"/>
      <w:r w:rsidRPr="008A1E09">
        <w:rPr>
          <w:rFonts w:ascii="Roboto" w:hAnsi="Roboto"/>
          <w:sz w:val="20"/>
          <w:szCs w:val="20"/>
        </w:rPr>
        <w:t xml:space="preserve"> la recepción de la tecnología, sino, por el contrario, al estar en una situación constante de nomadismo, precariedad y supervivencia, había logrado darle un uso inédito, que se hallaba justo “en la frontera entre la civilización y la barbarie, su punto exacto de unión, de fricción y de cruce (…). Este tema, el progreso tecnológico como degradación de la vida, es también el núcleo del género literario llamado «</w:t>
      </w:r>
      <w:proofErr w:type="spellStart"/>
      <w:r w:rsidRPr="008A1E09">
        <w:rPr>
          <w:rFonts w:ascii="Roboto" w:hAnsi="Roboto"/>
          <w:sz w:val="20"/>
          <w:szCs w:val="20"/>
        </w:rPr>
        <w:t>cyberpunk</w:t>
      </w:r>
      <w:proofErr w:type="spellEnd"/>
      <w:r w:rsidRPr="008A1E09">
        <w:rPr>
          <w:rFonts w:ascii="Roboto" w:hAnsi="Roboto"/>
          <w:sz w:val="20"/>
          <w:szCs w:val="20"/>
        </w:rPr>
        <w:t>»”. (2024, pp. 13-14).</w:t>
      </w:r>
    </w:p>
    <w:p w14:paraId="3E14A9D8" w14:textId="77777777" w:rsidR="00DB6A2B" w:rsidRPr="008A1E09" w:rsidRDefault="00DB6A2B" w:rsidP="00DB6A2B">
      <w:pPr>
        <w:jc w:val="both"/>
        <w:rPr>
          <w:rFonts w:ascii="Roboto" w:hAnsi="Roboto"/>
          <w:sz w:val="20"/>
          <w:szCs w:val="20"/>
          <w:lang w:val="es-ES"/>
        </w:rPr>
      </w:pPr>
      <w:r w:rsidRPr="008A1E09">
        <w:rPr>
          <w:rFonts w:ascii="Roboto" w:hAnsi="Roboto"/>
          <w:sz w:val="20"/>
          <w:szCs w:val="20"/>
        </w:rPr>
        <w:t xml:space="preserve">En resumen, este trabajo abordará, con las preguntas ontológicas y perspectivas críticas antes planteadas, </w:t>
      </w:r>
      <w:r w:rsidRPr="008A1E09">
        <w:rPr>
          <w:rFonts w:ascii="Roboto" w:hAnsi="Roboto"/>
          <w:sz w:val="20"/>
          <w:szCs w:val="20"/>
          <w:lang w:val="es-ES"/>
        </w:rPr>
        <w:t xml:space="preserve">la </w:t>
      </w:r>
      <w:r w:rsidRPr="008A1E09">
        <w:rPr>
          <w:rFonts w:ascii="Roboto" w:hAnsi="Roboto"/>
          <w:sz w:val="20"/>
          <w:szCs w:val="20"/>
          <w:lang w:val="es-ES"/>
        </w:rPr>
        <w:lastRenderedPageBreak/>
        <w:t xml:space="preserve">idea de que las creencias místicas, los vínculos afectivos y la capacidad de adaptación que un ser humano busca en una tecnología reciente puede, por un lado, ser parte de una fase de testeo que lo usa para construir mejores máquinas. Pero por otro, que dichas máquinas serían, como lo llamaba Gilbert </w:t>
      </w:r>
      <w:proofErr w:type="spellStart"/>
      <w:r w:rsidRPr="008A1E09">
        <w:rPr>
          <w:rFonts w:ascii="Roboto" w:hAnsi="Roboto"/>
          <w:sz w:val="20"/>
          <w:szCs w:val="20"/>
          <w:lang w:val="es-ES"/>
        </w:rPr>
        <w:t>Simondon</w:t>
      </w:r>
      <w:proofErr w:type="spellEnd"/>
      <w:r w:rsidRPr="008A1E09">
        <w:rPr>
          <w:rFonts w:ascii="Roboto" w:hAnsi="Roboto"/>
          <w:sz w:val="20"/>
          <w:szCs w:val="20"/>
          <w:lang w:val="es-ES"/>
        </w:rPr>
        <w:t xml:space="preserve">, no artefactos, sino “seres técnicos”, término que obliga a repensar una nueva antropología del sujeto hacia las siguientes décadas del siglo XXI. </w:t>
      </w:r>
    </w:p>
    <w:p w14:paraId="3FB53A4B" w14:textId="77777777" w:rsidR="00DD5E31" w:rsidRPr="008A1E09" w:rsidRDefault="00DD5E31">
      <w:pPr>
        <w:jc w:val="both"/>
        <w:rPr>
          <w:rFonts w:ascii="Roboto" w:eastAsia="Roboto" w:hAnsi="Roboto" w:cs="Roboto"/>
          <w:sz w:val="20"/>
          <w:szCs w:val="20"/>
        </w:rPr>
      </w:pPr>
    </w:p>
    <w:p w14:paraId="268A28F0" w14:textId="77777777" w:rsidR="00DD5E31" w:rsidRPr="008A1E09" w:rsidRDefault="00000000">
      <w:pPr>
        <w:jc w:val="both"/>
        <w:rPr>
          <w:rFonts w:ascii="Roboto" w:eastAsia="Roboto" w:hAnsi="Roboto" w:cs="Roboto"/>
          <w:b/>
          <w:sz w:val="20"/>
          <w:szCs w:val="20"/>
        </w:rPr>
      </w:pPr>
      <w:r w:rsidRPr="008A1E09">
        <w:rPr>
          <w:rFonts w:ascii="Roboto" w:eastAsia="Roboto" w:hAnsi="Roboto" w:cs="Roboto"/>
          <w:b/>
          <w:sz w:val="20"/>
          <w:szCs w:val="20"/>
        </w:rPr>
        <w:t>REFERENCIAS (Formato APA)</w:t>
      </w:r>
    </w:p>
    <w:p w14:paraId="22DA5D24" w14:textId="77777777" w:rsidR="00095C93" w:rsidRPr="008A1E09" w:rsidRDefault="00095C93" w:rsidP="00095C93">
      <w:pPr>
        <w:jc w:val="both"/>
        <w:rPr>
          <w:rFonts w:ascii="Roboto" w:hAnsi="Roboto"/>
          <w:sz w:val="20"/>
          <w:szCs w:val="20"/>
        </w:rPr>
      </w:pPr>
    </w:p>
    <w:p w14:paraId="2E33FCE7" w14:textId="18DDB444" w:rsidR="00095C93" w:rsidRPr="008A1E09" w:rsidRDefault="00095C93" w:rsidP="00095C93">
      <w:pPr>
        <w:jc w:val="both"/>
        <w:rPr>
          <w:rFonts w:ascii="Roboto" w:hAnsi="Roboto"/>
          <w:sz w:val="20"/>
          <w:szCs w:val="20"/>
        </w:rPr>
      </w:pPr>
      <w:r w:rsidRPr="008A1E09">
        <w:rPr>
          <w:rFonts w:ascii="Roboto" w:hAnsi="Roboto"/>
          <w:sz w:val="20"/>
          <w:szCs w:val="20"/>
        </w:rPr>
        <w:t xml:space="preserve">Andrade, R. (2024), “Tensiones y anhelos filosóficos en las interacciones humano-robot”. </w:t>
      </w:r>
      <w:r w:rsidRPr="008A1E09">
        <w:rPr>
          <w:rFonts w:ascii="Roboto" w:hAnsi="Roboto"/>
          <w:i/>
          <w:iCs/>
          <w:sz w:val="20"/>
          <w:szCs w:val="20"/>
        </w:rPr>
        <w:t>Revista Iberoamericana de Ciencia, Tecnología y Sociedad,</w:t>
      </w:r>
      <w:r w:rsidRPr="008A1E09">
        <w:rPr>
          <w:rFonts w:ascii="Roboto" w:hAnsi="Roboto"/>
          <w:sz w:val="20"/>
          <w:szCs w:val="20"/>
        </w:rPr>
        <w:t xml:space="preserve"> 12, 1-18. </w:t>
      </w:r>
      <w:hyperlink r:id="rId8" w:history="1">
        <w:r w:rsidR="001B178D" w:rsidRPr="008A1E09">
          <w:rPr>
            <w:rStyle w:val="Hipervnculo"/>
            <w:rFonts w:ascii="Roboto" w:hAnsi="Roboto"/>
            <w:sz w:val="20"/>
            <w:szCs w:val="20"/>
          </w:rPr>
          <w:t>https://ojs.revistacts.net/index.php/CTS/article/view/719</w:t>
        </w:r>
      </w:hyperlink>
    </w:p>
    <w:p w14:paraId="75A5B952" w14:textId="77777777" w:rsidR="001B178D" w:rsidRPr="008A1E09" w:rsidRDefault="001B178D" w:rsidP="00095C93">
      <w:pPr>
        <w:jc w:val="both"/>
        <w:rPr>
          <w:rFonts w:ascii="Roboto" w:hAnsi="Roboto"/>
          <w:sz w:val="20"/>
          <w:szCs w:val="20"/>
        </w:rPr>
      </w:pPr>
    </w:p>
    <w:p w14:paraId="5A12E8C9" w14:textId="30BE3B2B" w:rsidR="001B178D" w:rsidRPr="008A1E09" w:rsidRDefault="001B178D" w:rsidP="00095C93">
      <w:pPr>
        <w:jc w:val="both"/>
        <w:rPr>
          <w:rFonts w:ascii="Roboto" w:hAnsi="Roboto"/>
          <w:sz w:val="20"/>
          <w:szCs w:val="20"/>
        </w:rPr>
      </w:pPr>
      <w:proofErr w:type="spellStart"/>
      <w:r w:rsidRPr="008A1E09">
        <w:rPr>
          <w:rFonts w:ascii="Roboto" w:hAnsi="Roboto"/>
          <w:sz w:val="20"/>
          <w:szCs w:val="20"/>
        </w:rPr>
        <w:t>Baradit</w:t>
      </w:r>
      <w:proofErr w:type="spellEnd"/>
      <w:r w:rsidRPr="008A1E09">
        <w:rPr>
          <w:rFonts w:ascii="Roboto" w:hAnsi="Roboto"/>
          <w:sz w:val="20"/>
          <w:szCs w:val="20"/>
        </w:rPr>
        <w:t xml:space="preserve">, J. (2019). </w:t>
      </w:r>
      <w:proofErr w:type="spellStart"/>
      <w:r w:rsidRPr="008A1E09">
        <w:rPr>
          <w:rFonts w:ascii="Roboto" w:hAnsi="Roboto"/>
          <w:i/>
          <w:iCs/>
          <w:sz w:val="20"/>
          <w:szCs w:val="20"/>
        </w:rPr>
        <w:t>Ygdrasil</w:t>
      </w:r>
      <w:proofErr w:type="spellEnd"/>
      <w:r w:rsidRPr="008A1E09">
        <w:rPr>
          <w:rFonts w:ascii="Roboto" w:hAnsi="Roboto"/>
          <w:sz w:val="20"/>
          <w:szCs w:val="20"/>
        </w:rPr>
        <w:t>. Madrid: Plaza y Janés.</w:t>
      </w:r>
    </w:p>
    <w:p w14:paraId="093FED63" w14:textId="77777777" w:rsidR="00095C93" w:rsidRPr="008A1E09" w:rsidRDefault="00095C93" w:rsidP="00095C93">
      <w:pPr>
        <w:jc w:val="both"/>
        <w:rPr>
          <w:rFonts w:ascii="Roboto" w:hAnsi="Roboto"/>
          <w:sz w:val="20"/>
          <w:szCs w:val="20"/>
          <w:lang w:val="en-US"/>
        </w:rPr>
      </w:pPr>
    </w:p>
    <w:p w14:paraId="7482A74F" w14:textId="77777777" w:rsidR="00095C93" w:rsidRPr="008A1E09" w:rsidRDefault="00095C93" w:rsidP="00095C93">
      <w:pPr>
        <w:jc w:val="both"/>
        <w:rPr>
          <w:rFonts w:ascii="Roboto" w:hAnsi="Roboto"/>
          <w:sz w:val="20"/>
          <w:szCs w:val="20"/>
          <w:lang w:val="es-ES"/>
        </w:rPr>
      </w:pPr>
      <w:r w:rsidRPr="008A1E09">
        <w:rPr>
          <w:rFonts w:ascii="Roboto" w:hAnsi="Roboto"/>
          <w:sz w:val="20"/>
          <w:szCs w:val="20"/>
        </w:rPr>
        <w:t xml:space="preserve">Davis, E. (2024). </w:t>
      </w:r>
      <w:proofErr w:type="spellStart"/>
      <w:r w:rsidRPr="008A1E09">
        <w:rPr>
          <w:rFonts w:ascii="Roboto" w:hAnsi="Roboto"/>
          <w:i/>
          <w:iCs/>
          <w:sz w:val="20"/>
          <w:szCs w:val="20"/>
          <w:lang w:val="es-ES"/>
        </w:rPr>
        <w:t>TecGnosis</w:t>
      </w:r>
      <w:proofErr w:type="spellEnd"/>
      <w:r w:rsidRPr="008A1E09">
        <w:rPr>
          <w:rFonts w:ascii="Roboto" w:hAnsi="Roboto"/>
          <w:i/>
          <w:iCs/>
          <w:sz w:val="20"/>
          <w:szCs w:val="20"/>
          <w:lang w:val="es-ES"/>
        </w:rPr>
        <w:t>, mito, magia y misticismo en la era de la información</w:t>
      </w:r>
      <w:r w:rsidRPr="008A1E09">
        <w:rPr>
          <w:rFonts w:ascii="Roboto" w:hAnsi="Roboto"/>
          <w:sz w:val="20"/>
          <w:szCs w:val="20"/>
          <w:lang w:val="es-ES"/>
        </w:rPr>
        <w:t>. Buenos Aires: Caja Negra.</w:t>
      </w:r>
    </w:p>
    <w:p w14:paraId="53597251" w14:textId="77777777" w:rsidR="00095C93" w:rsidRPr="008A1E09" w:rsidRDefault="00095C93" w:rsidP="00095C93">
      <w:pPr>
        <w:jc w:val="both"/>
        <w:rPr>
          <w:rFonts w:ascii="Roboto" w:hAnsi="Roboto"/>
          <w:sz w:val="20"/>
          <w:szCs w:val="20"/>
        </w:rPr>
      </w:pPr>
    </w:p>
    <w:p w14:paraId="29836791" w14:textId="23774EE0" w:rsidR="00095C93" w:rsidRPr="008A1E09" w:rsidRDefault="00095C93" w:rsidP="00095C93">
      <w:pPr>
        <w:jc w:val="both"/>
        <w:rPr>
          <w:rFonts w:ascii="Roboto" w:hAnsi="Roboto"/>
          <w:sz w:val="20"/>
          <w:szCs w:val="20"/>
          <w:lang w:val="es-ES"/>
        </w:rPr>
      </w:pPr>
      <w:r w:rsidRPr="008A1E09">
        <w:rPr>
          <w:rFonts w:ascii="Roboto" w:hAnsi="Roboto"/>
          <w:sz w:val="20"/>
          <w:szCs w:val="20"/>
          <w:lang w:val="es-ES"/>
        </w:rPr>
        <w:t xml:space="preserve">Del Rosso, E. (2012). “La línea de sombra: literatura latinoamericana y ciencia ficción en tres novelas contemporáneas”. </w:t>
      </w:r>
      <w:r w:rsidRPr="008A1E09">
        <w:rPr>
          <w:rFonts w:ascii="Roboto" w:hAnsi="Roboto"/>
          <w:i/>
          <w:iCs/>
          <w:sz w:val="20"/>
          <w:szCs w:val="20"/>
          <w:lang w:val="es-ES"/>
        </w:rPr>
        <w:t>Revista Iberoamericana</w:t>
      </w:r>
      <w:r w:rsidRPr="008A1E09">
        <w:rPr>
          <w:rFonts w:ascii="Roboto" w:hAnsi="Roboto"/>
          <w:sz w:val="20"/>
          <w:szCs w:val="20"/>
          <w:lang w:val="es-ES"/>
        </w:rPr>
        <w:t xml:space="preserve">. LXXVIII (238-239): 311-328. </w:t>
      </w:r>
      <w:hyperlink r:id="rId9" w:history="1">
        <w:r w:rsidR="001B178D" w:rsidRPr="008A1E09">
          <w:rPr>
            <w:rStyle w:val="Hipervnculo"/>
            <w:rFonts w:ascii="Roboto" w:hAnsi="Roboto"/>
            <w:sz w:val="20"/>
            <w:szCs w:val="20"/>
            <w:lang w:val="es-ES"/>
          </w:rPr>
          <w:t>https://doi.org/10.3828/reviberoamer.2012.78238239311</w:t>
        </w:r>
      </w:hyperlink>
    </w:p>
    <w:p w14:paraId="5DD34E64" w14:textId="77777777" w:rsidR="001B178D" w:rsidRPr="008A1E09" w:rsidRDefault="001B178D" w:rsidP="00095C93">
      <w:pPr>
        <w:jc w:val="both"/>
        <w:rPr>
          <w:rFonts w:ascii="Roboto" w:hAnsi="Roboto"/>
          <w:sz w:val="20"/>
          <w:szCs w:val="20"/>
          <w:lang w:val="es-ES"/>
        </w:rPr>
      </w:pPr>
    </w:p>
    <w:p w14:paraId="798FC0C4" w14:textId="46E235E3" w:rsidR="001B178D" w:rsidRPr="008A1E09" w:rsidRDefault="001B178D" w:rsidP="00095C93">
      <w:pPr>
        <w:jc w:val="both"/>
        <w:rPr>
          <w:rFonts w:ascii="Roboto" w:hAnsi="Roboto"/>
          <w:sz w:val="20"/>
          <w:szCs w:val="20"/>
          <w:lang w:val="es-ES"/>
        </w:rPr>
      </w:pPr>
      <w:r w:rsidRPr="008A1E09">
        <w:rPr>
          <w:rFonts w:ascii="Roboto" w:hAnsi="Roboto"/>
          <w:sz w:val="20"/>
          <w:szCs w:val="20"/>
          <w:lang w:val="es-ES"/>
        </w:rPr>
        <w:t xml:space="preserve">Fernández, B. (2019). </w:t>
      </w:r>
      <w:r w:rsidRPr="008A1E09">
        <w:rPr>
          <w:rFonts w:ascii="Roboto" w:hAnsi="Roboto"/>
          <w:i/>
          <w:iCs/>
          <w:sz w:val="20"/>
          <w:szCs w:val="20"/>
          <w:lang w:val="es-ES"/>
        </w:rPr>
        <w:t>Gel azul</w:t>
      </w:r>
      <w:r w:rsidRPr="008A1E09">
        <w:rPr>
          <w:rFonts w:ascii="Roboto" w:hAnsi="Roboto"/>
          <w:sz w:val="20"/>
          <w:szCs w:val="20"/>
          <w:lang w:val="es-ES"/>
        </w:rPr>
        <w:t>. México: Fondo de Cultura Económica.</w:t>
      </w:r>
    </w:p>
    <w:p w14:paraId="00D455AE" w14:textId="77777777" w:rsidR="00095C93" w:rsidRPr="008A1E09" w:rsidRDefault="00095C93" w:rsidP="00095C93">
      <w:pPr>
        <w:jc w:val="both"/>
        <w:rPr>
          <w:rFonts w:ascii="Roboto" w:hAnsi="Roboto"/>
          <w:sz w:val="20"/>
          <w:szCs w:val="20"/>
        </w:rPr>
      </w:pPr>
    </w:p>
    <w:p w14:paraId="6CE7AD61" w14:textId="77777777" w:rsidR="00095C93" w:rsidRPr="008A1E09" w:rsidRDefault="00095C93" w:rsidP="00095C93">
      <w:pPr>
        <w:jc w:val="both"/>
        <w:rPr>
          <w:rFonts w:ascii="Roboto" w:hAnsi="Roboto"/>
          <w:sz w:val="20"/>
          <w:szCs w:val="20"/>
        </w:rPr>
      </w:pPr>
      <w:proofErr w:type="spellStart"/>
      <w:r w:rsidRPr="008A1E09">
        <w:rPr>
          <w:rFonts w:ascii="Roboto" w:hAnsi="Roboto"/>
          <w:sz w:val="20"/>
          <w:szCs w:val="20"/>
        </w:rPr>
        <w:t>Formento</w:t>
      </w:r>
      <w:proofErr w:type="spellEnd"/>
      <w:r w:rsidRPr="008A1E09">
        <w:rPr>
          <w:rFonts w:ascii="Roboto" w:hAnsi="Roboto"/>
          <w:sz w:val="20"/>
          <w:szCs w:val="20"/>
        </w:rPr>
        <w:t xml:space="preserve">, W., y </w:t>
      </w:r>
      <w:proofErr w:type="spellStart"/>
      <w:r w:rsidRPr="008A1E09">
        <w:rPr>
          <w:rFonts w:ascii="Roboto" w:hAnsi="Roboto"/>
          <w:sz w:val="20"/>
          <w:szCs w:val="20"/>
        </w:rPr>
        <w:t>Dierckxsens</w:t>
      </w:r>
      <w:proofErr w:type="spellEnd"/>
      <w:r w:rsidRPr="008A1E09">
        <w:rPr>
          <w:rFonts w:ascii="Roboto" w:hAnsi="Roboto"/>
          <w:sz w:val="20"/>
          <w:szCs w:val="20"/>
        </w:rPr>
        <w:t xml:space="preserve">, W (2021). </w:t>
      </w:r>
      <w:r w:rsidRPr="008A1E09">
        <w:rPr>
          <w:rFonts w:ascii="Roboto" w:hAnsi="Roboto"/>
          <w:i/>
          <w:iCs/>
          <w:sz w:val="20"/>
          <w:szCs w:val="20"/>
        </w:rPr>
        <w:t>Fundamentalismo e Imperio en América Latina en lo económico, político y religioso.</w:t>
      </w:r>
      <w:r w:rsidRPr="008A1E09">
        <w:rPr>
          <w:rFonts w:ascii="Roboto" w:hAnsi="Roboto"/>
          <w:sz w:val="20"/>
          <w:szCs w:val="20"/>
        </w:rPr>
        <w:t xml:space="preserve"> Buenos Aires: CIPE (Centro de Investigaciones en Política y Economía).</w:t>
      </w:r>
    </w:p>
    <w:p w14:paraId="0EF352C9" w14:textId="77777777" w:rsidR="00095C93" w:rsidRPr="008A1E09" w:rsidRDefault="00095C93" w:rsidP="00095C93">
      <w:pPr>
        <w:jc w:val="both"/>
        <w:rPr>
          <w:rFonts w:ascii="Roboto" w:hAnsi="Roboto"/>
          <w:sz w:val="20"/>
          <w:szCs w:val="20"/>
        </w:rPr>
      </w:pPr>
    </w:p>
    <w:p w14:paraId="27BBA14B" w14:textId="7A4EB036" w:rsidR="00095C93" w:rsidRPr="008A1E09" w:rsidRDefault="00095C93" w:rsidP="00095C93">
      <w:pPr>
        <w:jc w:val="both"/>
        <w:rPr>
          <w:rFonts w:ascii="Roboto" w:hAnsi="Roboto"/>
          <w:sz w:val="20"/>
          <w:szCs w:val="20"/>
          <w:lang w:val="es-ES"/>
        </w:rPr>
      </w:pPr>
      <w:proofErr w:type="spellStart"/>
      <w:r w:rsidRPr="008A1E09">
        <w:rPr>
          <w:rFonts w:ascii="Roboto" w:hAnsi="Roboto"/>
          <w:sz w:val="20"/>
          <w:szCs w:val="20"/>
          <w:lang w:val="es-ES"/>
        </w:rPr>
        <w:t>Gayozzo</w:t>
      </w:r>
      <w:proofErr w:type="spellEnd"/>
      <w:r w:rsidRPr="008A1E09">
        <w:rPr>
          <w:rFonts w:ascii="Roboto" w:hAnsi="Roboto"/>
          <w:sz w:val="20"/>
          <w:szCs w:val="20"/>
          <w:lang w:val="es-ES"/>
        </w:rPr>
        <w:t xml:space="preserve">, P. A. (2021), “Singularidad tecnológica y transhumanismo”. </w:t>
      </w:r>
      <w:proofErr w:type="spellStart"/>
      <w:r w:rsidRPr="008A1E09">
        <w:rPr>
          <w:rFonts w:ascii="Roboto" w:hAnsi="Roboto"/>
          <w:i/>
          <w:iCs/>
          <w:sz w:val="20"/>
          <w:szCs w:val="20"/>
          <w:lang w:val="es-ES"/>
        </w:rPr>
        <w:t>Teknokultura</w:t>
      </w:r>
      <w:proofErr w:type="spellEnd"/>
      <w:r w:rsidRPr="008A1E09">
        <w:rPr>
          <w:rFonts w:ascii="Roboto" w:hAnsi="Roboto"/>
          <w:i/>
          <w:iCs/>
          <w:sz w:val="20"/>
          <w:szCs w:val="20"/>
          <w:lang w:val="es-ES"/>
        </w:rPr>
        <w:t>. Revista de Cultura Digital y Movimientos Sociales</w:t>
      </w:r>
      <w:r w:rsidRPr="008A1E09">
        <w:rPr>
          <w:rFonts w:ascii="Roboto" w:hAnsi="Roboto"/>
          <w:sz w:val="20"/>
          <w:szCs w:val="20"/>
          <w:lang w:val="es-ES"/>
        </w:rPr>
        <w:t xml:space="preserve">. 18(2): 195-200. </w:t>
      </w:r>
      <w:hyperlink r:id="rId10" w:history="1">
        <w:r w:rsidR="001B178D" w:rsidRPr="008A1E09">
          <w:rPr>
            <w:rStyle w:val="Hipervnculo"/>
            <w:rFonts w:ascii="Roboto" w:hAnsi="Roboto"/>
            <w:sz w:val="20"/>
            <w:szCs w:val="20"/>
            <w:lang w:val="es-ES"/>
          </w:rPr>
          <w:t>https://doi.org/10.5209/tekn.74056</w:t>
        </w:r>
      </w:hyperlink>
    </w:p>
    <w:p w14:paraId="6CEF58BE" w14:textId="77777777" w:rsidR="001B178D" w:rsidRPr="008A1E09" w:rsidRDefault="001B178D" w:rsidP="00095C93">
      <w:pPr>
        <w:jc w:val="both"/>
        <w:rPr>
          <w:rFonts w:ascii="Roboto" w:hAnsi="Roboto"/>
          <w:sz w:val="20"/>
          <w:szCs w:val="20"/>
          <w:lang w:val="es-ES"/>
        </w:rPr>
      </w:pPr>
    </w:p>
    <w:p w14:paraId="034291AD" w14:textId="62C9D693" w:rsidR="001B178D" w:rsidRPr="008A1E09" w:rsidRDefault="001B178D" w:rsidP="00095C93">
      <w:pPr>
        <w:jc w:val="both"/>
        <w:rPr>
          <w:rFonts w:ascii="Roboto" w:hAnsi="Roboto"/>
          <w:sz w:val="20"/>
          <w:szCs w:val="20"/>
          <w:lang w:val="es-ES"/>
        </w:rPr>
      </w:pPr>
      <w:r w:rsidRPr="008A1E09">
        <w:rPr>
          <w:rFonts w:ascii="Roboto" w:hAnsi="Roboto"/>
          <w:sz w:val="20"/>
          <w:szCs w:val="20"/>
          <w:lang w:val="es-ES"/>
        </w:rPr>
        <w:t xml:space="preserve">Indiana, R. (2015). </w:t>
      </w:r>
      <w:r w:rsidRPr="008A1E09">
        <w:rPr>
          <w:rFonts w:ascii="Roboto" w:hAnsi="Roboto"/>
          <w:i/>
          <w:iCs/>
          <w:sz w:val="20"/>
          <w:szCs w:val="20"/>
          <w:lang w:val="es-ES"/>
        </w:rPr>
        <w:t xml:space="preserve">La mucama de </w:t>
      </w:r>
      <w:proofErr w:type="spellStart"/>
      <w:r w:rsidRPr="008A1E09">
        <w:rPr>
          <w:rFonts w:ascii="Roboto" w:hAnsi="Roboto"/>
          <w:i/>
          <w:iCs/>
          <w:sz w:val="20"/>
          <w:szCs w:val="20"/>
          <w:lang w:val="es-ES"/>
        </w:rPr>
        <w:t>Omicunlé</w:t>
      </w:r>
      <w:proofErr w:type="spellEnd"/>
      <w:r w:rsidRPr="008A1E09">
        <w:rPr>
          <w:rFonts w:ascii="Roboto" w:hAnsi="Roboto"/>
          <w:sz w:val="20"/>
          <w:szCs w:val="20"/>
          <w:lang w:val="es-ES"/>
        </w:rPr>
        <w:t>. Cáceres: Periférica.</w:t>
      </w:r>
    </w:p>
    <w:p w14:paraId="64277D88" w14:textId="77777777" w:rsidR="00095C93" w:rsidRPr="008A1E09" w:rsidRDefault="00095C93" w:rsidP="00095C93">
      <w:pPr>
        <w:jc w:val="both"/>
        <w:rPr>
          <w:rFonts w:ascii="Roboto" w:hAnsi="Roboto"/>
          <w:sz w:val="20"/>
          <w:szCs w:val="20"/>
          <w:lang w:val="es-ES"/>
        </w:rPr>
      </w:pPr>
    </w:p>
    <w:p w14:paraId="6E4C9C0D" w14:textId="77777777" w:rsidR="001B178D" w:rsidRPr="008A1E09" w:rsidRDefault="001B178D" w:rsidP="001B178D">
      <w:pPr>
        <w:jc w:val="both"/>
        <w:rPr>
          <w:rFonts w:ascii="Roboto" w:hAnsi="Roboto"/>
          <w:sz w:val="20"/>
          <w:szCs w:val="20"/>
        </w:rPr>
      </w:pPr>
      <w:r w:rsidRPr="008A1E09">
        <w:rPr>
          <w:rFonts w:ascii="Roboto" w:hAnsi="Roboto"/>
          <w:sz w:val="20"/>
          <w:szCs w:val="20"/>
        </w:rPr>
        <w:t xml:space="preserve">Maguire Emily A. (2009), “El hombre lobo en el espacio: el </w:t>
      </w:r>
      <w:r w:rsidRPr="008A1E09">
        <w:rPr>
          <w:rFonts w:ascii="Roboto" w:hAnsi="Roboto"/>
          <w:i/>
          <w:iCs/>
          <w:sz w:val="20"/>
          <w:szCs w:val="20"/>
        </w:rPr>
        <w:t>hacker</w:t>
      </w:r>
      <w:r w:rsidRPr="008A1E09">
        <w:rPr>
          <w:rFonts w:ascii="Roboto" w:hAnsi="Roboto"/>
          <w:sz w:val="20"/>
          <w:szCs w:val="20"/>
        </w:rPr>
        <w:t xml:space="preserve"> como monstruo en el </w:t>
      </w:r>
      <w:proofErr w:type="spellStart"/>
      <w:r w:rsidRPr="008A1E09">
        <w:rPr>
          <w:rFonts w:ascii="Roboto" w:hAnsi="Roboto"/>
          <w:sz w:val="20"/>
          <w:szCs w:val="20"/>
        </w:rPr>
        <w:t>cyberpunk</w:t>
      </w:r>
      <w:proofErr w:type="spellEnd"/>
      <w:r w:rsidRPr="008A1E09">
        <w:rPr>
          <w:rFonts w:ascii="Roboto" w:hAnsi="Roboto"/>
          <w:sz w:val="20"/>
          <w:szCs w:val="20"/>
        </w:rPr>
        <w:t xml:space="preserve"> cubano”. </w:t>
      </w:r>
      <w:r w:rsidRPr="008A1E09">
        <w:rPr>
          <w:rFonts w:ascii="Roboto" w:hAnsi="Roboto"/>
          <w:i/>
          <w:iCs/>
          <w:sz w:val="20"/>
          <w:szCs w:val="20"/>
        </w:rPr>
        <w:t>Revista Iberoamericana</w:t>
      </w:r>
      <w:r w:rsidRPr="008A1E09">
        <w:rPr>
          <w:rFonts w:ascii="Roboto" w:hAnsi="Roboto"/>
          <w:sz w:val="20"/>
          <w:szCs w:val="20"/>
        </w:rPr>
        <w:t xml:space="preserve">. </w:t>
      </w:r>
      <w:proofErr w:type="gramStart"/>
      <w:r w:rsidRPr="008A1E09">
        <w:rPr>
          <w:rFonts w:ascii="Roboto" w:hAnsi="Roboto"/>
          <w:sz w:val="20"/>
          <w:szCs w:val="20"/>
        </w:rPr>
        <w:t>LXXV(</w:t>
      </w:r>
      <w:proofErr w:type="gramEnd"/>
      <w:r w:rsidRPr="008A1E09">
        <w:rPr>
          <w:rFonts w:ascii="Roboto" w:hAnsi="Roboto"/>
          <w:sz w:val="20"/>
          <w:szCs w:val="20"/>
        </w:rPr>
        <w:t>227): 505-521. https://doi.org/10.5195/reviberoamer.2009.6587</w:t>
      </w:r>
    </w:p>
    <w:p w14:paraId="5A07A897" w14:textId="77777777" w:rsidR="00095C93" w:rsidRPr="008A1E09" w:rsidRDefault="00095C93" w:rsidP="00095C93">
      <w:pPr>
        <w:jc w:val="both"/>
        <w:rPr>
          <w:rFonts w:ascii="Roboto" w:hAnsi="Roboto"/>
          <w:sz w:val="20"/>
          <w:szCs w:val="20"/>
        </w:rPr>
      </w:pPr>
      <w:r w:rsidRPr="008A1E09">
        <w:rPr>
          <w:rFonts w:ascii="Roboto" w:hAnsi="Roboto"/>
          <w:sz w:val="20"/>
          <w:szCs w:val="20"/>
        </w:rPr>
        <w:t xml:space="preserve">Méndez Verduzco, M. J, Becerra Partida, O. F. (2024). “La </w:t>
      </w:r>
      <w:proofErr w:type="spellStart"/>
      <w:r w:rsidRPr="008A1E09">
        <w:rPr>
          <w:rFonts w:ascii="Roboto" w:hAnsi="Roboto"/>
          <w:sz w:val="20"/>
          <w:szCs w:val="20"/>
        </w:rPr>
        <w:t>roboética</w:t>
      </w:r>
      <w:proofErr w:type="spellEnd"/>
      <w:r w:rsidRPr="008A1E09">
        <w:rPr>
          <w:rFonts w:ascii="Roboto" w:hAnsi="Roboto"/>
          <w:sz w:val="20"/>
          <w:szCs w:val="20"/>
        </w:rPr>
        <w:t xml:space="preserve"> y los derechos de los robots en México: un desafío ético y legal”. </w:t>
      </w:r>
      <w:r w:rsidRPr="008A1E09">
        <w:rPr>
          <w:rFonts w:ascii="Roboto" w:hAnsi="Roboto"/>
          <w:i/>
          <w:iCs/>
          <w:sz w:val="20"/>
          <w:szCs w:val="20"/>
        </w:rPr>
        <w:t xml:space="preserve">Revista Binacional Brasil-Argentina. Diálogo entre </w:t>
      </w:r>
      <w:proofErr w:type="spellStart"/>
      <w:r w:rsidRPr="008A1E09">
        <w:rPr>
          <w:rFonts w:ascii="Roboto" w:hAnsi="Roboto"/>
          <w:i/>
          <w:iCs/>
          <w:sz w:val="20"/>
          <w:szCs w:val="20"/>
        </w:rPr>
        <w:t>as</w:t>
      </w:r>
      <w:proofErr w:type="spellEnd"/>
      <w:r w:rsidRPr="008A1E09">
        <w:rPr>
          <w:rFonts w:ascii="Roboto" w:hAnsi="Roboto"/>
          <w:i/>
          <w:iCs/>
          <w:sz w:val="20"/>
          <w:szCs w:val="20"/>
        </w:rPr>
        <w:t xml:space="preserve"> ciencias</w:t>
      </w:r>
      <w:r w:rsidRPr="008A1E09">
        <w:rPr>
          <w:rFonts w:ascii="Roboto" w:hAnsi="Roboto"/>
          <w:sz w:val="20"/>
          <w:szCs w:val="20"/>
        </w:rPr>
        <w:t xml:space="preserve">. 14(2): 72-88. </w:t>
      </w:r>
      <w:r w:rsidRPr="008A1E09">
        <w:rPr>
          <w:rFonts w:ascii="Roboto" w:hAnsi="Roboto"/>
          <w:sz w:val="20"/>
          <w:szCs w:val="20"/>
          <w:lang w:val="es-ES"/>
        </w:rPr>
        <w:t>https://doi.org/</w:t>
      </w:r>
      <w:r w:rsidRPr="008A1E09">
        <w:rPr>
          <w:rFonts w:ascii="Roboto" w:hAnsi="Roboto"/>
          <w:sz w:val="20"/>
          <w:szCs w:val="20"/>
        </w:rPr>
        <w:t>10.22481/rbba.v14i2.15534</w:t>
      </w:r>
    </w:p>
    <w:p w14:paraId="72DB8F0E" w14:textId="77777777" w:rsidR="00095C93" w:rsidRPr="008A1E09" w:rsidRDefault="00095C93" w:rsidP="00095C93">
      <w:pPr>
        <w:jc w:val="both"/>
        <w:rPr>
          <w:rFonts w:ascii="Roboto" w:hAnsi="Roboto"/>
          <w:sz w:val="20"/>
          <w:szCs w:val="20"/>
        </w:rPr>
      </w:pPr>
    </w:p>
    <w:p w14:paraId="437A6A7B" w14:textId="3BE2B7B9" w:rsidR="00095C93" w:rsidRPr="008A1E09" w:rsidRDefault="00095C93" w:rsidP="00095C93">
      <w:pPr>
        <w:jc w:val="both"/>
        <w:rPr>
          <w:rFonts w:ascii="Roboto" w:hAnsi="Roboto"/>
          <w:sz w:val="20"/>
          <w:szCs w:val="20"/>
        </w:rPr>
      </w:pPr>
      <w:r w:rsidRPr="008A1E09">
        <w:rPr>
          <w:rFonts w:ascii="Roboto" w:hAnsi="Roboto"/>
          <w:sz w:val="20"/>
          <w:szCs w:val="20"/>
        </w:rPr>
        <w:t xml:space="preserve">Mota Pérez, E. (2011). </w:t>
      </w:r>
      <w:r w:rsidR="001B178D" w:rsidRPr="008A1E09">
        <w:rPr>
          <w:rFonts w:ascii="Roboto" w:hAnsi="Roboto"/>
          <w:sz w:val="20"/>
          <w:szCs w:val="20"/>
        </w:rPr>
        <w:t>“</w:t>
      </w:r>
      <w:r w:rsidRPr="008A1E09">
        <w:rPr>
          <w:rFonts w:ascii="Roboto" w:hAnsi="Roboto"/>
          <w:sz w:val="20"/>
          <w:szCs w:val="20"/>
        </w:rPr>
        <w:t>El </w:t>
      </w:r>
      <w:proofErr w:type="spellStart"/>
      <w:r w:rsidRPr="008A1E09">
        <w:rPr>
          <w:rFonts w:ascii="Roboto" w:hAnsi="Roboto"/>
          <w:i/>
          <w:iCs/>
          <w:sz w:val="20"/>
          <w:szCs w:val="20"/>
        </w:rPr>
        <w:t>cyberpunk</w:t>
      </w:r>
      <w:proofErr w:type="spellEnd"/>
      <w:r w:rsidRPr="008A1E09">
        <w:rPr>
          <w:rFonts w:ascii="Roboto" w:hAnsi="Roboto"/>
          <w:sz w:val="20"/>
          <w:szCs w:val="20"/>
        </w:rPr>
        <w:t xml:space="preserve">, una deconstrucción de la realidad. Apuntes sobre un posible </w:t>
      </w:r>
      <w:r w:rsidRPr="008A1E09">
        <w:rPr>
          <w:rFonts w:ascii="Roboto" w:hAnsi="Roboto"/>
          <w:sz w:val="20"/>
          <w:szCs w:val="20"/>
        </w:rPr>
        <w:t>“</w:t>
      </w:r>
      <w:proofErr w:type="spellStart"/>
      <w:r w:rsidRPr="008A1E09">
        <w:rPr>
          <w:rFonts w:ascii="Roboto" w:hAnsi="Roboto"/>
          <w:sz w:val="20"/>
          <w:szCs w:val="20"/>
        </w:rPr>
        <w:t>neo-ciber-punk</w:t>
      </w:r>
      <w:proofErr w:type="spellEnd"/>
      <w:r w:rsidRPr="008A1E09">
        <w:rPr>
          <w:rFonts w:ascii="Roboto" w:hAnsi="Roboto"/>
          <w:sz w:val="20"/>
          <w:szCs w:val="20"/>
        </w:rPr>
        <w:t xml:space="preserve"> cubano”. </w:t>
      </w:r>
      <w:r w:rsidRPr="008A1E09">
        <w:rPr>
          <w:rFonts w:ascii="Roboto" w:hAnsi="Roboto"/>
          <w:i/>
          <w:iCs/>
          <w:sz w:val="20"/>
          <w:szCs w:val="20"/>
        </w:rPr>
        <w:t>Istmo</w:t>
      </w:r>
      <w:r w:rsidRPr="008A1E09">
        <w:rPr>
          <w:rFonts w:ascii="Roboto" w:hAnsi="Roboto"/>
          <w:sz w:val="20"/>
          <w:szCs w:val="20"/>
        </w:rPr>
        <w:t>. (23):1-15. http://istmo.denison.edu/n23/articulos/08_mota_erick_form.pdf</w:t>
      </w:r>
    </w:p>
    <w:p w14:paraId="4A53B9AA" w14:textId="2A7E5E6D" w:rsidR="00095C93" w:rsidRPr="008A1E09" w:rsidRDefault="001B178D" w:rsidP="00095C93">
      <w:pPr>
        <w:jc w:val="both"/>
        <w:rPr>
          <w:rFonts w:ascii="Roboto" w:hAnsi="Roboto"/>
          <w:sz w:val="20"/>
          <w:szCs w:val="20"/>
        </w:rPr>
      </w:pPr>
      <w:r w:rsidRPr="008A1E09">
        <w:rPr>
          <w:rFonts w:ascii="Roboto" w:hAnsi="Roboto"/>
          <w:sz w:val="20"/>
          <w:szCs w:val="20"/>
        </w:rPr>
        <w:t xml:space="preserve">____________. (2021). </w:t>
      </w:r>
      <w:r w:rsidRPr="008A1E09">
        <w:rPr>
          <w:rFonts w:ascii="Roboto" w:hAnsi="Roboto"/>
          <w:i/>
          <w:iCs/>
          <w:sz w:val="20"/>
          <w:szCs w:val="20"/>
        </w:rPr>
        <w:t xml:space="preserve">Habana </w:t>
      </w:r>
      <w:proofErr w:type="spellStart"/>
      <w:r w:rsidRPr="008A1E09">
        <w:rPr>
          <w:rFonts w:ascii="Roboto" w:hAnsi="Roboto"/>
          <w:i/>
          <w:iCs/>
          <w:sz w:val="20"/>
          <w:szCs w:val="20"/>
        </w:rPr>
        <w:t>Undergüater</w:t>
      </w:r>
      <w:proofErr w:type="spellEnd"/>
      <w:r w:rsidRPr="008A1E09">
        <w:rPr>
          <w:rFonts w:ascii="Roboto" w:hAnsi="Roboto"/>
          <w:i/>
          <w:iCs/>
          <w:sz w:val="20"/>
          <w:szCs w:val="20"/>
        </w:rPr>
        <w:t xml:space="preserve">. </w:t>
      </w:r>
      <w:proofErr w:type="spellStart"/>
      <w:r w:rsidRPr="008A1E09">
        <w:rPr>
          <w:rFonts w:ascii="Roboto" w:hAnsi="Roboto"/>
          <w:sz w:val="20"/>
          <w:szCs w:val="20"/>
        </w:rPr>
        <w:t>Atom</w:t>
      </w:r>
      <w:proofErr w:type="spellEnd"/>
      <w:r w:rsidRPr="008A1E09">
        <w:rPr>
          <w:rFonts w:ascii="Roboto" w:hAnsi="Roboto"/>
          <w:sz w:val="20"/>
          <w:szCs w:val="20"/>
        </w:rPr>
        <w:t xml:space="preserve"> </w:t>
      </w:r>
      <w:proofErr w:type="spellStart"/>
      <w:r w:rsidRPr="008A1E09">
        <w:rPr>
          <w:rFonts w:ascii="Roboto" w:hAnsi="Roboto"/>
          <w:sz w:val="20"/>
          <w:szCs w:val="20"/>
        </w:rPr>
        <w:t>Press</w:t>
      </w:r>
      <w:proofErr w:type="spellEnd"/>
      <w:r w:rsidRPr="008A1E09">
        <w:rPr>
          <w:rFonts w:ascii="Roboto" w:hAnsi="Roboto"/>
          <w:sz w:val="20"/>
          <w:szCs w:val="20"/>
        </w:rPr>
        <w:t>.</w:t>
      </w:r>
    </w:p>
    <w:p w14:paraId="120DB55B" w14:textId="77777777" w:rsidR="001B178D" w:rsidRPr="008A1E09" w:rsidRDefault="001B178D" w:rsidP="00095C93">
      <w:pPr>
        <w:jc w:val="both"/>
        <w:rPr>
          <w:rFonts w:ascii="Roboto" w:hAnsi="Roboto"/>
          <w:sz w:val="20"/>
          <w:szCs w:val="20"/>
        </w:rPr>
      </w:pPr>
    </w:p>
    <w:p w14:paraId="09068574" w14:textId="77777777" w:rsidR="00095C93" w:rsidRPr="008A1E09" w:rsidRDefault="00095C93" w:rsidP="00095C93">
      <w:pPr>
        <w:jc w:val="both"/>
        <w:rPr>
          <w:rFonts w:ascii="Roboto" w:hAnsi="Roboto"/>
          <w:sz w:val="20"/>
          <w:szCs w:val="20"/>
          <w:lang w:val="es-ES"/>
        </w:rPr>
      </w:pPr>
      <w:r w:rsidRPr="008A1E09">
        <w:rPr>
          <w:rFonts w:ascii="Roboto" w:hAnsi="Roboto"/>
          <w:sz w:val="20"/>
          <w:szCs w:val="20"/>
          <w:lang w:val="es-ES"/>
        </w:rPr>
        <w:t xml:space="preserve">Nieva, M. (2024a). </w:t>
      </w:r>
      <w:r w:rsidRPr="008A1E09">
        <w:rPr>
          <w:rFonts w:ascii="Roboto" w:hAnsi="Roboto"/>
          <w:i/>
          <w:iCs/>
          <w:sz w:val="20"/>
          <w:szCs w:val="20"/>
          <w:lang w:val="es-ES"/>
        </w:rPr>
        <w:t>Tecnología y barbarie. Ocho ensayos sobre monos, virus, bacterias, escritura no-humana y ciencia ficción</w:t>
      </w:r>
      <w:r w:rsidRPr="008A1E09">
        <w:rPr>
          <w:rFonts w:ascii="Roboto" w:hAnsi="Roboto"/>
          <w:sz w:val="20"/>
          <w:szCs w:val="20"/>
          <w:lang w:val="es-ES"/>
        </w:rPr>
        <w:t>. Barcelona: Anagrama.</w:t>
      </w:r>
    </w:p>
    <w:p w14:paraId="5A3A6CAF" w14:textId="77777777" w:rsidR="00095C93" w:rsidRPr="008A1E09" w:rsidRDefault="00095C93" w:rsidP="00095C93">
      <w:pPr>
        <w:jc w:val="both"/>
        <w:rPr>
          <w:rFonts w:ascii="Roboto" w:hAnsi="Roboto"/>
          <w:sz w:val="20"/>
          <w:szCs w:val="20"/>
          <w:lang w:val="es-ES"/>
        </w:rPr>
      </w:pPr>
      <w:r w:rsidRPr="008A1E09">
        <w:rPr>
          <w:rFonts w:ascii="Roboto" w:hAnsi="Roboto"/>
          <w:sz w:val="20"/>
          <w:szCs w:val="20"/>
          <w:lang w:val="es-ES"/>
        </w:rPr>
        <w:t xml:space="preserve">________. (2024b). </w:t>
      </w:r>
      <w:r w:rsidRPr="008A1E09">
        <w:rPr>
          <w:rFonts w:ascii="Roboto" w:hAnsi="Roboto"/>
          <w:i/>
          <w:iCs/>
          <w:sz w:val="20"/>
          <w:szCs w:val="20"/>
          <w:lang w:val="es-ES"/>
        </w:rPr>
        <w:t>Ciencia ficción capitalista. Cómo los multimillonarios nos salvarán del fin del mundo</w:t>
      </w:r>
      <w:r w:rsidRPr="008A1E09">
        <w:rPr>
          <w:rFonts w:ascii="Roboto" w:hAnsi="Roboto"/>
          <w:sz w:val="20"/>
          <w:szCs w:val="20"/>
          <w:lang w:val="es-ES"/>
        </w:rPr>
        <w:t xml:space="preserve">. Barcelona: Anagrama. </w:t>
      </w:r>
    </w:p>
    <w:p w14:paraId="0E686299" w14:textId="77777777" w:rsidR="00095C93" w:rsidRPr="008A1E09" w:rsidRDefault="00095C93" w:rsidP="00095C93">
      <w:pPr>
        <w:jc w:val="both"/>
        <w:rPr>
          <w:rFonts w:ascii="Roboto" w:hAnsi="Roboto"/>
          <w:sz w:val="20"/>
          <w:szCs w:val="20"/>
          <w:lang w:val="es-ES"/>
        </w:rPr>
      </w:pPr>
    </w:p>
    <w:p w14:paraId="559B4612" w14:textId="77777777" w:rsidR="00095C93" w:rsidRPr="008A1E09" w:rsidRDefault="00095C93" w:rsidP="00095C93">
      <w:pPr>
        <w:jc w:val="both"/>
        <w:rPr>
          <w:rFonts w:ascii="Roboto" w:hAnsi="Roboto"/>
          <w:sz w:val="20"/>
          <w:szCs w:val="20"/>
        </w:rPr>
      </w:pPr>
      <w:r w:rsidRPr="008A1E09">
        <w:rPr>
          <w:rFonts w:ascii="Roboto" w:hAnsi="Roboto"/>
          <w:sz w:val="20"/>
          <w:szCs w:val="20"/>
        </w:rPr>
        <w:t xml:space="preserve">Oliva Santiago, M. L. (2025). “Amores </w:t>
      </w:r>
      <w:proofErr w:type="spellStart"/>
      <w:r w:rsidRPr="008A1E09">
        <w:rPr>
          <w:rFonts w:ascii="Roboto" w:hAnsi="Roboto"/>
          <w:sz w:val="20"/>
          <w:szCs w:val="20"/>
        </w:rPr>
        <w:t>algoríticos</w:t>
      </w:r>
      <w:proofErr w:type="spellEnd"/>
      <w:r w:rsidRPr="008A1E09">
        <w:rPr>
          <w:rFonts w:ascii="Roboto" w:hAnsi="Roboto"/>
          <w:sz w:val="20"/>
          <w:szCs w:val="20"/>
        </w:rPr>
        <w:t xml:space="preserve">: una aproximación a las relaciones afectivas entre humanos y las IA generativas. Entre cultura y </w:t>
      </w:r>
      <w:proofErr w:type="spellStart"/>
      <w:r w:rsidRPr="008A1E09">
        <w:rPr>
          <w:rFonts w:ascii="Roboto" w:hAnsi="Roboto"/>
          <w:sz w:val="20"/>
          <w:szCs w:val="20"/>
        </w:rPr>
        <w:t>culturia</w:t>
      </w:r>
      <w:proofErr w:type="spellEnd"/>
      <w:r w:rsidRPr="008A1E09">
        <w:rPr>
          <w:rFonts w:ascii="Roboto" w:hAnsi="Roboto"/>
          <w:sz w:val="20"/>
          <w:szCs w:val="20"/>
        </w:rPr>
        <w:t>”. En Vidal López, J. (</w:t>
      </w:r>
      <w:proofErr w:type="spellStart"/>
      <w:r w:rsidRPr="008A1E09">
        <w:rPr>
          <w:rFonts w:ascii="Roboto" w:hAnsi="Roboto"/>
          <w:sz w:val="20"/>
          <w:szCs w:val="20"/>
        </w:rPr>
        <w:t>comp.</w:t>
      </w:r>
      <w:proofErr w:type="spellEnd"/>
      <w:r w:rsidRPr="008A1E09">
        <w:rPr>
          <w:rFonts w:ascii="Roboto" w:hAnsi="Roboto"/>
          <w:sz w:val="20"/>
          <w:szCs w:val="20"/>
        </w:rPr>
        <w:t xml:space="preserve">). </w:t>
      </w:r>
      <w:r w:rsidRPr="008A1E09">
        <w:rPr>
          <w:rFonts w:ascii="Roboto" w:hAnsi="Roboto"/>
          <w:i/>
          <w:iCs/>
          <w:sz w:val="20"/>
          <w:szCs w:val="20"/>
        </w:rPr>
        <w:t>Las ciencias sociales en los desafíos contemporáneos. La dimensión humana en perspectiva</w:t>
      </w:r>
      <w:r w:rsidRPr="008A1E09">
        <w:rPr>
          <w:rFonts w:ascii="Roboto" w:hAnsi="Roboto"/>
          <w:sz w:val="20"/>
          <w:szCs w:val="20"/>
        </w:rPr>
        <w:t>. Madrid: Dykinson, 202-217.</w:t>
      </w:r>
    </w:p>
    <w:p w14:paraId="40DC0D1C" w14:textId="77777777" w:rsidR="00095C93" w:rsidRPr="008A1E09" w:rsidRDefault="00095C93" w:rsidP="00095C93">
      <w:pPr>
        <w:jc w:val="both"/>
        <w:rPr>
          <w:rFonts w:ascii="Roboto" w:hAnsi="Roboto"/>
          <w:sz w:val="20"/>
          <w:szCs w:val="20"/>
        </w:rPr>
      </w:pPr>
    </w:p>
    <w:p w14:paraId="54EFCC94" w14:textId="77777777" w:rsidR="00095C93" w:rsidRPr="008A1E09" w:rsidRDefault="00095C93" w:rsidP="00095C93">
      <w:pPr>
        <w:jc w:val="both"/>
        <w:rPr>
          <w:rFonts w:ascii="Roboto" w:hAnsi="Roboto"/>
          <w:sz w:val="20"/>
          <w:szCs w:val="20"/>
          <w:lang w:val="es-ES"/>
        </w:rPr>
      </w:pPr>
      <w:proofErr w:type="spellStart"/>
      <w:r w:rsidRPr="008A1E09">
        <w:rPr>
          <w:rFonts w:ascii="Roboto" w:hAnsi="Roboto"/>
          <w:sz w:val="20"/>
          <w:szCs w:val="20"/>
          <w:lang w:val="es-ES"/>
        </w:rPr>
        <w:t>Ostiz</w:t>
      </w:r>
      <w:proofErr w:type="spellEnd"/>
      <w:r w:rsidRPr="008A1E09">
        <w:rPr>
          <w:rFonts w:ascii="Roboto" w:hAnsi="Roboto"/>
          <w:sz w:val="20"/>
          <w:szCs w:val="20"/>
          <w:lang w:val="es-ES"/>
        </w:rPr>
        <w:t xml:space="preserve"> Blanco, M. (2020). “¿Es realmente accesorio el cuerpo? cuestiones por resolver acerca del </w:t>
      </w:r>
      <w:proofErr w:type="spellStart"/>
      <w:r w:rsidRPr="008A1E09">
        <w:rPr>
          <w:rFonts w:ascii="Roboto" w:hAnsi="Roboto"/>
          <w:i/>
          <w:iCs/>
          <w:sz w:val="20"/>
          <w:szCs w:val="20"/>
          <w:lang w:val="es-ES"/>
        </w:rPr>
        <w:t>mind</w:t>
      </w:r>
      <w:proofErr w:type="spellEnd"/>
      <w:r w:rsidRPr="008A1E09">
        <w:rPr>
          <w:rFonts w:ascii="Roboto" w:hAnsi="Roboto"/>
          <w:i/>
          <w:iCs/>
          <w:sz w:val="20"/>
          <w:szCs w:val="20"/>
          <w:lang w:val="es-ES"/>
        </w:rPr>
        <w:t xml:space="preserve"> </w:t>
      </w:r>
      <w:proofErr w:type="spellStart"/>
      <w:r w:rsidRPr="008A1E09">
        <w:rPr>
          <w:rFonts w:ascii="Roboto" w:hAnsi="Roboto"/>
          <w:i/>
          <w:iCs/>
          <w:sz w:val="20"/>
          <w:szCs w:val="20"/>
          <w:lang w:val="es-ES"/>
        </w:rPr>
        <w:t>uploading</w:t>
      </w:r>
      <w:proofErr w:type="spellEnd"/>
      <w:r w:rsidRPr="008A1E09">
        <w:rPr>
          <w:rFonts w:ascii="Roboto" w:hAnsi="Roboto"/>
          <w:sz w:val="20"/>
          <w:szCs w:val="20"/>
          <w:lang w:val="es-ES"/>
        </w:rPr>
        <w:t xml:space="preserve">”. </w:t>
      </w:r>
      <w:r w:rsidRPr="008A1E09">
        <w:rPr>
          <w:rFonts w:ascii="Roboto" w:hAnsi="Roboto"/>
          <w:i/>
          <w:iCs/>
          <w:sz w:val="20"/>
          <w:szCs w:val="20"/>
          <w:lang w:val="es-ES"/>
        </w:rPr>
        <w:t>Naturaleza y Libertad</w:t>
      </w:r>
      <w:r w:rsidRPr="008A1E09">
        <w:rPr>
          <w:rFonts w:ascii="Roboto" w:hAnsi="Roboto"/>
          <w:sz w:val="20"/>
          <w:szCs w:val="20"/>
          <w:lang w:val="es-ES"/>
        </w:rPr>
        <w:t>. (14): 163-184. http://dx.doi.org/10.24310/NATyLIB.2020.v14i2.10737</w:t>
      </w:r>
    </w:p>
    <w:p w14:paraId="0E8828B4" w14:textId="77777777" w:rsidR="00095C93" w:rsidRPr="008A1E09" w:rsidRDefault="00095C93" w:rsidP="00095C93">
      <w:pPr>
        <w:jc w:val="both"/>
        <w:rPr>
          <w:rFonts w:ascii="Roboto" w:hAnsi="Roboto"/>
          <w:sz w:val="20"/>
          <w:szCs w:val="20"/>
          <w:lang w:val="es-ES"/>
        </w:rPr>
      </w:pPr>
    </w:p>
    <w:p w14:paraId="188E3A30" w14:textId="77777777" w:rsidR="00095C93" w:rsidRPr="008A1E09" w:rsidRDefault="00095C93" w:rsidP="00095C93">
      <w:pPr>
        <w:jc w:val="both"/>
        <w:rPr>
          <w:rFonts w:ascii="Roboto" w:hAnsi="Roboto"/>
          <w:sz w:val="20"/>
          <w:szCs w:val="20"/>
        </w:rPr>
      </w:pPr>
      <w:proofErr w:type="spellStart"/>
      <w:r w:rsidRPr="008A1E09">
        <w:rPr>
          <w:rFonts w:ascii="Roboto" w:hAnsi="Roboto"/>
          <w:sz w:val="20"/>
          <w:szCs w:val="20"/>
        </w:rPr>
        <w:t>Paglia</w:t>
      </w:r>
      <w:proofErr w:type="spellEnd"/>
      <w:r w:rsidRPr="008A1E09">
        <w:rPr>
          <w:rFonts w:ascii="Roboto" w:hAnsi="Roboto"/>
          <w:sz w:val="20"/>
          <w:szCs w:val="20"/>
        </w:rPr>
        <w:t xml:space="preserve">, V. (2021). </w:t>
      </w:r>
      <w:proofErr w:type="spellStart"/>
      <w:r w:rsidRPr="008A1E09">
        <w:rPr>
          <w:rFonts w:ascii="Roboto" w:hAnsi="Roboto"/>
          <w:i/>
          <w:iCs/>
          <w:sz w:val="20"/>
          <w:szCs w:val="20"/>
        </w:rPr>
        <w:t>Roboética</w:t>
      </w:r>
      <w:proofErr w:type="spellEnd"/>
      <w:r w:rsidRPr="008A1E09">
        <w:rPr>
          <w:rFonts w:ascii="Roboto" w:hAnsi="Roboto"/>
          <w:i/>
          <w:iCs/>
          <w:sz w:val="20"/>
          <w:szCs w:val="20"/>
        </w:rPr>
        <w:t xml:space="preserve">, inteligencia artificial y el sentido de la existencia humana. </w:t>
      </w:r>
      <w:r w:rsidRPr="008A1E09">
        <w:rPr>
          <w:rFonts w:ascii="Roboto" w:hAnsi="Roboto"/>
          <w:sz w:val="20"/>
          <w:szCs w:val="20"/>
        </w:rPr>
        <w:t>Lima (Perú): Fondo Editorial de la Universidad de Lima.</w:t>
      </w:r>
    </w:p>
    <w:p w14:paraId="235B1124" w14:textId="77777777" w:rsidR="00095C93" w:rsidRPr="008A1E09" w:rsidRDefault="00095C93" w:rsidP="00095C93">
      <w:pPr>
        <w:jc w:val="both"/>
        <w:rPr>
          <w:rFonts w:ascii="Roboto" w:hAnsi="Roboto"/>
          <w:sz w:val="20"/>
          <w:szCs w:val="20"/>
        </w:rPr>
      </w:pPr>
    </w:p>
    <w:p w14:paraId="36306E08" w14:textId="3EA5EB43" w:rsidR="001B178D" w:rsidRPr="008A1E09" w:rsidRDefault="001B178D" w:rsidP="00095C93">
      <w:pPr>
        <w:jc w:val="both"/>
        <w:rPr>
          <w:rFonts w:ascii="Roboto" w:hAnsi="Roboto"/>
          <w:sz w:val="20"/>
          <w:szCs w:val="20"/>
        </w:rPr>
      </w:pPr>
      <w:r w:rsidRPr="008A1E09">
        <w:rPr>
          <w:rFonts w:ascii="Roboto" w:hAnsi="Roboto"/>
          <w:sz w:val="20"/>
          <w:szCs w:val="20"/>
        </w:rPr>
        <w:t xml:space="preserve">Paz Soldán, E. (2011). </w:t>
      </w:r>
      <w:r w:rsidRPr="008A1E09">
        <w:rPr>
          <w:rFonts w:ascii="Roboto" w:hAnsi="Roboto"/>
          <w:i/>
          <w:iCs/>
          <w:sz w:val="20"/>
          <w:szCs w:val="20"/>
        </w:rPr>
        <w:t>La vía del futuro</w:t>
      </w:r>
      <w:r w:rsidRPr="008A1E09">
        <w:rPr>
          <w:rFonts w:ascii="Roboto" w:hAnsi="Roboto"/>
          <w:sz w:val="20"/>
          <w:szCs w:val="20"/>
        </w:rPr>
        <w:t xml:space="preserve">. Barcelona: Páginas de espuma. </w:t>
      </w:r>
    </w:p>
    <w:p w14:paraId="5B771397" w14:textId="77777777" w:rsidR="001B178D" w:rsidRPr="008A1E09" w:rsidRDefault="001B178D" w:rsidP="00095C93">
      <w:pPr>
        <w:jc w:val="both"/>
        <w:rPr>
          <w:rFonts w:ascii="Roboto" w:hAnsi="Roboto"/>
          <w:sz w:val="20"/>
          <w:szCs w:val="20"/>
        </w:rPr>
      </w:pPr>
    </w:p>
    <w:p w14:paraId="77AD536A" w14:textId="77777777" w:rsidR="00095C93" w:rsidRPr="008A1E09" w:rsidRDefault="00095C93" w:rsidP="00095C93">
      <w:pPr>
        <w:jc w:val="both"/>
        <w:rPr>
          <w:rFonts w:ascii="Roboto" w:hAnsi="Roboto"/>
          <w:sz w:val="20"/>
          <w:szCs w:val="20"/>
          <w:lang w:val="es-ES"/>
        </w:rPr>
      </w:pPr>
      <w:r w:rsidRPr="008A1E09">
        <w:rPr>
          <w:rFonts w:ascii="Roboto" w:hAnsi="Roboto"/>
          <w:sz w:val="20"/>
          <w:szCs w:val="20"/>
          <w:lang w:val="es-ES"/>
        </w:rPr>
        <w:t xml:space="preserve">Ríos Hamann, A. (2022). </w:t>
      </w:r>
      <w:r w:rsidRPr="008A1E09">
        <w:rPr>
          <w:rFonts w:ascii="Roboto" w:hAnsi="Roboto"/>
          <w:i/>
          <w:iCs/>
          <w:sz w:val="20"/>
          <w:szCs w:val="20"/>
          <w:lang w:val="es-ES"/>
        </w:rPr>
        <w:t xml:space="preserve">Fabrícame una pareja: el nuevo sujeto y el cambio en la estructuración del lazo social. </w:t>
      </w:r>
      <w:r w:rsidRPr="008A1E09">
        <w:rPr>
          <w:rFonts w:ascii="Roboto" w:hAnsi="Roboto"/>
          <w:sz w:val="20"/>
          <w:szCs w:val="20"/>
          <w:lang w:val="es-ES"/>
        </w:rPr>
        <w:t>[Tesis de grado]. Pontificia Universidad Católica del Perú.</w:t>
      </w:r>
    </w:p>
    <w:p w14:paraId="4F65F255" w14:textId="77777777" w:rsidR="00095C93" w:rsidRPr="008A1E09" w:rsidRDefault="00095C93" w:rsidP="00095C93">
      <w:pPr>
        <w:jc w:val="both"/>
        <w:rPr>
          <w:rFonts w:ascii="Roboto" w:hAnsi="Roboto"/>
          <w:sz w:val="20"/>
          <w:szCs w:val="20"/>
        </w:rPr>
      </w:pPr>
    </w:p>
    <w:p w14:paraId="150E8537" w14:textId="77777777" w:rsidR="00095C93" w:rsidRPr="008A1E09" w:rsidRDefault="00095C93" w:rsidP="00095C93">
      <w:pPr>
        <w:jc w:val="both"/>
        <w:rPr>
          <w:rFonts w:ascii="Roboto" w:hAnsi="Roboto"/>
          <w:sz w:val="20"/>
          <w:szCs w:val="20"/>
          <w:lang w:val="es-ES"/>
        </w:rPr>
      </w:pPr>
      <w:proofErr w:type="spellStart"/>
      <w:r w:rsidRPr="008A1E09">
        <w:rPr>
          <w:rFonts w:ascii="Roboto" w:hAnsi="Roboto"/>
          <w:sz w:val="20"/>
          <w:szCs w:val="20"/>
          <w:lang w:val="es-ES"/>
        </w:rPr>
        <w:t>Shanahan</w:t>
      </w:r>
      <w:proofErr w:type="spellEnd"/>
      <w:r w:rsidRPr="008A1E09">
        <w:rPr>
          <w:rFonts w:ascii="Roboto" w:hAnsi="Roboto"/>
          <w:sz w:val="20"/>
          <w:szCs w:val="20"/>
          <w:lang w:val="es-ES"/>
        </w:rPr>
        <w:t xml:space="preserve">, M. (2021). </w:t>
      </w:r>
      <w:r w:rsidRPr="008A1E09">
        <w:rPr>
          <w:rFonts w:ascii="Roboto" w:hAnsi="Roboto"/>
          <w:i/>
          <w:iCs/>
          <w:sz w:val="20"/>
          <w:szCs w:val="20"/>
          <w:lang w:val="es-ES"/>
        </w:rPr>
        <w:t>La singularidad tecnológica</w:t>
      </w:r>
      <w:r w:rsidRPr="008A1E09">
        <w:rPr>
          <w:rFonts w:ascii="Roboto" w:hAnsi="Roboto"/>
          <w:sz w:val="20"/>
          <w:szCs w:val="20"/>
          <w:lang w:val="es-ES"/>
        </w:rPr>
        <w:t>. Santiago de Chile: M.I.T.-Ediciones PUC.</w:t>
      </w:r>
    </w:p>
    <w:p w14:paraId="69195CC1" w14:textId="77777777" w:rsidR="00095C93" w:rsidRPr="008A1E09" w:rsidRDefault="00095C93" w:rsidP="00095C93">
      <w:pPr>
        <w:jc w:val="both"/>
        <w:rPr>
          <w:rFonts w:ascii="Roboto" w:hAnsi="Roboto"/>
          <w:sz w:val="20"/>
          <w:szCs w:val="20"/>
          <w:lang w:val="es-ES"/>
        </w:rPr>
      </w:pPr>
    </w:p>
    <w:p w14:paraId="0D0846C9" w14:textId="77777777" w:rsidR="00095C93" w:rsidRPr="008A1E09" w:rsidRDefault="00095C93" w:rsidP="00095C93">
      <w:pPr>
        <w:jc w:val="both"/>
        <w:rPr>
          <w:rFonts w:ascii="Roboto" w:hAnsi="Roboto"/>
          <w:sz w:val="20"/>
          <w:szCs w:val="20"/>
        </w:rPr>
      </w:pPr>
      <w:proofErr w:type="spellStart"/>
      <w:r w:rsidRPr="008A1E09">
        <w:rPr>
          <w:rFonts w:ascii="Roboto" w:hAnsi="Roboto"/>
          <w:sz w:val="20"/>
          <w:szCs w:val="20"/>
        </w:rPr>
        <w:t>Simondon</w:t>
      </w:r>
      <w:proofErr w:type="spellEnd"/>
      <w:r w:rsidRPr="008A1E09">
        <w:rPr>
          <w:rFonts w:ascii="Roboto" w:hAnsi="Roboto"/>
          <w:sz w:val="20"/>
          <w:szCs w:val="20"/>
        </w:rPr>
        <w:t xml:space="preserve">, G. (2008). </w:t>
      </w:r>
      <w:r w:rsidRPr="008A1E09">
        <w:rPr>
          <w:rFonts w:ascii="Roboto" w:hAnsi="Roboto"/>
          <w:i/>
          <w:iCs/>
          <w:sz w:val="20"/>
          <w:szCs w:val="20"/>
        </w:rPr>
        <w:t>El modo de existencia de los objetos técnicos</w:t>
      </w:r>
      <w:r w:rsidRPr="008A1E09">
        <w:rPr>
          <w:rFonts w:ascii="Roboto" w:hAnsi="Roboto"/>
          <w:sz w:val="20"/>
          <w:szCs w:val="20"/>
        </w:rPr>
        <w:t xml:space="preserve">. Buenos Aires: Prometeo Libros. </w:t>
      </w:r>
    </w:p>
    <w:p w14:paraId="09C28BD7" w14:textId="77777777" w:rsidR="00095C93" w:rsidRPr="008A1E09" w:rsidRDefault="00095C93">
      <w:pPr>
        <w:jc w:val="both"/>
        <w:rPr>
          <w:rFonts w:ascii="Roboto" w:eastAsia="Roboto" w:hAnsi="Roboto" w:cs="Roboto"/>
          <w:sz w:val="20"/>
          <w:szCs w:val="20"/>
        </w:rPr>
      </w:pPr>
    </w:p>
    <w:sectPr w:rsidR="00095C93" w:rsidRPr="008A1E09">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7850FB" w14:textId="77777777" w:rsidR="00C106E2" w:rsidRDefault="00C106E2">
      <w:r>
        <w:separator/>
      </w:r>
    </w:p>
  </w:endnote>
  <w:endnote w:type="continuationSeparator" w:id="0">
    <w:p w14:paraId="650F31C7" w14:textId="77777777" w:rsidR="00C106E2" w:rsidRDefault="00C10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CE44EEF7-7BCB-4B1A-BB58-4FED09EDE5E0}"/>
  </w:font>
  <w:font w:name="Georgia">
    <w:panose1 w:val="02040502050405020303"/>
    <w:charset w:val="00"/>
    <w:family w:val="roman"/>
    <w:pitch w:val="variable"/>
    <w:sig w:usb0="00000287" w:usb1="00000000" w:usb2="00000000" w:usb3="00000000" w:csb0="0000009F" w:csb1="00000000"/>
    <w:embedRegular r:id="rId2" w:fontKey="{9591715E-EAE8-4418-AD34-C029D6A33C71}"/>
    <w:embedItalic r:id="rId3" w:fontKey="{1BDC0370-AC28-451B-BA29-DB90C36AB3E5}"/>
  </w:font>
  <w:font w:name="Roboto">
    <w:charset w:val="00"/>
    <w:family w:val="auto"/>
    <w:pitch w:val="variable"/>
    <w:sig w:usb0="E0000AFF" w:usb1="5000217F" w:usb2="00000021" w:usb3="00000000" w:csb0="0000019F" w:csb1="00000000"/>
    <w:embedRegular r:id="rId4" w:fontKey="{466F542A-63B6-4EB6-B46E-31D246A18493}"/>
    <w:embedBold r:id="rId5" w:fontKey="{7C68814F-33FB-4B3C-A92F-51CE956D768A}"/>
    <w:embedItalic r:id="rId6" w:fontKey="{4837B855-67A6-494E-97B0-101B6495D724}"/>
  </w:font>
  <w:font w:name="Calibri Light">
    <w:panose1 w:val="020F0302020204030204"/>
    <w:charset w:val="00"/>
    <w:family w:val="swiss"/>
    <w:pitch w:val="variable"/>
    <w:sig w:usb0="E4002EFF" w:usb1="C200247B" w:usb2="00000009" w:usb3="00000000" w:csb0="000001FF" w:csb1="00000000"/>
    <w:embedRegular r:id="rId7" w:fontKey="{A17DE3FE-E930-42EE-B519-379CD33D0ED6}"/>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95C58D" w14:textId="77777777" w:rsidR="00C106E2" w:rsidRDefault="00C106E2">
      <w:r>
        <w:separator/>
      </w:r>
    </w:p>
  </w:footnote>
  <w:footnote w:type="continuationSeparator" w:id="0">
    <w:p w14:paraId="678A2C50" w14:textId="77777777" w:rsidR="00C106E2" w:rsidRDefault="00C106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40316F" w14:textId="77777777" w:rsidR="00DD5E31" w:rsidRDefault="00DD5E31">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DD5E31" w14:paraId="26E6C95C" w14:textId="77777777">
      <w:trPr>
        <w:trHeight w:val="345"/>
        <w:jc w:val="center"/>
      </w:trPr>
      <w:tc>
        <w:tcPr>
          <w:tcW w:w="6306" w:type="dxa"/>
          <w:vAlign w:val="center"/>
        </w:tcPr>
        <w:p w14:paraId="6BB55766" w14:textId="77777777" w:rsidR="00DD5E31" w:rsidRDefault="00DD5E31">
          <w:pPr>
            <w:jc w:val="center"/>
            <w:rPr>
              <w:i/>
              <w:sz w:val="18"/>
              <w:szCs w:val="18"/>
            </w:rPr>
          </w:pPr>
        </w:p>
      </w:tc>
    </w:tr>
  </w:tbl>
  <w:p w14:paraId="7EC79813" w14:textId="77777777" w:rsidR="00DD5E31" w:rsidRDefault="00DD5E31">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5E31"/>
    <w:rsid w:val="00095C93"/>
    <w:rsid w:val="001B178D"/>
    <w:rsid w:val="001B6872"/>
    <w:rsid w:val="00404BD6"/>
    <w:rsid w:val="00653531"/>
    <w:rsid w:val="007314A4"/>
    <w:rsid w:val="008A1E09"/>
    <w:rsid w:val="008E39C3"/>
    <w:rsid w:val="00A061E7"/>
    <w:rsid w:val="00C106E2"/>
    <w:rsid w:val="00DB6A2B"/>
    <w:rsid w:val="00DD5E31"/>
    <w:rsid w:val="00F1793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EBE7A"/>
  <w15:docId w15:val="{40BCEFC9-29D7-4077-ABF5-E722292CA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js.revistacts.net/index.php/CTS/article/view/719"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doi.org/10.5209/tekn.74056" TargetMode="External"/><Relationship Id="rId4" Type="http://schemas.openxmlformats.org/officeDocument/2006/relationships/webSettings" Target="webSettings.xml"/><Relationship Id="rId9" Type="http://schemas.openxmlformats.org/officeDocument/2006/relationships/hyperlink" Target="https://doi.org/10.3828/reviberoamer.2012.78238239311"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1442</Words>
  <Characters>7745</Characters>
  <Application>Microsoft Office Word</Application>
  <DocSecurity>0</DocSecurity>
  <Lines>122</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Felipe Adrian Ríos Baeza</cp:lastModifiedBy>
  <cp:revision>3</cp:revision>
  <dcterms:created xsi:type="dcterms:W3CDTF">2025-11-03T23:10:00Z</dcterms:created>
  <dcterms:modified xsi:type="dcterms:W3CDTF">2025-11-03T23:10:00Z</dcterms:modified>
</cp:coreProperties>
</file>