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9EFEDE" w14:textId="0100F9B5" w:rsidR="009458C9" w:rsidRPr="00C67A68" w:rsidRDefault="009458C9" w:rsidP="00C67A68">
      <w:pPr>
        <w:pBdr>
          <w:bottom w:val="single" w:sz="4" w:space="1" w:color="auto"/>
        </w:pBdr>
        <w:spacing w:before="100" w:beforeAutospacing="1" w:after="100" w:afterAutospacing="1"/>
        <w:jc w:val="center"/>
        <w:outlineLvl w:val="2"/>
        <w:rPr>
          <w:rFonts w:eastAsia="Times New Roman" w:cs="Times New Roman"/>
          <w:b/>
          <w:bCs/>
          <w:kern w:val="0"/>
          <w:sz w:val="44"/>
          <w:szCs w:val="44"/>
          <w:lang w:eastAsia="en-GB"/>
          <w14:ligatures w14:val="none"/>
        </w:rPr>
      </w:pPr>
      <w:r w:rsidRPr="00C67A68">
        <w:rPr>
          <w:rFonts w:eastAsia="Times New Roman" w:cs="Times New Roman"/>
          <w:b/>
          <w:bCs/>
          <w:color w:val="000000" w:themeColor="text1"/>
          <w:kern w:val="0"/>
          <w:sz w:val="44"/>
          <w:szCs w:val="44"/>
          <w:lang w:eastAsia="en-GB"/>
          <w14:ligatures w14:val="none"/>
        </w:rPr>
        <w:t xml:space="preserve">IUPAP </w:t>
      </w:r>
      <w:r w:rsidR="005609B5">
        <w:rPr>
          <w:rFonts w:eastAsia="Times New Roman" w:cs="Times New Roman"/>
          <w:b/>
          <w:bCs/>
          <w:color w:val="000000" w:themeColor="text1"/>
          <w:kern w:val="0"/>
          <w:sz w:val="44"/>
          <w:szCs w:val="44"/>
          <w:lang w:eastAsia="en-GB"/>
          <w14:ligatures w14:val="none"/>
        </w:rPr>
        <w:t>WG</w:t>
      </w:r>
      <w:r w:rsidRPr="00C67A68">
        <w:rPr>
          <w:rFonts w:eastAsia="Times New Roman" w:cs="Times New Roman"/>
          <w:b/>
          <w:bCs/>
          <w:color w:val="000000" w:themeColor="text1"/>
          <w:kern w:val="0"/>
          <w:sz w:val="44"/>
          <w:szCs w:val="44"/>
          <w:lang w:eastAsia="en-GB"/>
          <w14:ligatures w14:val="none"/>
        </w:rPr>
        <w:t xml:space="preserve"> 14 </w:t>
      </w:r>
      <w:r w:rsidR="009500AF" w:rsidRPr="00C67A68">
        <w:rPr>
          <w:rFonts w:eastAsia="Times New Roman" w:cs="Times New Roman"/>
          <w:b/>
          <w:bCs/>
          <w:color w:val="000000" w:themeColor="text1"/>
          <w:kern w:val="0"/>
          <w:sz w:val="44"/>
          <w:szCs w:val="44"/>
          <w:lang w:eastAsia="en-GB"/>
          <w14:ligatures w14:val="none"/>
        </w:rPr>
        <w:t xml:space="preserve"> – </w:t>
      </w:r>
      <w:r w:rsidR="005609B5" w:rsidRPr="00C67A68">
        <w:rPr>
          <w:rFonts w:eastAsia="Times New Roman" w:cs="Times New Roman"/>
          <w:b/>
          <w:bCs/>
          <w:color w:val="000000" w:themeColor="text1"/>
          <w:kern w:val="0"/>
          <w:sz w:val="44"/>
          <w:szCs w:val="44"/>
          <w:lang w:eastAsia="en-GB"/>
          <w14:ligatures w14:val="none"/>
        </w:rPr>
        <w:t>2025</w:t>
      </w:r>
      <w:r w:rsidR="005609B5">
        <w:rPr>
          <w:rFonts w:eastAsia="Times New Roman" w:cs="Times New Roman"/>
          <w:b/>
          <w:bCs/>
          <w:color w:val="000000" w:themeColor="text1"/>
          <w:kern w:val="0"/>
          <w:sz w:val="44"/>
          <w:szCs w:val="44"/>
          <w:lang w:eastAsia="en-GB"/>
          <w14:ligatures w14:val="none"/>
        </w:rPr>
        <w:t xml:space="preserve"> </w:t>
      </w:r>
      <w:r w:rsidR="009500AF" w:rsidRPr="00C67A68">
        <w:rPr>
          <w:rFonts w:eastAsia="Times New Roman" w:cs="Times New Roman"/>
          <w:b/>
          <w:bCs/>
          <w:color w:val="000000" w:themeColor="text1"/>
          <w:kern w:val="0"/>
          <w:sz w:val="44"/>
          <w:szCs w:val="44"/>
          <w:lang w:eastAsia="en-GB"/>
          <w14:ligatures w14:val="none"/>
        </w:rPr>
        <w:t>Report Activities</w:t>
      </w:r>
    </w:p>
    <w:p w14:paraId="07BA3844" w14:textId="386C6D7A" w:rsidR="00F10815" w:rsidRPr="0001330F" w:rsidRDefault="00A36687" w:rsidP="004A2B1B">
      <w:pPr>
        <w:pStyle w:val="Heading1"/>
        <w:rPr>
          <w:rFonts w:eastAsia="Times New Roman" w:cs="Times New Roman"/>
          <w:color w:val="000000" w:themeColor="text1"/>
          <w:kern w:val="0"/>
          <w:lang w:eastAsia="en-GB"/>
          <w14:ligatures w14:val="none"/>
        </w:rPr>
      </w:pPr>
      <w:r w:rsidRPr="0001330F">
        <w:rPr>
          <w:rFonts w:eastAsia="Times New Roman" w:cs="Times New Roman"/>
          <w:color w:val="000000" w:themeColor="text1"/>
          <w:kern w:val="0"/>
          <w:lang w:eastAsia="en-GB"/>
          <w14:ligatures w14:val="none"/>
        </w:rPr>
        <w:t xml:space="preserve">Meetings </w:t>
      </w:r>
      <w:r w:rsidR="00EF76AC" w:rsidRPr="0001330F">
        <w:rPr>
          <w:rFonts w:eastAsia="Times New Roman" w:cs="Times New Roman"/>
          <w:color w:val="000000" w:themeColor="text1"/>
          <w:kern w:val="0"/>
          <w:lang w:eastAsia="en-GB"/>
          <w14:ligatures w14:val="none"/>
        </w:rPr>
        <w:t>of</w:t>
      </w:r>
      <w:r w:rsidRPr="0001330F">
        <w:rPr>
          <w:rFonts w:eastAsia="Times New Roman" w:cs="Times New Roman"/>
          <w:color w:val="000000" w:themeColor="text1"/>
          <w:kern w:val="0"/>
          <w:lang w:eastAsia="en-GB"/>
          <w14:ligatures w14:val="none"/>
        </w:rPr>
        <w:t xml:space="preserve"> </w:t>
      </w:r>
      <w:r w:rsidRPr="0001330F">
        <w:rPr>
          <w:color w:val="000000" w:themeColor="text1"/>
        </w:rPr>
        <w:t>WG14 Executive Committee members</w:t>
      </w:r>
    </w:p>
    <w:p w14:paraId="26BCA976" w14:textId="12CA8F16" w:rsidR="00EB5425" w:rsidRPr="0001330F" w:rsidRDefault="00EB5425" w:rsidP="00EB5425">
      <w:pPr>
        <w:rPr>
          <w:color w:val="000000" w:themeColor="text1"/>
          <w:lang w:eastAsia="en-GB"/>
        </w:rPr>
      </w:pPr>
      <w:r w:rsidRPr="0001330F">
        <w:rPr>
          <w:color w:val="000000" w:themeColor="text1"/>
          <w:lang w:eastAsia="en-GB"/>
        </w:rPr>
        <w:t>WG14 holds online meetings every three months, typically lasting about one hour. Executive Meetings may include two consecutive sessions</w:t>
      </w:r>
      <w:r w:rsidR="008A51FD" w:rsidRPr="0001330F">
        <w:rPr>
          <w:color w:val="000000" w:themeColor="text1"/>
          <w:lang w:eastAsia="en-GB"/>
        </w:rPr>
        <w:t xml:space="preserve">, </w:t>
      </w:r>
      <w:r w:rsidRPr="0001330F">
        <w:rPr>
          <w:color w:val="000000" w:themeColor="text1"/>
          <w:lang w:eastAsia="en-GB"/>
        </w:rPr>
        <w:t>a preparatory session followed by the main meeting</w:t>
      </w:r>
      <w:r w:rsidR="008A51FD" w:rsidRPr="0001330F">
        <w:rPr>
          <w:color w:val="000000" w:themeColor="text1"/>
          <w:lang w:eastAsia="en-GB"/>
        </w:rPr>
        <w:t xml:space="preserve">, </w:t>
      </w:r>
      <w:r w:rsidRPr="0001330F">
        <w:rPr>
          <w:color w:val="000000" w:themeColor="text1"/>
          <w:lang w:eastAsia="en-GB"/>
        </w:rPr>
        <w:t>to accommodate different time zones and ensure full participation. These sessions provide an opportunity to review progress on agreed activities, share updates from regions, countries, and major laboratories, and highlight specific initiatives through individual presentations. Summaries from ICFA panels are also shared to maintain synergies with the broader accelerator community.</w:t>
      </w:r>
    </w:p>
    <w:p w14:paraId="2EBDD056" w14:textId="11A44C89" w:rsidR="00EB5425" w:rsidRPr="0001330F" w:rsidRDefault="00EB5425" w:rsidP="00EB5425">
      <w:pPr>
        <w:rPr>
          <w:color w:val="000000" w:themeColor="text1"/>
          <w:lang w:eastAsia="en-GB"/>
        </w:rPr>
      </w:pPr>
      <w:r w:rsidRPr="0001330F">
        <w:rPr>
          <w:color w:val="000000" w:themeColor="text1"/>
          <w:lang w:eastAsia="en-GB"/>
        </w:rPr>
        <w:t>Most WG14 Executive Committee members attend the annual International Particle Accelerator Conference (IPAC), which gathers over 1,200 accelerator experts worldwide. While the expected in-person WG14 meeting at IPAC 2025 could not take place due to personal constraints, several online sessions were held to coordinate Expressions of Interest to support WG14 activities</w:t>
      </w:r>
      <w:r w:rsidR="00450CC7" w:rsidRPr="0001330F">
        <w:rPr>
          <w:color w:val="000000" w:themeColor="text1"/>
          <w:lang w:eastAsia="en-GB"/>
        </w:rPr>
        <w:t xml:space="preserve"> (</w:t>
      </w:r>
      <w:r w:rsidR="00450CC7" w:rsidRPr="0001330F">
        <w:rPr>
          <w:color w:val="000000" w:themeColor="text1"/>
          <w:lang w:eastAsia="en-GB"/>
        </w:rPr>
        <w:fldChar w:fldCharType="begin"/>
      </w:r>
      <w:r w:rsidR="00450CC7" w:rsidRPr="0001330F">
        <w:rPr>
          <w:color w:val="000000" w:themeColor="text1"/>
          <w:lang w:eastAsia="en-GB"/>
        </w:rPr>
        <w:instrText>HYPERLINK "https://drive.google.com/file/d/1vo3oj91OiWBSET6H8RVDjc5688iajFGD/view"</w:instrText>
      </w:r>
      <w:r w:rsidR="00450CC7" w:rsidRPr="0001330F">
        <w:rPr>
          <w:color w:val="000000" w:themeColor="text1"/>
          <w:lang w:eastAsia="en-GB"/>
        </w:rPr>
      </w:r>
      <w:r w:rsidR="00450CC7" w:rsidRPr="0001330F">
        <w:rPr>
          <w:color w:val="000000" w:themeColor="text1"/>
          <w:lang w:eastAsia="en-GB"/>
        </w:rPr>
        <w:fldChar w:fldCharType="separate"/>
      </w:r>
      <w:r w:rsidR="00450CC7" w:rsidRPr="0001330F">
        <w:rPr>
          <w:rStyle w:val="Hyperlink"/>
          <w:color w:val="000000" w:themeColor="text1"/>
          <w:lang w:eastAsia="en-GB"/>
        </w:rPr>
        <w:t>link</w:t>
      </w:r>
      <w:r w:rsidR="00450CC7" w:rsidRPr="0001330F">
        <w:rPr>
          <w:color w:val="000000" w:themeColor="text1"/>
          <w:lang w:eastAsia="en-GB"/>
        </w:rPr>
        <w:fldChar w:fldCharType="end"/>
      </w:r>
      <w:r w:rsidR="00450CC7" w:rsidRPr="0001330F">
        <w:rPr>
          <w:color w:val="000000" w:themeColor="text1"/>
          <w:lang w:eastAsia="en-GB"/>
        </w:rPr>
        <w:t>)</w:t>
      </w:r>
      <w:r w:rsidRPr="0001330F">
        <w:rPr>
          <w:color w:val="000000" w:themeColor="text1"/>
          <w:lang w:eastAsia="en-GB"/>
        </w:rPr>
        <w:t>, involve corporate partners and students, and plan IPAC 2026 initiatives, including a proposed hackathon.</w:t>
      </w:r>
    </w:p>
    <w:p w14:paraId="42EE3D1F" w14:textId="77777777" w:rsidR="00EB5425" w:rsidRPr="0001330F" w:rsidRDefault="00EB5425" w:rsidP="00EB5425">
      <w:pPr>
        <w:rPr>
          <w:color w:val="000000" w:themeColor="text1"/>
          <w:lang w:eastAsia="en-GB"/>
        </w:rPr>
      </w:pPr>
      <w:r w:rsidRPr="0001330F">
        <w:rPr>
          <w:color w:val="000000" w:themeColor="text1"/>
          <w:lang w:eastAsia="en-GB"/>
        </w:rPr>
        <w:t>In addition to ad-hoc exchanges throughout the year, regular WG14 Executive Meetings were scheduled, with nine meetings held over the last year:</w:t>
      </w:r>
    </w:p>
    <w:p w14:paraId="1DB917F4" w14:textId="14C040D5" w:rsidR="001262D1" w:rsidRPr="0001330F" w:rsidRDefault="001262D1" w:rsidP="005153A5">
      <w:pPr>
        <w:pStyle w:val="ListParagraph"/>
        <w:numPr>
          <w:ilvl w:val="0"/>
          <w:numId w:val="27"/>
        </w:numPr>
        <w:spacing w:after="100" w:afterAutospacing="1"/>
        <w:jc w:val="left"/>
        <w:rPr>
          <w:color w:val="000000" w:themeColor="text1"/>
        </w:rPr>
      </w:pPr>
      <w:r w:rsidRPr="0001330F">
        <w:rPr>
          <w:color w:val="000000" w:themeColor="text1"/>
        </w:rPr>
        <w:t xml:space="preserve">Meeting#16: </w:t>
      </w:r>
      <w:r w:rsidRPr="0001330F">
        <w:rPr>
          <w:color w:val="000000" w:themeColor="text1"/>
        </w:rPr>
        <w:tab/>
      </w:r>
      <w:r w:rsidRPr="0001330F">
        <w:rPr>
          <w:color w:val="000000" w:themeColor="text1"/>
        </w:rPr>
        <w:tab/>
        <w:t xml:space="preserve">November 12: </w:t>
      </w:r>
      <w:r w:rsidRPr="0001330F">
        <w:rPr>
          <w:color w:val="000000" w:themeColor="text1"/>
        </w:rPr>
        <w:fldChar w:fldCharType="begin"/>
      </w:r>
      <w:r w:rsidRPr="0001330F">
        <w:rPr>
          <w:color w:val="000000" w:themeColor="text1"/>
        </w:rPr>
        <w:instrText>HYPERLINK "https://indico.global/event/7267/"</w:instrText>
      </w:r>
      <w:r w:rsidRPr="0001330F">
        <w:rPr>
          <w:color w:val="000000" w:themeColor="text1"/>
        </w:rPr>
      </w:r>
      <w:r w:rsidRPr="0001330F">
        <w:rPr>
          <w:color w:val="000000" w:themeColor="text1"/>
        </w:rPr>
        <w:fldChar w:fldCharType="separate"/>
      </w:r>
      <w:r w:rsidRPr="0001330F">
        <w:rPr>
          <w:rStyle w:val="Hyperlink"/>
          <w:color w:val="000000" w:themeColor="text1"/>
        </w:rPr>
        <w:t>https://indico.global/event/7267/</w:t>
      </w:r>
      <w:r w:rsidRPr="0001330F">
        <w:rPr>
          <w:color w:val="000000" w:themeColor="text1"/>
        </w:rPr>
        <w:fldChar w:fldCharType="end"/>
      </w:r>
      <w:r w:rsidRPr="0001330F">
        <w:rPr>
          <w:color w:val="000000" w:themeColor="text1"/>
        </w:rPr>
        <w:t xml:space="preserve"> </w:t>
      </w:r>
    </w:p>
    <w:p w14:paraId="047A302F" w14:textId="2FC46DE8" w:rsidR="001262D1" w:rsidRPr="0001330F" w:rsidRDefault="001262D1" w:rsidP="005153A5">
      <w:pPr>
        <w:pStyle w:val="ListParagraph"/>
        <w:numPr>
          <w:ilvl w:val="0"/>
          <w:numId w:val="27"/>
        </w:numPr>
        <w:spacing w:after="100" w:afterAutospacing="1"/>
        <w:jc w:val="left"/>
        <w:rPr>
          <w:color w:val="000000" w:themeColor="text1"/>
        </w:rPr>
      </w:pPr>
      <w:r w:rsidRPr="0001330F">
        <w:rPr>
          <w:color w:val="000000" w:themeColor="text1"/>
        </w:rPr>
        <w:t xml:space="preserve">Meeting#17: </w:t>
      </w:r>
      <w:r w:rsidRPr="0001330F">
        <w:rPr>
          <w:color w:val="000000" w:themeColor="text1"/>
        </w:rPr>
        <w:tab/>
      </w:r>
      <w:r w:rsidRPr="0001330F">
        <w:rPr>
          <w:color w:val="000000" w:themeColor="text1"/>
        </w:rPr>
        <w:tab/>
        <w:t xml:space="preserve">November 22: </w:t>
      </w:r>
      <w:r w:rsidRPr="0001330F">
        <w:rPr>
          <w:color w:val="000000" w:themeColor="text1"/>
        </w:rPr>
        <w:fldChar w:fldCharType="begin"/>
      </w:r>
      <w:r w:rsidRPr="0001330F">
        <w:rPr>
          <w:color w:val="000000" w:themeColor="text1"/>
        </w:rPr>
        <w:instrText>HYPERLINK "https://indico.global/event/7268/"</w:instrText>
      </w:r>
      <w:r w:rsidRPr="0001330F">
        <w:rPr>
          <w:color w:val="000000" w:themeColor="text1"/>
        </w:rPr>
      </w:r>
      <w:r w:rsidRPr="0001330F">
        <w:rPr>
          <w:color w:val="000000" w:themeColor="text1"/>
        </w:rPr>
        <w:fldChar w:fldCharType="separate"/>
      </w:r>
      <w:r w:rsidRPr="0001330F">
        <w:rPr>
          <w:rStyle w:val="Hyperlink"/>
          <w:color w:val="000000" w:themeColor="text1"/>
        </w:rPr>
        <w:t>https://indico.global/event/7268/</w:t>
      </w:r>
      <w:r w:rsidRPr="0001330F">
        <w:rPr>
          <w:color w:val="000000" w:themeColor="text1"/>
        </w:rPr>
        <w:fldChar w:fldCharType="end"/>
      </w:r>
      <w:r w:rsidRPr="0001330F">
        <w:rPr>
          <w:color w:val="000000" w:themeColor="text1"/>
        </w:rPr>
        <w:t xml:space="preserve"> </w:t>
      </w:r>
    </w:p>
    <w:p w14:paraId="7BAB997B" w14:textId="56E0ADD9" w:rsidR="005153A5" w:rsidRPr="0001330F" w:rsidRDefault="005153A5" w:rsidP="005153A5">
      <w:pPr>
        <w:pStyle w:val="ListParagraph"/>
        <w:numPr>
          <w:ilvl w:val="0"/>
          <w:numId w:val="27"/>
        </w:numPr>
        <w:spacing w:after="100" w:afterAutospacing="1"/>
        <w:jc w:val="left"/>
        <w:rPr>
          <w:color w:val="000000" w:themeColor="text1"/>
        </w:rPr>
      </w:pPr>
      <w:r w:rsidRPr="0001330F">
        <w:rPr>
          <w:color w:val="000000" w:themeColor="text1"/>
        </w:rPr>
        <w:t xml:space="preserve">Meeting#18: </w:t>
      </w:r>
      <w:r w:rsidR="00542F1F" w:rsidRPr="0001330F">
        <w:rPr>
          <w:color w:val="000000" w:themeColor="text1"/>
        </w:rPr>
        <w:tab/>
      </w:r>
      <w:r w:rsidR="00542F1F" w:rsidRPr="0001330F">
        <w:rPr>
          <w:color w:val="000000" w:themeColor="text1"/>
        </w:rPr>
        <w:tab/>
      </w:r>
      <w:r w:rsidRPr="0001330F">
        <w:rPr>
          <w:color w:val="000000" w:themeColor="text1"/>
        </w:rPr>
        <w:t xml:space="preserve">January 20: </w:t>
      </w:r>
      <w:r w:rsidRPr="0001330F">
        <w:rPr>
          <w:color w:val="000000" w:themeColor="text1"/>
        </w:rPr>
        <w:fldChar w:fldCharType="begin"/>
      </w:r>
      <w:r w:rsidRPr="0001330F">
        <w:rPr>
          <w:color w:val="000000" w:themeColor="text1"/>
        </w:rPr>
        <w:instrText>HYPERLINK "https://indico.global/event/7270/"</w:instrText>
      </w:r>
      <w:r w:rsidRPr="0001330F">
        <w:rPr>
          <w:color w:val="000000" w:themeColor="text1"/>
        </w:rPr>
      </w:r>
      <w:r w:rsidRPr="0001330F">
        <w:rPr>
          <w:color w:val="000000" w:themeColor="text1"/>
        </w:rPr>
        <w:fldChar w:fldCharType="separate"/>
      </w:r>
      <w:r w:rsidRPr="0001330F">
        <w:rPr>
          <w:rStyle w:val="Hyperlink"/>
          <w:color w:val="000000" w:themeColor="text1"/>
        </w:rPr>
        <w:t>https://indico.global/event/7270/</w:t>
      </w:r>
      <w:r w:rsidRPr="0001330F">
        <w:rPr>
          <w:color w:val="000000" w:themeColor="text1"/>
        </w:rPr>
        <w:fldChar w:fldCharType="end"/>
      </w:r>
      <w:r w:rsidRPr="0001330F">
        <w:rPr>
          <w:color w:val="000000" w:themeColor="text1"/>
        </w:rPr>
        <w:t xml:space="preserve"> </w:t>
      </w:r>
    </w:p>
    <w:p w14:paraId="61BC11A0" w14:textId="695552E2" w:rsidR="005153A5" w:rsidRPr="0001330F" w:rsidRDefault="005153A5" w:rsidP="005153A5">
      <w:pPr>
        <w:pStyle w:val="ListParagraph"/>
        <w:numPr>
          <w:ilvl w:val="0"/>
          <w:numId w:val="27"/>
        </w:numPr>
        <w:spacing w:after="100" w:afterAutospacing="1"/>
        <w:jc w:val="left"/>
        <w:rPr>
          <w:color w:val="000000" w:themeColor="text1"/>
        </w:rPr>
      </w:pPr>
      <w:r w:rsidRPr="0001330F">
        <w:rPr>
          <w:color w:val="000000" w:themeColor="text1"/>
        </w:rPr>
        <w:t xml:space="preserve">Meeting#19-prepa: </w:t>
      </w:r>
      <w:r w:rsidR="00542F1F" w:rsidRPr="0001330F">
        <w:rPr>
          <w:color w:val="000000" w:themeColor="text1"/>
        </w:rPr>
        <w:tab/>
      </w:r>
      <w:r w:rsidRPr="0001330F">
        <w:rPr>
          <w:color w:val="000000" w:themeColor="text1"/>
        </w:rPr>
        <w:t xml:space="preserve">March 24: </w:t>
      </w:r>
      <w:r w:rsidRPr="0001330F">
        <w:rPr>
          <w:color w:val="000000" w:themeColor="text1"/>
        </w:rPr>
        <w:fldChar w:fldCharType="begin"/>
      </w:r>
      <w:r w:rsidRPr="0001330F">
        <w:rPr>
          <w:color w:val="000000" w:themeColor="text1"/>
        </w:rPr>
        <w:instrText>HYPERLINK "https://indico.global/event/13889/"</w:instrText>
      </w:r>
      <w:r w:rsidRPr="0001330F">
        <w:rPr>
          <w:color w:val="000000" w:themeColor="text1"/>
        </w:rPr>
      </w:r>
      <w:r w:rsidRPr="0001330F">
        <w:rPr>
          <w:color w:val="000000" w:themeColor="text1"/>
        </w:rPr>
        <w:fldChar w:fldCharType="separate"/>
      </w:r>
      <w:r w:rsidRPr="0001330F">
        <w:rPr>
          <w:rStyle w:val="Hyperlink"/>
          <w:color w:val="000000" w:themeColor="text1"/>
        </w:rPr>
        <w:t>https://indico.global/event/13889/</w:t>
      </w:r>
      <w:r w:rsidRPr="0001330F">
        <w:rPr>
          <w:color w:val="000000" w:themeColor="text1"/>
        </w:rPr>
        <w:fldChar w:fldCharType="end"/>
      </w:r>
      <w:r w:rsidRPr="0001330F">
        <w:rPr>
          <w:color w:val="000000" w:themeColor="text1"/>
        </w:rPr>
        <w:t xml:space="preserve"> </w:t>
      </w:r>
    </w:p>
    <w:p w14:paraId="02B37576" w14:textId="4C19B25B" w:rsidR="005153A5" w:rsidRPr="0001330F" w:rsidRDefault="005153A5" w:rsidP="005153A5">
      <w:pPr>
        <w:pStyle w:val="ListParagraph"/>
        <w:numPr>
          <w:ilvl w:val="0"/>
          <w:numId w:val="27"/>
        </w:numPr>
        <w:spacing w:after="100" w:afterAutospacing="1"/>
        <w:jc w:val="left"/>
        <w:rPr>
          <w:color w:val="000000" w:themeColor="text1"/>
        </w:rPr>
      </w:pPr>
      <w:r w:rsidRPr="0001330F">
        <w:rPr>
          <w:color w:val="000000" w:themeColor="text1"/>
        </w:rPr>
        <w:t xml:space="preserve">Meeting#19: </w:t>
      </w:r>
      <w:r w:rsidR="00542F1F" w:rsidRPr="0001330F">
        <w:rPr>
          <w:color w:val="000000" w:themeColor="text1"/>
        </w:rPr>
        <w:tab/>
      </w:r>
      <w:r w:rsidR="00542F1F" w:rsidRPr="0001330F">
        <w:rPr>
          <w:color w:val="000000" w:themeColor="text1"/>
        </w:rPr>
        <w:tab/>
      </w:r>
      <w:r w:rsidRPr="0001330F">
        <w:rPr>
          <w:color w:val="000000" w:themeColor="text1"/>
        </w:rPr>
        <w:t xml:space="preserve">March 24: </w:t>
      </w:r>
      <w:r w:rsidRPr="0001330F">
        <w:rPr>
          <w:color w:val="000000" w:themeColor="text1"/>
        </w:rPr>
        <w:fldChar w:fldCharType="begin"/>
      </w:r>
      <w:r w:rsidRPr="0001330F">
        <w:rPr>
          <w:color w:val="000000" w:themeColor="text1"/>
        </w:rPr>
        <w:instrText>HYPERLINK "https://indico.global/event/14301/"</w:instrText>
      </w:r>
      <w:r w:rsidRPr="0001330F">
        <w:rPr>
          <w:color w:val="000000" w:themeColor="text1"/>
        </w:rPr>
      </w:r>
      <w:r w:rsidRPr="0001330F">
        <w:rPr>
          <w:color w:val="000000" w:themeColor="text1"/>
        </w:rPr>
        <w:fldChar w:fldCharType="separate"/>
      </w:r>
      <w:r w:rsidRPr="0001330F">
        <w:rPr>
          <w:rStyle w:val="Hyperlink"/>
          <w:color w:val="000000" w:themeColor="text1"/>
        </w:rPr>
        <w:t>https://indico.global/event/14301/</w:t>
      </w:r>
      <w:r w:rsidRPr="0001330F">
        <w:rPr>
          <w:color w:val="000000" w:themeColor="text1"/>
        </w:rPr>
        <w:fldChar w:fldCharType="end"/>
      </w:r>
    </w:p>
    <w:p w14:paraId="17912F60" w14:textId="10DC3A3B" w:rsidR="005153A5" w:rsidRPr="0001330F" w:rsidRDefault="005153A5" w:rsidP="005153A5">
      <w:pPr>
        <w:pStyle w:val="ListParagraph"/>
        <w:numPr>
          <w:ilvl w:val="0"/>
          <w:numId w:val="27"/>
        </w:numPr>
        <w:spacing w:after="100" w:afterAutospacing="1"/>
        <w:jc w:val="left"/>
        <w:rPr>
          <w:color w:val="000000" w:themeColor="text1"/>
        </w:rPr>
      </w:pPr>
      <w:r w:rsidRPr="0001330F">
        <w:rPr>
          <w:color w:val="000000" w:themeColor="text1"/>
        </w:rPr>
        <w:t xml:space="preserve">Meeting#20-Prepa: </w:t>
      </w:r>
      <w:r w:rsidR="00542F1F" w:rsidRPr="0001330F">
        <w:rPr>
          <w:color w:val="000000" w:themeColor="text1"/>
        </w:rPr>
        <w:tab/>
      </w:r>
      <w:r w:rsidRPr="0001330F">
        <w:rPr>
          <w:color w:val="000000" w:themeColor="text1"/>
        </w:rPr>
        <w:t xml:space="preserve">May 13: </w:t>
      </w:r>
      <w:hyperlink r:id="rId8" w:history="1">
        <w:r w:rsidRPr="0001330F">
          <w:rPr>
            <w:rStyle w:val="Hyperlink"/>
            <w:color w:val="000000" w:themeColor="text1"/>
          </w:rPr>
          <w:t>https://indico.global/event/14628/</w:t>
        </w:r>
      </w:hyperlink>
      <w:r w:rsidRPr="0001330F">
        <w:rPr>
          <w:color w:val="000000" w:themeColor="text1"/>
        </w:rPr>
        <w:t xml:space="preserve">  </w:t>
      </w:r>
    </w:p>
    <w:p w14:paraId="55DCB911" w14:textId="41F79D40" w:rsidR="005153A5" w:rsidRPr="0001330F" w:rsidRDefault="005153A5" w:rsidP="005153A5">
      <w:pPr>
        <w:pStyle w:val="ListParagraph"/>
        <w:numPr>
          <w:ilvl w:val="0"/>
          <w:numId w:val="27"/>
        </w:numPr>
        <w:spacing w:after="100" w:afterAutospacing="1"/>
        <w:jc w:val="left"/>
        <w:rPr>
          <w:color w:val="000000" w:themeColor="text1"/>
        </w:rPr>
      </w:pPr>
      <w:r w:rsidRPr="0001330F">
        <w:rPr>
          <w:color w:val="000000" w:themeColor="text1"/>
        </w:rPr>
        <w:t xml:space="preserve">Meeting#20 : </w:t>
      </w:r>
      <w:r w:rsidR="00542F1F" w:rsidRPr="0001330F">
        <w:rPr>
          <w:color w:val="000000" w:themeColor="text1"/>
        </w:rPr>
        <w:tab/>
      </w:r>
      <w:r w:rsidR="00542F1F" w:rsidRPr="0001330F">
        <w:rPr>
          <w:color w:val="000000" w:themeColor="text1"/>
        </w:rPr>
        <w:tab/>
      </w:r>
      <w:r w:rsidRPr="0001330F">
        <w:rPr>
          <w:color w:val="000000" w:themeColor="text1"/>
        </w:rPr>
        <w:t xml:space="preserve">May 14: </w:t>
      </w:r>
      <w:hyperlink r:id="rId9" w:history="1">
        <w:r w:rsidRPr="0001330F">
          <w:rPr>
            <w:rStyle w:val="Hyperlink"/>
            <w:color w:val="000000" w:themeColor="text1"/>
          </w:rPr>
          <w:t>https://indico.global/event/14629/</w:t>
        </w:r>
      </w:hyperlink>
      <w:r w:rsidRPr="0001330F">
        <w:rPr>
          <w:color w:val="000000" w:themeColor="text1"/>
        </w:rPr>
        <w:t xml:space="preserve"> </w:t>
      </w:r>
    </w:p>
    <w:p w14:paraId="55F08B61" w14:textId="5358827B" w:rsidR="005153A5" w:rsidRPr="0001330F" w:rsidRDefault="005153A5" w:rsidP="005153A5">
      <w:pPr>
        <w:pStyle w:val="ListParagraph"/>
        <w:numPr>
          <w:ilvl w:val="0"/>
          <w:numId w:val="27"/>
        </w:numPr>
        <w:spacing w:after="100" w:afterAutospacing="1"/>
        <w:jc w:val="left"/>
        <w:rPr>
          <w:color w:val="000000" w:themeColor="text1"/>
        </w:rPr>
      </w:pPr>
      <w:r w:rsidRPr="0001330F">
        <w:rPr>
          <w:color w:val="000000" w:themeColor="text1"/>
        </w:rPr>
        <w:t xml:space="preserve">Meeting#21-Prepa : </w:t>
      </w:r>
      <w:r w:rsidR="00542F1F" w:rsidRPr="0001330F">
        <w:rPr>
          <w:color w:val="000000" w:themeColor="text1"/>
        </w:rPr>
        <w:tab/>
      </w:r>
      <w:r w:rsidRPr="0001330F">
        <w:rPr>
          <w:color w:val="000000" w:themeColor="text1"/>
        </w:rPr>
        <w:t xml:space="preserve">Sep. 30: </w:t>
      </w:r>
      <w:hyperlink r:id="rId10" w:history="1">
        <w:r w:rsidRPr="0001330F">
          <w:rPr>
            <w:rStyle w:val="Hyperlink"/>
            <w:color w:val="000000" w:themeColor="text1"/>
          </w:rPr>
          <w:t>https://indico.global/event/14969/</w:t>
        </w:r>
      </w:hyperlink>
      <w:r w:rsidRPr="0001330F">
        <w:rPr>
          <w:color w:val="000000" w:themeColor="text1"/>
        </w:rPr>
        <w:t xml:space="preserve"> </w:t>
      </w:r>
    </w:p>
    <w:p w14:paraId="50C41221" w14:textId="6166B7AF" w:rsidR="005153A5" w:rsidRPr="0001330F" w:rsidRDefault="005153A5" w:rsidP="00F10815">
      <w:pPr>
        <w:pStyle w:val="ListParagraph"/>
        <w:numPr>
          <w:ilvl w:val="0"/>
          <w:numId w:val="27"/>
        </w:numPr>
        <w:spacing w:after="100" w:afterAutospacing="1"/>
        <w:jc w:val="left"/>
        <w:rPr>
          <w:color w:val="000000" w:themeColor="text1"/>
        </w:rPr>
      </w:pPr>
      <w:r w:rsidRPr="0001330F">
        <w:rPr>
          <w:color w:val="000000" w:themeColor="text1"/>
        </w:rPr>
        <w:t xml:space="preserve">Meeting#21  : </w:t>
      </w:r>
      <w:r w:rsidR="00542F1F" w:rsidRPr="0001330F">
        <w:rPr>
          <w:color w:val="000000" w:themeColor="text1"/>
        </w:rPr>
        <w:tab/>
      </w:r>
      <w:r w:rsidR="00542F1F" w:rsidRPr="0001330F">
        <w:rPr>
          <w:color w:val="000000" w:themeColor="text1"/>
        </w:rPr>
        <w:tab/>
      </w:r>
      <w:r w:rsidRPr="0001330F">
        <w:rPr>
          <w:color w:val="000000" w:themeColor="text1"/>
        </w:rPr>
        <w:t xml:space="preserve">Sep. 30: </w:t>
      </w:r>
      <w:hyperlink r:id="rId11" w:history="1">
        <w:r w:rsidRPr="0001330F">
          <w:rPr>
            <w:rStyle w:val="Hyperlink"/>
            <w:color w:val="000000" w:themeColor="text1"/>
          </w:rPr>
          <w:t>https://indico.global/event/14970/</w:t>
        </w:r>
      </w:hyperlink>
      <w:r w:rsidRPr="0001330F">
        <w:rPr>
          <w:color w:val="000000" w:themeColor="text1"/>
        </w:rPr>
        <w:t xml:space="preserve"> </w:t>
      </w:r>
    </w:p>
    <w:p w14:paraId="60A5539F" w14:textId="3A8A59BE" w:rsidR="00EF76AC" w:rsidRPr="0001330F" w:rsidRDefault="00297316" w:rsidP="00297316">
      <w:pPr>
        <w:spacing w:after="100" w:afterAutospacing="1"/>
        <w:jc w:val="left"/>
        <w:rPr>
          <w:color w:val="000000" w:themeColor="text1"/>
        </w:rPr>
      </w:pPr>
      <w:r w:rsidRPr="0001330F">
        <w:rPr>
          <w:color w:val="000000" w:themeColor="text1"/>
        </w:rPr>
        <w:t>These meetings facilitate coordination and cooperation among particle accelerator facility directors, supporting WG14’s global initiatives. WG14 spans 18 countries, covering diverse accelerator applications, including light sources, neutron sources, high-energy physics, heavy-ion facilities, and emerging technologies such as laser, plasma, and compact neutron sources.</w:t>
      </w:r>
    </w:p>
    <w:p w14:paraId="4E402D70" w14:textId="24090D4E" w:rsidR="008A51FD" w:rsidRPr="0001330F" w:rsidRDefault="00981F13" w:rsidP="00297316">
      <w:pPr>
        <w:spacing w:after="100" w:afterAutospacing="1"/>
        <w:jc w:val="left"/>
        <w:rPr>
          <w:color w:val="000000" w:themeColor="text1"/>
        </w:rPr>
      </w:pPr>
      <w:r w:rsidRPr="0001330F">
        <w:rPr>
          <w:color w:val="000000" w:themeColor="text1"/>
        </w:rPr>
        <w:t>Presentations to C11 and C12 provide opportunities to strengthen connections and collaboration with the respective Comm</w:t>
      </w:r>
      <w:r w:rsidRPr="00887645">
        <w:rPr>
          <w:color w:val="000000" w:themeColor="text1"/>
        </w:rPr>
        <w:t>ission</w:t>
      </w:r>
      <w:r w:rsidRPr="00887645">
        <w:rPr>
          <w:color w:val="000000" w:themeColor="text1"/>
        </w:rPr>
        <w:t>s, e.g. on Sunday 24 August 2025:</w:t>
      </w:r>
      <w:r w:rsidR="008A51FD" w:rsidRPr="00887645">
        <w:rPr>
          <w:color w:val="000000" w:themeColor="text1"/>
        </w:rPr>
        <w:t xml:space="preserve"> </w:t>
      </w:r>
      <w:hyperlink r:id="rId12" w:history="1">
        <w:r w:rsidR="008A51FD" w:rsidRPr="00887645">
          <w:rPr>
            <w:rStyle w:val="Hyperlink"/>
            <w:color w:val="000000" w:themeColor="text1"/>
          </w:rPr>
          <w:t>WG14 present</w:t>
        </w:r>
        <w:r w:rsidR="008A51FD" w:rsidRPr="00887645">
          <w:rPr>
            <w:rStyle w:val="Hyperlink"/>
            <w:color w:val="000000" w:themeColor="text1"/>
          </w:rPr>
          <w:t>a</w:t>
        </w:r>
        <w:r w:rsidR="008A51FD" w:rsidRPr="00887645">
          <w:rPr>
            <w:rStyle w:val="Hyperlink"/>
            <w:color w:val="000000" w:themeColor="text1"/>
          </w:rPr>
          <w:t>tion to C11 Executive meeting</w:t>
        </w:r>
      </w:hyperlink>
    </w:p>
    <w:p w14:paraId="1DABAFB5" w14:textId="4F9BFCD4" w:rsidR="00297316" w:rsidRPr="0001330F" w:rsidRDefault="00297316" w:rsidP="00297316">
      <w:pPr>
        <w:pStyle w:val="Heading1"/>
        <w:rPr>
          <w:rFonts w:eastAsia="Times New Roman"/>
          <w:color w:val="000000" w:themeColor="text1"/>
        </w:rPr>
      </w:pPr>
      <w:r w:rsidRPr="0001330F">
        <w:rPr>
          <w:color w:val="000000" w:themeColor="text1"/>
        </w:rPr>
        <w:t>Specific activities</w:t>
      </w:r>
    </w:p>
    <w:p w14:paraId="50F7C3FD" w14:textId="3F4E78F5" w:rsidR="00297316" w:rsidRPr="0001330F" w:rsidRDefault="00297316" w:rsidP="00BC559F">
      <w:pPr>
        <w:spacing w:after="100" w:afterAutospacing="1"/>
        <w:jc w:val="left"/>
        <w:rPr>
          <w:color w:val="000000" w:themeColor="text1"/>
        </w:rPr>
      </w:pPr>
      <w:r w:rsidRPr="0001330F">
        <w:rPr>
          <w:color w:val="000000" w:themeColor="text1"/>
        </w:rPr>
        <w:t>Since 2015, in line with the vision of the previous WG14 Chairs, Lia Merminga and Gianluigi Arduini, the current WG14 has defined and developed a common strategy to foster cooperation among particle accelerator facilities, with a central focus on training the next generation of accelerator designers and users. To achieve this goal, WG14</w:t>
      </w:r>
      <w:r w:rsidR="00887645">
        <w:rPr>
          <w:color w:val="000000" w:themeColor="text1"/>
        </w:rPr>
        <w:t xml:space="preserve">, </w:t>
      </w:r>
      <w:r w:rsidRPr="0001330F">
        <w:rPr>
          <w:color w:val="000000" w:themeColor="text1"/>
        </w:rPr>
        <w:t>through coordinated efforts among facility directors worldwide</w:t>
      </w:r>
      <w:r w:rsidR="00887645">
        <w:rPr>
          <w:color w:val="000000" w:themeColor="text1"/>
        </w:rPr>
        <w:t xml:space="preserve">, </w:t>
      </w:r>
      <w:r w:rsidRPr="0001330F">
        <w:rPr>
          <w:color w:val="000000" w:themeColor="text1"/>
        </w:rPr>
        <w:t>has engaged in discussions during Executive Meetings and through ongoing exchanges to sup</w:t>
      </w:r>
      <w:r w:rsidR="00887645">
        <w:rPr>
          <w:color w:val="000000" w:themeColor="text1"/>
        </w:rPr>
        <w:t>port are listed in the chapters below.</w:t>
      </w:r>
    </w:p>
    <w:p w14:paraId="6CCDEA0F" w14:textId="1EFFF0EF" w:rsidR="00297316" w:rsidRPr="0001330F" w:rsidRDefault="00297316" w:rsidP="00297316">
      <w:pPr>
        <w:pStyle w:val="Heading2"/>
        <w:rPr>
          <w:color w:val="000000" w:themeColor="text1"/>
        </w:rPr>
      </w:pPr>
      <w:r w:rsidRPr="0001330F">
        <w:rPr>
          <w:color w:val="000000" w:themeColor="text1"/>
        </w:rPr>
        <w:lastRenderedPageBreak/>
        <w:t>Accelerators Engagement Ambassadors Initiative</w:t>
      </w:r>
      <w:r w:rsidR="00450CC7" w:rsidRPr="0001330F">
        <w:rPr>
          <w:color w:val="000000" w:themeColor="text1"/>
        </w:rPr>
        <w:t xml:space="preserve"> (</w:t>
      </w:r>
      <w:r w:rsidR="00450CC7" w:rsidRPr="0001330F">
        <w:rPr>
          <w:color w:val="000000" w:themeColor="text1"/>
        </w:rPr>
        <w:fldChar w:fldCharType="begin"/>
      </w:r>
      <w:r w:rsidR="00450CC7" w:rsidRPr="0001330F">
        <w:rPr>
          <w:color w:val="000000" w:themeColor="text1"/>
        </w:rPr>
        <w:instrText>HYPERLINK "https://drive.google.com/file/d/1IeENuN3qHIWA_IOLzHc9XqAodLCGzCyz/view?usp=drive_link"</w:instrText>
      </w:r>
      <w:r w:rsidR="00450CC7" w:rsidRPr="0001330F">
        <w:rPr>
          <w:color w:val="000000" w:themeColor="text1"/>
        </w:rPr>
      </w:r>
      <w:r w:rsidR="00450CC7" w:rsidRPr="0001330F">
        <w:rPr>
          <w:color w:val="000000" w:themeColor="text1"/>
        </w:rPr>
        <w:fldChar w:fldCharType="separate"/>
      </w:r>
      <w:r w:rsidR="00450CC7" w:rsidRPr="0001330F">
        <w:rPr>
          <w:rStyle w:val="Hyperlink"/>
          <w:color w:val="000000" w:themeColor="text1"/>
        </w:rPr>
        <w:t>link</w:t>
      </w:r>
      <w:r w:rsidR="00450CC7" w:rsidRPr="0001330F">
        <w:rPr>
          <w:color w:val="000000" w:themeColor="text1"/>
        </w:rPr>
        <w:fldChar w:fldCharType="end"/>
      </w:r>
      <w:r w:rsidR="00450CC7" w:rsidRPr="0001330F">
        <w:rPr>
          <w:color w:val="000000" w:themeColor="text1"/>
        </w:rPr>
        <w:t>)</w:t>
      </w:r>
    </w:p>
    <w:p w14:paraId="32DB71B9" w14:textId="5BCACF33" w:rsidR="00833529" w:rsidRPr="0001330F" w:rsidRDefault="00833529" w:rsidP="00E34869">
      <w:pPr>
        <w:spacing w:after="100" w:afterAutospacing="1"/>
        <w:jc w:val="left"/>
        <w:rPr>
          <w:rStyle w:val="timetable-title"/>
          <w:color w:val="000000" w:themeColor="text1"/>
        </w:rPr>
      </w:pPr>
      <w:r w:rsidRPr="0001330F">
        <w:rPr>
          <w:rStyle w:val="timetable-title"/>
          <w:color w:val="000000" w:themeColor="text1"/>
        </w:rPr>
        <w:t xml:space="preserve">Ambassadors will be composed of selected students or early carrier </w:t>
      </w:r>
      <w:r w:rsidR="00BD7D70" w:rsidRPr="0001330F">
        <w:rPr>
          <w:rStyle w:val="timetable-title"/>
          <w:color w:val="000000" w:themeColor="text1"/>
        </w:rPr>
        <w:t>scientists who</w:t>
      </w:r>
      <w:r w:rsidRPr="0001330F">
        <w:rPr>
          <w:rStyle w:val="timetable-title"/>
          <w:color w:val="000000" w:themeColor="text1"/>
        </w:rPr>
        <w:t xml:space="preserve"> will act as influencers, to support WG14 mission and develop projects to raise visibility of IUPAP around the world, and in the diverse disciplines </w:t>
      </w:r>
      <w:r w:rsidR="009D756E" w:rsidRPr="0001330F">
        <w:rPr>
          <w:rStyle w:val="timetable-title"/>
          <w:color w:val="000000" w:themeColor="text1"/>
        </w:rPr>
        <w:t>where Particle accelerators are used. Th</w:t>
      </w:r>
      <w:r w:rsidR="00BD7D70" w:rsidRPr="0001330F">
        <w:rPr>
          <w:rStyle w:val="timetable-title"/>
          <w:color w:val="000000" w:themeColor="text1"/>
        </w:rPr>
        <w:t>is</w:t>
      </w:r>
      <w:r w:rsidR="009D756E" w:rsidRPr="0001330F">
        <w:rPr>
          <w:rStyle w:val="timetable-title"/>
          <w:color w:val="000000" w:themeColor="text1"/>
        </w:rPr>
        <w:t xml:space="preserve"> mission also includes the developemnt of methods and equipment to be used for future particle accelerators. </w:t>
      </w:r>
    </w:p>
    <w:p w14:paraId="3447EFDF" w14:textId="724198F9" w:rsidR="00297316" w:rsidRPr="0001330F" w:rsidRDefault="00297316" w:rsidP="00297316">
      <w:pPr>
        <w:pStyle w:val="Heading2"/>
        <w:rPr>
          <w:color w:val="000000" w:themeColor="text1"/>
        </w:rPr>
      </w:pPr>
      <w:r w:rsidRPr="0001330F">
        <w:rPr>
          <w:color w:val="000000" w:themeColor="text1"/>
        </w:rPr>
        <w:t>IUPAP-WG14 Accelerator Science Webpage</w:t>
      </w:r>
      <w:r w:rsidR="000B4881" w:rsidRPr="0001330F">
        <w:rPr>
          <w:color w:val="000000" w:themeColor="text1"/>
        </w:rPr>
        <w:t xml:space="preserve"> </w:t>
      </w:r>
      <w:hyperlink r:id="rId13" w:history="1">
        <w:r w:rsidRPr="0001330F">
          <w:rPr>
            <w:rStyle w:val="Hyperlink"/>
            <w:rFonts w:cs="Times New Roman"/>
            <w:color w:val="000000" w:themeColor="text1"/>
            <w:lang w:val="en-US"/>
          </w:rPr>
          <w:t>(link)</w:t>
        </w:r>
      </w:hyperlink>
    </w:p>
    <w:p w14:paraId="0AE1AF56" w14:textId="3E4B9D4C" w:rsidR="00297316" w:rsidRPr="0001330F" w:rsidRDefault="00297316" w:rsidP="00297316">
      <w:pPr>
        <w:rPr>
          <w:rStyle w:val="timetable-title"/>
          <w:color w:val="000000" w:themeColor="text1"/>
        </w:rPr>
      </w:pPr>
      <w:r w:rsidRPr="0001330F">
        <w:rPr>
          <w:color w:val="000000" w:themeColor="text1"/>
        </w:rPr>
        <w:t>The WG14 IUPAP website serves as a central hub for sharing updates, resources, and events while fostering international collaboration in accelerator science. By providing MOOCs, mapping accelerator centers, and offering educational materials, the website supports the training of high-quality personnel in accelerator science and technology. This effort aligns with IUPAP’s broader mission to promote physics education, international cooperation, and the application of science for societal benefit.</w:t>
      </w:r>
    </w:p>
    <w:p w14:paraId="32F4E69C" w14:textId="158A2EA6" w:rsidR="00297316" w:rsidRPr="0001330F" w:rsidRDefault="00297316" w:rsidP="00297316">
      <w:pPr>
        <w:pStyle w:val="Heading2"/>
        <w:rPr>
          <w:color w:val="000000" w:themeColor="text1"/>
        </w:rPr>
      </w:pPr>
      <w:r w:rsidRPr="0001330F">
        <w:rPr>
          <w:color w:val="000000" w:themeColor="text1"/>
        </w:rPr>
        <w:t>Guidelines for Accelerator Developers Supporting Radiation Teletherapy</w:t>
      </w:r>
    </w:p>
    <w:p w14:paraId="415B41EC" w14:textId="77777777" w:rsidR="00297316" w:rsidRPr="0001330F" w:rsidRDefault="00297316" w:rsidP="00297316">
      <w:pPr>
        <w:rPr>
          <w:color w:val="000000" w:themeColor="text1"/>
        </w:rPr>
      </w:pPr>
      <w:r w:rsidRPr="0001330F">
        <w:rPr>
          <w:color w:val="000000" w:themeColor="text1"/>
        </w:rPr>
        <w:t>WG14 is developing the “Guidelines for Accelerator Developers to Support Radiation Teletherapy,” with contributions from multiple members. This report maps current and future particle accelerator equipment from the perspective of users, highlighting innovations across various domains to guide the development of accelerators for clinical applications.</w:t>
      </w:r>
    </w:p>
    <w:p w14:paraId="56116589" w14:textId="6ABA8E6D" w:rsidR="00F97B8B" w:rsidRPr="0001330F" w:rsidRDefault="00F97B8B" w:rsidP="00F97B8B">
      <w:pPr>
        <w:pStyle w:val="Heading2"/>
        <w:rPr>
          <w:color w:val="000000" w:themeColor="text1"/>
        </w:rPr>
      </w:pPr>
      <w:r w:rsidRPr="0001330F">
        <w:rPr>
          <w:color w:val="000000" w:themeColor="text1"/>
        </w:rPr>
        <w:t>Support the creation of a new Working Group on Major Neutron Research Facilities</w:t>
      </w:r>
      <w:r w:rsidRPr="0001330F">
        <w:rPr>
          <w:color w:val="000000" w:themeColor="text1"/>
        </w:rPr>
        <w:t xml:space="preserve"> </w:t>
      </w:r>
    </w:p>
    <w:p w14:paraId="747125A3" w14:textId="03121660" w:rsidR="00F97B8B" w:rsidRPr="0001330F" w:rsidRDefault="00450CC7" w:rsidP="00F97B8B">
      <w:pPr>
        <w:rPr>
          <w:color w:val="000000" w:themeColor="text1"/>
        </w:rPr>
      </w:pPr>
      <w:r w:rsidRPr="0001330F">
        <w:rPr>
          <w:color w:val="000000" w:themeColor="text1"/>
        </w:rPr>
        <w:t>The IUPAP proposal was presented to Major Neutron Facility Directors, attending both in person and online at the International Neutron Scattering Conference (ICNS) held in Copenhagen in July 2025, with more than nine directors expressing interest. Coordination is ongoing through the US IUPAP spokesperson and the interim director of SNS</w:t>
      </w:r>
      <w:r w:rsidRPr="0001330F">
        <w:rPr>
          <w:color w:val="000000" w:themeColor="text1"/>
        </w:rPr>
        <w:t xml:space="preserve"> </w:t>
      </w:r>
      <w:hyperlink r:id="rId14" w:history="1">
        <w:r w:rsidR="00F97B8B" w:rsidRPr="0001330F">
          <w:rPr>
            <w:rStyle w:val="Hyperlink"/>
            <w:color w:val="000000" w:themeColor="text1"/>
          </w:rPr>
          <w:t>(link)</w:t>
        </w:r>
      </w:hyperlink>
      <w:r w:rsidR="00F97B8B" w:rsidRPr="0001330F">
        <w:rPr>
          <w:color w:val="000000" w:themeColor="text1"/>
        </w:rPr>
        <w:t xml:space="preserve">. </w:t>
      </w:r>
    </w:p>
    <w:p w14:paraId="0C28409C" w14:textId="4256F804" w:rsidR="00BC559F" w:rsidRPr="0001330F" w:rsidRDefault="00297316" w:rsidP="00EF76AC">
      <w:pPr>
        <w:pStyle w:val="Heading2"/>
        <w:rPr>
          <w:color w:val="000000" w:themeColor="text1"/>
        </w:rPr>
      </w:pPr>
      <w:r w:rsidRPr="0001330F">
        <w:rPr>
          <w:color w:val="000000" w:themeColor="text1"/>
        </w:rPr>
        <w:t>Activities in Preparation</w:t>
      </w:r>
    </w:p>
    <w:p w14:paraId="46277B35" w14:textId="77777777" w:rsidR="00297316" w:rsidRPr="00297316" w:rsidRDefault="00297316" w:rsidP="00E82CA4">
      <w:pPr>
        <w:jc w:val="left"/>
        <w:rPr>
          <w:rFonts w:eastAsia="Times New Roman" w:cs="Times New Roman"/>
          <w:color w:val="000000" w:themeColor="text1"/>
          <w:kern w:val="0"/>
          <w:lang w:eastAsia="en-GB"/>
          <w14:ligatures w14:val="none"/>
        </w:rPr>
      </w:pPr>
      <w:r w:rsidRPr="00297316">
        <w:rPr>
          <w:rFonts w:eastAsia="Times New Roman" w:cs="Times New Roman"/>
          <w:color w:val="000000" w:themeColor="text1"/>
          <w:kern w:val="0"/>
          <w:lang w:eastAsia="en-GB"/>
          <w14:ligatures w14:val="none"/>
        </w:rPr>
        <w:t>In combination with the Ambassadors Initiative and in collaboration with IUPAP AC5 (Students), WG14 is supporting IPAC 2026 and a proposed pre-conference hackathon. This hackathon aims to connect students with corporate partners to address topics such as sustainability and societal challenges. Corporates gain access to top talent, while students apply advanced analyses and gain insights into industry perspectives.</w:t>
      </w:r>
    </w:p>
    <w:p w14:paraId="73AE7897" w14:textId="77777777" w:rsidR="00297316" w:rsidRPr="00297316" w:rsidRDefault="00297316" w:rsidP="00E82CA4">
      <w:pPr>
        <w:jc w:val="left"/>
        <w:rPr>
          <w:rFonts w:eastAsia="Times New Roman" w:cs="Times New Roman"/>
          <w:color w:val="000000" w:themeColor="text1"/>
          <w:kern w:val="0"/>
          <w:lang w:eastAsia="en-GB"/>
          <w14:ligatures w14:val="none"/>
        </w:rPr>
      </w:pPr>
      <w:r w:rsidRPr="00297316">
        <w:rPr>
          <w:rFonts w:eastAsia="Times New Roman" w:cs="Times New Roman"/>
          <w:color w:val="000000" w:themeColor="text1"/>
          <w:kern w:val="0"/>
          <w:lang w:eastAsia="en-GB"/>
          <w14:ligatures w14:val="none"/>
        </w:rPr>
        <w:t>Additionally, WG14 supports the International Accelerator School (IAS) to be hosted in Australia next year, providing global training for students and young researchers in accelerator science and technology.</w:t>
      </w:r>
    </w:p>
    <w:p w14:paraId="07553EFB" w14:textId="77777777" w:rsidR="00297316" w:rsidRPr="00297316" w:rsidRDefault="00297316" w:rsidP="00E82CA4">
      <w:pPr>
        <w:jc w:val="left"/>
        <w:rPr>
          <w:rFonts w:eastAsia="Times New Roman" w:cs="Times New Roman"/>
          <w:color w:val="000000" w:themeColor="text1"/>
          <w:kern w:val="0"/>
          <w:lang w:eastAsia="en-GB"/>
          <w14:ligatures w14:val="none"/>
        </w:rPr>
      </w:pPr>
      <w:r w:rsidRPr="00297316">
        <w:rPr>
          <w:rFonts w:eastAsia="Times New Roman" w:cs="Times New Roman"/>
          <w:color w:val="000000" w:themeColor="text1"/>
          <w:kern w:val="0"/>
          <w:lang w:eastAsia="en-GB"/>
          <w14:ligatures w14:val="none"/>
        </w:rPr>
        <w:t>To further promote particle accelerator initiatives and enhance IUPAP’s visibility, the WG14 website at CERN has been updated to provide comprehensive worldwide information and resources relevant to accelerator science.</w:t>
      </w:r>
    </w:p>
    <w:p w14:paraId="618BE4B6" w14:textId="0FC0BBE2" w:rsidR="00EF76AC" w:rsidRPr="0001330F" w:rsidRDefault="00EF76AC" w:rsidP="00EF76AC">
      <w:pPr>
        <w:pStyle w:val="Heading1"/>
        <w:rPr>
          <w:rFonts w:eastAsia="Times New Roman"/>
          <w:color w:val="000000" w:themeColor="text1"/>
          <w:lang w:eastAsia="en-GB"/>
        </w:rPr>
      </w:pPr>
      <w:r w:rsidRPr="0001330F">
        <w:rPr>
          <w:rFonts w:eastAsia="Times New Roman"/>
          <w:color w:val="000000" w:themeColor="text1"/>
          <w:lang w:eastAsia="en-GB"/>
        </w:rPr>
        <w:t>Conclusion</w:t>
      </w:r>
    </w:p>
    <w:p w14:paraId="5E7A6047" w14:textId="77777777" w:rsidR="00297316" w:rsidRPr="0001330F" w:rsidRDefault="00297316" w:rsidP="00297316">
      <w:pPr>
        <w:rPr>
          <w:color w:val="000000" w:themeColor="text1"/>
        </w:rPr>
      </w:pPr>
      <w:r w:rsidRPr="0001330F">
        <w:rPr>
          <w:color w:val="000000" w:themeColor="text1"/>
        </w:rPr>
        <w:t xml:space="preserve">WG14 activities extend well beyond outreach and public engagement, encompassing the promotion of collaboration among particle accelerator facilities to generate tangible societal benefits. These include applications in the medical sector, such as clinical isotopes and </w:t>
      </w:r>
      <w:r w:rsidRPr="0001330F">
        <w:rPr>
          <w:color w:val="000000" w:themeColor="text1"/>
        </w:rPr>
        <w:lastRenderedPageBreak/>
        <w:t>radiation therapy; in materials science, including neutron, photon, and heavy ion irradiation; and in nuclear technologies, like Accelerator-Driven Systems and reactor materials research. Equally important, WG14 prioritizes the training of high-quality personnel in accelerator science and technology. The laboratories and universities represented on the WG14 Executive Committee are leaders in the field and bear the responsibility to actively collaborate in educating and mentoring the next generation of accelerator scientists and engineers, ensuring a skilled workforce to sustain the field in the future.</w:t>
      </w:r>
    </w:p>
    <w:p w14:paraId="7FE813FA" w14:textId="0786EE8E" w:rsidR="00B35CAD" w:rsidRPr="0001330F" w:rsidRDefault="00B35CAD" w:rsidP="00B35CAD">
      <w:pPr>
        <w:pStyle w:val="Heading1"/>
        <w:rPr>
          <w:rFonts w:eastAsia="Times New Roman"/>
          <w:color w:val="000000" w:themeColor="text1"/>
          <w:lang w:eastAsia="en-GB"/>
        </w:rPr>
      </w:pPr>
      <w:r w:rsidRPr="0001330F">
        <w:rPr>
          <w:rFonts w:eastAsia="Times New Roman"/>
          <w:color w:val="000000" w:themeColor="text1"/>
          <w:lang w:eastAsia="en-GB"/>
        </w:rPr>
        <w:t>Appendix</w:t>
      </w:r>
    </w:p>
    <w:p w14:paraId="19C699E6" w14:textId="24478034" w:rsidR="00EB5425" w:rsidRPr="0001330F" w:rsidRDefault="00A35B80" w:rsidP="00EB5425">
      <w:pPr>
        <w:spacing w:after="100" w:afterAutospacing="1"/>
        <w:jc w:val="left"/>
        <w:rPr>
          <w:color w:val="000000" w:themeColor="text1"/>
        </w:rPr>
      </w:pPr>
      <w:r w:rsidRPr="0001330F">
        <w:rPr>
          <w:color w:val="000000" w:themeColor="text1"/>
        </w:rPr>
        <w:t>P</w:t>
      </w:r>
      <w:r w:rsidRPr="0001330F">
        <w:rPr>
          <w:color w:val="000000" w:themeColor="text1"/>
        </w:rPr>
        <w:t>revious reports are available at</w:t>
      </w:r>
      <w:r w:rsidRPr="0001330F">
        <w:rPr>
          <w:color w:val="000000" w:themeColor="text1"/>
        </w:rPr>
        <w:t xml:space="preserve">: </w:t>
      </w:r>
      <w:r w:rsidRPr="0001330F">
        <w:rPr>
          <w:color w:val="000000" w:themeColor="text1"/>
        </w:rPr>
        <w:fldChar w:fldCharType="begin"/>
      </w:r>
      <w:r w:rsidRPr="0001330F">
        <w:rPr>
          <w:color w:val="000000" w:themeColor="text1"/>
        </w:rPr>
        <w:instrText>HYPERLINK "</w:instrText>
      </w:r>
      <w:r w:rsidRPr="0001330F">
        <w:rPr>
          <w:color w:val="000000" w:themeColor="text1"/>
        </w:rPr>
        <w:instrText>https://iupap-wg14.web.cern.ch/WG14_history</w:instrText>
      </w:r>
      <w:r w:rsidRPr="0001330F">
        <w:rPr>
          <w:color w:val="000000" w:themeColor="text1"/>
        </w:rPr>
        <w:instrText>"</w:instrText>
      </w:r>
      <w:r w:rsidRPr="0001330F">
        <w:rPr>
          <w:color w:val="000000" w:themeColor="text1"/>
        </w:rPr>
        <w:fldChar w:fldCharType="separate"/>
      </w:r>
      <w:r w:rsidRPr="0001330F">
        <w:rPr>
          <w:rStyle w:val="Hyperlink"/>
          <w:color w:val="000000" w:themeColor="text1"/>
        </w:rPr>
        <w:t>https://iupap-wg14.web.cern.ch/WG14_history</w:t>
      </w:r>
      <w:r w:rsidRPr="0001330F">
        <w:rPr>
          <w:color w:val="000000" w:themeColor="text1"/>
        </w:rPr>
        <w:fldChar w:fldCharType="end"/>
      </w:r>
      <w:r w:rsidR="00EB5425" w:rsidRPr="0001330F">
        <w:rPr>
          <w:color w:val="000000" w:themeColor="text1"/>
        </w:rPr>
        <w:t xml:space="preserve"> </w:t>
      </w:r>
    </w:p>
    <w:p w14:paraId="05535436" w14:textId="5E05A638" w:rsidR="00B35CAD" w:rsidRPr="0001330F" w:rsidRDefault="00B35CAD" w:rsidP="00B35CAD">
      <w:pPr>
        <w:rPr>
          <w:rFonts w:eastAsia="Times New Roman" w:cs="Times New Roman"/>
          <w:color w:val="000000" w:themeColor="text1"/>
          <w:lang w:eastAsia="en-GB"/>
        </w:rPr>
      </w:pPr>
      <w:r w:rsidRPr="0001330F">
        <w:rPr>
          <w:rFonts w:eastAsia="Times New Roman" w:cs="Times New Roman"/>
          <w:color w:val="000000" w:themeColor="text1"/>
          <w:u w:val="single"/>
          <w:lang w:val="en-US" w:eastAsia="en-GB"/>
        </w:rPr>
        <w:t>2022 activities</w:t>
      </w:r>
      <w:r w:rsidRPr="0001330F">
        <w:rPr>
          <w:rFonts w:eastAsia="Times New Roman" w:cs="Times New Roman"/>
          <w:color w:val="000000" w:themeColor="text1"/>
          <w:lang w:val="en-US" w:eastAsia="en-GB"/>
        </w:rPr>
        <w:t xml:space="preserve"> - r</w:t>
      </w:r>
      <w:r w:rsidRPr="0001330F">
        <w:rPr>
          <w:rFonts w:eastAsia="Times New Roman" w:cs="Times New Roman"/>
          <w:color w:val="000000" w:themeColor="text1"/>
          <w:lang w:eastAsia="en-GB"/>
        </w:rPr>
        <w:t>estart</w:t>
      </w:r>
      <w:proofErr w:type="spellStart"/>
      <w:r w:rsidRPr="0001330F">
        <w:rPr>
          <w:rFonts w:eastAsia="Times New Roman" w:cs="Times New Roman"/>
          <w:color w:val="000000" w:themeColor="text1"/>
          <w:lang w:val="en-US" w:eastAsia="en-GB"/>
        </w:rPr>
        <w:t>ing</w:t>
      </w:r>
      <w:proofErr w:type="spellEnd"/>
      <w:r w:rsidRPr="0001330F">
        <w:rPr>
          <w:rFonts w:eastAsia="Times New Roman" w:cs="Times New Roman"/>
          <w:color w:val="000000" w:themeColor="text1"/>
          <w:lang w:eastAsia="en-GB"/>
        </w:rPr>
        <w:t xml:space="preserve"> the WG activities after a hiatus due to the pandemics:</w:t>
      </w:r>
    </w:p>
    <w:p w14:paraId="68D24ECB" w14:textId="77777777" w:rsidR="00B35CAD" w:rsidRPr="0001330F" w:rsidRDefault="00B35CAD" w:rsidP="00B35CAD">
      <w:pPr>
        <w:numPr>
          <w:ilvl w:val="0"/>
          <w:numId w:val="28"/>
        </w:numPr>
        <w:tabs>
          <w:tab w:val="clear" w:pos="720"/>
          <w:tab w:val="num" w:pos="993"/>
        </w:tabs>
        <w:ind w:left="709"/>
        <w:jc w:val="left"/>
        <w:rPr>
          <w:rFonts w:eastAsia="Times New Roman" w:cs="Times New Roman"/>
          <w:color w:val="000000" w:themeColor="text1"/>
          <w:lang w:eastAsia="en-GB"/>
        </w:rPr>
      </w:pPr>
      <w:r w:rsidRPr="0001330F">
        <w:rPr>
          <w:rFonts w:eastAsia="Times New Roman" w:cs="Times New Roman"/>
          <w:color w:val="000000" w:themeColor="text1"/>
          <w:lang w:eastAsia="en-GB"/>
        </w:rPr>
        <w:t>Membership finalized with improved gender and regional representation</w:t>
      </w:r>
    </w:p>
    <w:p w14:paraId="67259DE8" w14:textId="77777777" w:rsidR="00B35CAD" w:rsidRPr="0001330F" w:rsidRDefault="00B35CAD" w:rsidP="00B35CAD">
      <w:pPr>
        <w:numPr>
          <w:ilvl w:val="0"/>
          <w:numId w:val="28"/>
        </w:numPr>
        <w:jc w:val="left"/>
        <w:rPr>
          <w:rFonts w:eastAsia="Times New Roman" w:cs="Times New Roman"/>
          <w:color w:val="000000" w:themeColor="text1"/>
          <w:lang w:eastAsia="en-GB"/>
        </w:rPr>
      </w:pPr>
      <w:r w:rsidRPr="0001330F">
        <w:rPr>
          <w:rFonts w:eastAsia="Times New Roman" w:cs="Times New Roman"/>
          <w:color w:val="000000" w:themeColor="text1"/>
          <w:lang w:eastAsia="en-GB"/>
        </w:rPr>
        <w:t>IPAC22 – June 12-17: first International Particle Accelerator Conference in person after the pandemics (but including also remote presentations). Endorsed by IUPAP.</w:t>
      </w:r>
    </w:p>
    <w:p w14:paraId="2927B728" w14:textId="77777777" w:rsidR="00B35CAD" w:rsidRPr="0001330F" w:rsidRDefault="00B35CAD" w:rsidP="00B35CAD">
      <w:pPr>
        <w:numPr>
          <w:ilvl w:val="1"/>
          <w:numId w:val="28"/>
        </w:numPr>
        <w:jc w:val="left"/>
        <w:rPr>
          <w:rFonts w:eastAsia="Times New Roman" w:cs="Times New Roman"/>
          <w:color w:val="000000" w:themeColor="text1"/>
          <w:lang w:eastAsia="en-GB"/>
        </w:rPr>
      </w:pPr>
      <w:r w:rsidRPr="0001330F">
        <w:rPr>
          <w:rFonts w:eastAsia="Times New Roman" w:cs="Times New Roman"/>
          <w:color w:val="000000" w:themeColor="text1"/>
          <w:lang w:eastAsia="en-GB"/>
        </w:rPr>
        <w:t>~750 participants: 30% female representation, 1000 papers, 71 student grants</w:t>
      </w:r>
    </w:p>
    <w:p w14:paraId="73AA4641" w14:textId="77777777" w:rsidR="00B35CAD" w:rsidRPr="0001330F" w:rsidRDefault="00B35CAD" w:rsidP="00B35CAD">
      <w:pPr>
        <w:numPr>
          <w:ilvl w:val="0"/>
          <w:numId w:val="28"/>
        </w:numPr>
        <w:jc w:val="left"/>
        <w:rPr>
          <w:rFonts w:eastAsia="Times New Roman" w:cs="Times New Roman"/>
          <w:color w:val="000000" w:themeColor="text1"/>
          <w:lang w:eastAsia="en-GB"/>
        </w:rPr>
      </w:pPr>
      <w:r w:rsidRPr="0001330F">
        <w:rPr>
          <w:rFonts w:eastAsia="Times New Roman" w:cs="Times New Roman"/>
          <w:color w:val="000000" w:themeColor="text1"/>
          <w:lang w:eastAsia="en-GB"/>
        </w:rPr>
        <w:t>WG14 Web page under construction (hoping to go on-line soon)</w:t>
      </w:r>
    </w:p>
    <w:p w14:paraId="66562BD0" w14:textId="77777777" w:rsidR="00B35CAD" w:rsidRPr="0001330F" w:rsidRDefault="00B35CAD" w:rsidP="00B35CAD">
      <w:pPr>
        <w:rPr>
          <w:rFonts w:cs="Times New Roman"/>
          <w:color w:val="000000" w:themeColor="text1"/>
          <w:lang w:val="en-US" w:eastAsia="en-GB"/>
        </w:rPr>
      </w:pPr>
    </w:p>
    <w:p w14:paraId="12DBC2AD" w14:textId="77777777" w:rsidR="00B35CAD" w:rsidRPr="0001330F" w:rsidRDefault="00B35CAD" w:rsidP="00B35CAD">
      <w:pPr>
        <w:pStyle w:val="PlainText"/>
        <w:spacing w:before="0" w:beforeAutospacing="0" w:after="0" w:afterAutospacing="0"/>
        <w:rPr>
          <w:color w:val="000000" w:themeColor="text1"/>
        </w:rPr>
      </w:pPr>
      <w:r w:rsidRPr="0001330F">
        <w:rPr>
          <w:color w:val="000000" w:themeColor="text1"/>
          <w:u w:val="single"/>
          <w:lang w:val="en-US"/>
        </w:rPr>
        <w:t>2023 activities</w:t>
      </w:r>
      <w:r w:rsidRPr="0001330F">
        <w:rPr>
          <w:color w:val="000000" w:themeColor="text1"/>
        </w:rPr>
        <w:t>:</w:t>
      </w:r>
    </w:p>
    <w:p w14:paraId="13C820D8" w14:textId="77777777" w:rsidR="00B35CAD" w:rsidRPr="0001330F" w:rsidRDefault="00B35CAD" w:rsidP="00B35CAD">
      <w:pPr>
        <w:pStyle w:val="PlainText"/>
        <w:spacing w:before="0" w:beforeAutospacing="0" w:after="0" w:afterAutospacing="0"/>
        <w:ind w:left="709" w:hanging="349"/>
        <w:rPr>
          <w:color w:val="000000" w:themeColor="text1"/>
        </w:rPr>
      </w:pPr>
      <w:r w:rsidRPr="0001330F">
        <w:rPr>
          <w:color w:val="000000" w:themeColor="text1"/>
        </w:rPr>
        <w:t>•    Joint ICTP-IAEA Advanced Workshop on Future Trends in Multidisciplinary Ion</w:t>
      </w:r>
      <w:r w:rsidRPr="0001330F">
        <w:rPr>
          <w:color w:val="000000" w:themeColor="text1"/>
          <w:lang w:val="en-US"/>
        </w:rPr>
        <w:t xml:space="preserve"> </w:t>
      </w:r>
      <w:r w:rsidRPr="0001330F">
        <w:rPr>
          <w:color w:val="000000" w:themeColor="text1"/>
        </w:rPr>
        <w:t>Beam Analysis (10-14 October 2022 – Vienna, Austria)– endorsed by IUPAP. About 20 participants. Given short presentation on IUPAP &amp; WG14</w:t>
      </w:r>
    </w:p>
    <w:p w14:paraId="7FA0C892" w14:textId="77777777" w:rsidR="00B35CAD" w:rsidRPr="0001330F" w:rsidRDefault="00B35CAD" w:rsidP="00B35CAD">
      <w:pPr>
        <w:pStyle w:val="PlainText"/>
        <w:spacing w:before="0" w:beforeAutospacing="0" w:after="0" w:afterAutospacing="0"/>
        <w:ind w:left="709" w:hanging="349"/>
        <w:rPr>
          <w:color w:val="000000" w:themeColor="text1"/>
          <w:lang w:val="en-US"/>
        </w:rPr>
      </w:pPr>
      <w:r w:rsidRPr="0001330F">
        <w:rPr>
          <w:color w:val="000000" w:themeColor="text1"/>
        </w:rPr>
        <w:t>•    International Particle Accelerator Conference - IPAC23 (7-12 May 2023 – Venice, Italy):  Supported by IUPAP. Largest number of participants ever</w:t>
      </w:r>
      <w:r w:rsidRPr="0001330F">
        <w:rPr>
          <w:color w:val="000000" w:themeColor="text1"/>
          <w:lang w:val="en-US"/>
        </w:rPr>
        <w:t>.</w:t>
      </w:r>
    </w:p>
    <w:p w14:paraId="563B7B87" w14:textId="77777777" w:rsidR="00B35CAD" w:rsidRPr="0001330F" w:rsidRDefault="00B35CAD" w:rsidP="00B35CAD">
      <w:pPr>
        <w:pStyle w:val="PlainText"/>
        <w:numPr>
          <w:ilvl w:val="1"/>
          <w:numId w:val="29"/>
        </w:numPr>
        <w:spacing w:before="0" w:beforeAutospacing="0" w:after="0" w:afterAutospacing="0"/>
        <w:rPr>
          <w:color w:val="000000" w:themeColor="text1"/>
        </w:rPr>
      </w:pPr>
      <w:r w:rsidRPr="0001330F">
        <w:rPr>
          <w:color w:val="000000" w:themeColor="text1"/>
        </w:rPr>
        <w:t>~1660 participants from 37 countries: 1800 papers, ~100 student grants, 116 industrial exhibitors. For the first time an IPAC in Europe included an Equal opportunity session</w:t>
      </w:r>
    </w:p>
    <w:p w14:paraId="42FED8DD" w14:textId="77777777" w:rsidR="00B35CAD" w:rsidRPr="0001330F" w:rsidRDefault="00B35CAD" w:rsidP="00B35CAD">
      <w:pPr>
        <w:pStyle w:val="PlainText"/>
        <w:spacing w:before="0" w:beforeAutospacing="0" w:after="0" w:afterAutospacing="0"/>
        <w:ind w:left="709" w:hanging="349"/>
        <w:rPr>
          <w:color w:val="000000" w:themeColor="text1"/>
        </w:rPr>
      </w:pPr>
      <w:r w:rsidRPr="0001330F">
        <w:rPr>
          <w:color w:val="000000" w:themeColor="text1"/>
        </w:rPr>
        <w:t>•     International Accelerator School on Superconducting Science and Technology for Particle Accelerators (10-20 July 2023, Saskatoon, Canada). Supported by IUPAP. About 30 students.</w:t>
      </w:r>
    </w:p>
    <w:p w14:paraId="45D26290" w14:textId="77777777" w:rsidR="00B35CAD" w:rsidRPr="0001330F" w:rsidRDefault="00B35CAD" w:rsidP="00B35CAD">
      <w:pPr>
        <w:pStyle w:val="PlainText"/>
        <w:spacing w:before="0" w:beforeAutospacing="0" w:after="0" w:afterAutospacing="0"/>
        <w:ind w:left="1080" w:hanging="720"/>
        <w:rPr>
          <w:color w:val="000000" w:themeColor="text1"/>
        </w:rPr>
      </w:pPr>
      <w:r w:rsidRPr="0001330F">
        <w:rPr>
          <w:color w:val="000000" w:themeColor="text1"/>
        </w:rPr>
        <w:t>•    WG14 Web page on-line (including links to on-line courses in accelerator science)</w:t>
      </w:r>
    </w:p>
    <w:p w14:paraId="3846DAAD" w14:textId="77777777" w:rsidR="00E34869" w:rsidRPr="0001330F" w:rsidRDefault="00E34869" w:rsidP="00B35CAD">
      <w:pPr>
        <w:pStyle w:val="PlainText"/>
        <w:spacing w:before="0" w:beforeAutospacing="0" w:after="0" w:afterAutospacing="0"/>
        <w:ind w:left="1080" w:hanging="720"/>
        <w:rPr>
          <w:color w:val="000000" w:themeColor="text1"/>
        </w:rPr>
      </w:pPr>
    </w:p>
    <w:p w14:paraId="331C04B5" w14:textId="77777777" w:rsidR="00B35CAD" w:rsidRPr="0001330F" w:rsidRDefault="00B35CAD" w:rsidP="00E34869">
      <w:pPr>
        <w:pStyle w:val="PlainText"/>
        <w:spacing w:before="0" w:beforeAutospacing="0" w:after="0" w:afterAutospacing="0"/>
        <w:rPr>
          <w:color w:val="000000" w:themeColor="text1"/>
          <w:lang w:val="en-US"/>
        </w:rPr>
      </w:pPr>
      <w:r w:rsidRPr="0001330F">
        <w:rPr>
          <w:color w:val="000000" w:themeColor="text1"/>
          <w:u w:val="single"/>
          <w:lang w:val="en-US"/>
        </w:rPr>
        <w:t>2024 activities</w:t>
      </w:r>
      <w:r w:rsidRPr="0001330F">
        <w:rPr>
          <w:color w:val="000000" w:themeColor="text1"/>
          <w:lang w:val="en-US"/>
        </w:rPr>
        <w:t>:</w:t>
      </w:r>
    </w:p>
    <w:p w14:paraId="010442D8" w14:textId="2F8C54C8" w:rsidR="00B35CAD" w:rsidRPr="00B35CAD" w:rsidRDefault="00B35CAD" w:rsidP="00E34869">
      <w:pPr>
        <w:pStyle w:val="PlainText"/>
        <w:numPr>
          <w:ilvl w:val="0"/>
          <w:numId w:val="29"/>
        </w:numPr>
        <w:spacing w:before="0" w:beforeAutospacing="0" w:after="0" w:afterAutospacing="0"/>
        <w:rPr>
          <w:color w:val="000000" w:themeColor="text1"/>
        </w:rPr>
      </w:pPr>
      <w:r w:rsidRPr="00B35CAD">
        <w:rPr>
          <w:color w:val="000000" w:themeColor="text1"/>
        </w:rPr>
        <w:t>Collaboration Across Facilities</w:t>
      </w:r>
      <w:r w:rsidRPr="0001330F">
        <w:rPr>
          <w:color w:val="000000" w:themeColor="text1"/>
        </w:rPr>
        <w:t>:</w:t>
      </w:r>
      <w:r w:rsidRPr="00B35CAD">
        <w:rPr>
          <w:color w:val="000000" w:themeColor="text1"/>
        </w:rPr>
        <w:t xml:space="preserve"> WG14 fosters coordination among global particle accelerator facilities to address societal needs, including clinical medical isotopes, irradiation techniques, material sciences (neutrons, photons, heavy ions), and nuclear technologies such as Accelerator-Driven Systems and reactor materials.</w:t>
      </w:r>
    </w:p>
    <w:p w14:paraId="1B84FE89" w14:textId="359D3E5F" w:rsidR="00B35CAD" w:rsidRPr="00B35CAD" w:rsidRDefault="00B35CAD" w:rsidP="00E34869">
      <w:pPr>
        <w:pStyle w:val="PlainText"/>
        <w:numPr>
          <w:ilvl w:val="0"/>
          <w:numId w:val="29"/>
        </w:numPr>
        <w:spacing w:before="0" w:beforeAutospacing="0" w:after="0" w:afterAutospacing="0"/>
        <w:rPr>
          <w:color w:val="000000" w:themeColor="text1"/>
        </w:rPr>
      </w:pPr>
      <w:r w:rsidRPr="00B35CAD">
        <w:rPr>
          <w:color w:val="000000" w:themeColor="text1"/>
        </w:rPr>
        <w:t>Training and Capacity Building</w:t>
      </w:r>
      <w:r w:rsidRPr="0001330F">
        <w:rPr>
          <w:color w:val="000000" w:themeColor="text1"/>
        </w:rPr>
        <w:t>:</w:t>
      </w:r>
      <w:r w:rsidRPr="00B35CAD">
        <w:rPr>
          <w:color w:val="000000" w:themeColor="text1"/>
        </w:rPr>
        <w:t xml:space="preserve"> Beyond outreach, a central mission is to train highly qualified personnel in accelerator science and technology. WG14 members—laboratories and universities with deep expertise—are committed to preparing the next generation of scientists and engineers through schools, MOOCs, and collaborative programs.</w:t>
      </w:r>
    </w:p>
    <w:p w14:paraId="58258BBC" w14:textId="6C6E8173" w:rsidR="00B35CAD" w:rsidRPr="00B35CAD" w:rsidRDefault="00B35CAD" w:rsidP="00E34869">
      <w:pPr>
        <w:pStyle w:val="PlainText"/>
        <w:numPr>
          <w:ilvl w:val="0"/>
          <w:numId w:val="29"/>
        </w:numPr>
        <w:spacing w:before="0" w:beforeAutospacing="0" w:after="0" w:afterAutospacing="0"/>
        <w:rPr>
          <w:color w:val="000000" w:themeColor="text1"/>
        </w:rPr>
      </w:pPr>
      <w:r w:rsidRPr="00B35CAD">
        <w:rPr>
          <w:color w:val="000000" w:themeColor="text1"/>
        </w:rPr>
        <w:t>Centralized Knowledge Hub</w:t>
      </w:r>
      <w:r w:rsidRPr="0001330F">
        <w:rPr>
          <w:color w:val="000000" w:themeColor="text1"/>
        </w:rPr>
        <w:t>:</w:t>
      </w:r>
      <w:r w:rsidRPr="00B35CAD">
        <w:rPr>
          <w:color w:val="000000" w:themeColor="text1"/>
        </w:rPr>
        <w:t xml:space="preserve"> The WG14 website acts as the main delivery platform for news, research updates, technical resources, and educational materials, ensuring global accessibility for scientists, students, educators, and industry stakeholders.</w:t>
      </w:r>
    </w:p>
    <w:p w14:paraId="591C4FDC" w14:textId="666908CB" w:rsidR="00041DDC" w:rsidRPr="0001330F" w:rsidRDefault="00B35CAD" w:rsidP="00E34869">
      <w:pPr>
        <w:pStyle w:val="PlainText"/>
        <w:numPr>
          <w:ilvl w:val="0"/>
          <w:numId w:val="29"/>
        </w:numPr>
        <w:spacing w:before="0" w:beforeAutospacing="0" w:after="0" w:afterAutospacing="0"/>
        <w:rPr>
          <w:color w:val="000000" w:themeColor="text1"/>
        </w:rPr>
      </w:pPr>
      <w:r w:rsidRPr="00B35CAD">
        <w:rPr>
          <w:color w:val="000000" w:themeColor="text1"/>
        </w:rPr>
        <w:t>Strategic Partnerships &amp; Innovation</w:t>
      </w:r>
      <w:r w:rsidRPr="0001330F">
        <w:rPr>
          <w:color w:val="000000" w:themeColor="text1"/>
        </w:rPr>
        <w:t xml:space="preserve">: </w:t>
      </w:r>
      <w:r w:rsidRPr="00B35CAD">
        <w:rPr>
          <w:color w:val="000000" w:themeColor="text1"/>
        </w:rPr>
        <w:t>WG14 builds synergies with international organizations (CERN, AfLS, SESAME, IAEA, ICFA) and industry, while launching initiatives like the Accelerator Engagement Ambassadors and exploring hackathons, short films, and sustainable accelerator applications.</w:t>
      </w:r>
    </w:p>
    <w:sectPr w:rsidR="00041DDC" w:rsidRPr="0001330F">
      <w:footerReference w:type="even"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ADB1D9" w14:textId="77777777" w:rsidR="005036E8" w:rsidRDefault="005036E8" w:rsidP="00CD5DD1">
      <w:r>
        <w:separator/>
      </w:r>
    </w:p>
  </w:endnote>
  <w:endnote w:type="continuationSeparator" w:id="0">
    <w:p w14:paraId="0F4C7B0A" w14:textId="77777777" w:rsidR="005036E8" w:rsidRDefault="005036E8" w:rsidP="00CD5D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901966224"/>
      <w:docPartObj>
        <w:docPartGallery w:val="Page Numbers (Bottom of Page)"/>
        <w:docPartUnique/>
      </w:docPartObj>
    </w:sdtPr>
    <w:sdtContent>
      <w:p w14:paraId="5C9C5134" w14:textId="13885692" w:rsidR="00CD5DD1" w:rsidRDefault="00CD5DD1" w:rsidP="0076040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442717" w14:textId="77777777" w:rsidR="00CD5DD1" w:rsidRDefault="00CD5DD1" w:rsidP="00CD5DD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11237171"/>
      <w:docPartObj>
        <w:docPartGallery w:val="Page Numbers (Bottom of Page)"/>
        <w:docPartUnique/>
      </w:docPartObj>
    </w:sdtPr>
    <w:sdtContent>
      <w:p w14:paraId="79C00C3A" w14:textId="04002D09" w:rsidR="00CD5DD1" w:rsidRDefault="00CD5DD1" w:rsidP="0076040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7094063B" w14:textId="77777777" w:rsidR="00CD5DD1" w:rsidRDefault="00CD5DD1" w:rsidP="00CD5DD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BB815A" w14:textId="77777777" w:rsidR="005036E8" w:rsidRDefault="005036E8" w:rsidP="00CD5DD1">
      <w:r>
        <w:separator/>
      </w:r>
    </w:p>
  </w:footnote>
  <w:footnote w:type="continuationSeparator" w:id="0">
    <w:p w14:paraId="4D9E186C" w14:textId="77777777" w:rsidR="005036E8" w:rsidRDefault="005036E8" w:rsidP="00CD5DD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35FCE"/>
    <w:multiLevelType w:val="multilevel"/>
    <w:tmpl w:val="3CB8DC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34122D"/>
    <w:multiLevelType w:val="hybridMultilevel"/>
    <w:tmpl w:val="F63288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4C367E6"/>
    <w:multiLevelType w:val="multilevel"/>
    <w:tmpl w:val="4992B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3418F5"/>
    <w:multiLevelType w:val="multilevel"/>
    <w:tmpl w:val="614AD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087DD2"/>
    <w:multiLevelType w:val="hybridMultilevel"/>
    <w:tmpl w:val="743CC4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85A6984"/>
    <w:multiLevelType w:val="multilevel"/>
    <w:tmpl w:val="7E784CF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 w15:restartNumberingAfterBreak="0">
    <w:nsid w:val="19574E9A"/>
    <w:multiLevelType w:val="multilevel"/>
    <w:tmpl w:val="7638BC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E196ACB"/>
    <w:multiLevelType w:val="multilevel"/>
    <w:tmpl w:val="6C06C0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6E1967"/>
    <w:multiLevelType w:val="hybridMultilevel"/>
    <w:tmpl w:val="5E6A9D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882545"/>
    <w:multiLevelType w:val="hybridMultilevel"/>
    <w:tmpl w:val="ED36BDA2"/>
    <w:lvl w:ilvl="0" w:tplc="62B65378">
      <w:start w:val="1"/>
      <w:numFmt w:val="bullet"/>
      <w:lvlText w:val="o"/>
      <w:lvlJc w:val="left"/>
      <w:pPr>
        <w:tabs>
          <w:tab w:val="num" w:pos="720"/>
        </w:tabs>
        <w:ind w:left="720" w:hanging="360"/>
      </w:pPr>
      <w:rPr>
        <w:rFonts w:ascii="Courier New" w:hAnsi="Courier New" w:hint="default"/>
      </w:rPr>
    </w:lvl>
    <w:lvl w:ilvl="1" w:tplc="9F38D808">
      <w:start w:val="1"/>
      <w:numFmt w:val="bullet"/>
      <w:lvlText w:val="o"/>
      <w:lvlJc w:val="left"/>
      <w:pPr>
        <w:tabs>
          <w:tab w:val="num" w:pos="1440"/>
        </w:tabs>
        <w:ind w:left="1440" w:hanging="360"/>
      </w:pPr>
      <w:rPr>
        <w:rFonts w:ascii="Courier New" w:hAnsi="Courier New" w:hint="default"/>
      </w:rPr>
    </w:lvl>
    <w:lvl w:ilvl="2" w:tplc="6ABE8170" w:tentative="1">
      <w:start w:val="1"/>
      <w:numFmt w:val="bullet"/>
      <w:lvlText w:val="o"/>
      <w:lvlJc w:val="left"/>
      <w:pPr>
        <w:tabs>
          <w:tab w:val="num" w:pos="2160"/>
        </w:tabs>
        <w:ind w:left="2160" w:hanging="360"/>
      </w:pPr>
      <w:rPr>
        <w:rFonts w:ascii="Courier New" w:hAnsi="Courier New" w:hint="default"/>
      </w:rPr>
    </w:lvl>
    <w:lvl w:ilvl="3" w:tplc="16040C8C" w:tentative="1">
      <w:start w:val="1"/>
      <w:numFmt w:val="bullet"/>
      <w:lvlText w:val="o"/>
      <w:lvlJc w:val="left"/>
      <w:pPr>
        <w:tabs>
          <w:tab w:val="num" w:pos="2880"/>
        </w:tabs>
        <w:ind w:left="2880" w:hanging="360"/>
      </w:pPr>
      <w:rPr>
        <w:rFonts w:ascii="Courier New" w:hAnsi="Courier New" w:hint="default"/>
      </w:rPr>
    </w:lvl>
    <w:lvl w:ilvl="4" w:tplc="C4C8BB80" w:tentative="1">
      <w:start w:val="1"/>
      <w:numFmt w:val="bullet"/>
      <w:lvlText w:val="o"/>
      <w:lvlJc w:val="left"/>
      <w:pPr>
        <w:tabs>
          <w:tab w:val="num" w:pos="3600"/>
        </w:tabs>
        <w:ind w:left="3600" w:hanging="360"/>
      </w:pPr>
      <w:rPr>
        <w:rFonts w:ascii="Courier New" w:hAnsi="Courier New" w:hint="default"/>
      </w:rPr>
    </w:lvl>
    <w:lvl w:ilvl="5" w:tplc="C70CCEB8" w:tentative="1">
      <w:start w:val="1"/>
      <w:numFmt w:val="bullet"/>
      <w:lvlText w:val="o"/>
      <w:lvlJc w:val="left"/>
      <w:pPr>
        <w:tabs>
          <w:tab w:val="num" w:pos="4320"/>
        </w:tabs>
        <w:ind w:left="4320" w:hanging="360"/>
      </w:pPr>
      <w:rPr>
        <w:rFonts w:ascii="Courier New" w:hAnsi="Courier New" w:hint="default"/>
      </w:rPr>
    </w:lvl>
    <w:lvl w:ilvl="6" w:tplc="15A6D242" w:tentative="1">
      <w:start w:val="1"/>
      <w:numFmt w:val="bullet"/>
      <w:lvlText w:val="o"/>
      <w:lvlJc w:val="left"/>
      <w:pPr>
        <w:tabs>
          <w:tab w:val="num" w:pos="5040"/>
        </w:tabs>
        <w:ind w:left="5040" w:hanging="360"/>
      </w:pPr>
      <w:rPr>
        <w:rFonts w:ascii="Courier New" w:hAnsi="Courier New" w:hint="default"/>
      </w:rPr>
    </w:lvl>
    <w:lvl w:ilvl="7" w:tplc="A61E8024" w:tentative="1">
      <w:start w:val="1"/>
      <w:numFmt w:val="bullet"/>
      <w:lvlText w:val="o"/>
      <w:lvlJc w:val="left"/>
      <w:pPr>
        <w:tabs>
          <w:tab w:val="num" w:pos="5760"/>
        </w:tabs>
        <w:ind w:left="5760" w:hanging="360"/>
      </w:pPr>
      <w:rPr>
        <w:rFonts w:ascii="Courier New" w:hAnsi="Courier New" w:hint="default"/>
      </w:rPr>
    </w:lvl>
    <w:lvl w:ilvl="8" w:tplc="818AFFEC" w:tentative="1">
      <w:start w:val="1"/>
      <w:numFmt w:val="bullet"/>
      <w:lvlText w:val="o"/>
      <w:lvlJc w:val="left"/>
      <w:pPr>
        <w:tabs>
          <w:tab w:val="num" w:pos="6480"/>
        </w:tabs>
        <w:ind w:left="6480" w:hanging="360"/>
      </w:pPr>
      <w:rPr>
        <w:rFonts w:ascii="Courier New" w:hAnsi="Courier New" w:hint="default"/>
      </w:rPr>
    </w:lvl>
  </w:abstractNum>
  <w:abstractNum w:abstractNumId="10" w15:restartNumberingAfterBreak="0">
    <w:nsid w:val="24E943C5"/>
    <w:multiLevelType w:val="multilevel"/>
    <w:tmpl w:val="1D800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F03ACA"/>
    <w:multiLevelType w:val="multilevel"/>
    <w:tmpl w:val="442CC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99665D"/>
    <w:multiLevelType w:val="multilevel"/>
    <w:tmpl w:val="8ACAFEB4"/>
    <w:lvl w:ilvl="0">
      <w:start w:val="1"/>
      <w:numFmt w:val="bullet"/>
      <w:lvlText w:val=""/>
      <w:lvlJc w:val="left"/>
      <w:pPr>
        <w:tabs>
          <w:tab w:val="num" w:pos="716"/>
        </w:tabs>
        <w:ind w:left="716" w:hanging="360"/>
      </w:pPr>
      <w:rPr>
        <w:rFonts w:ascii="Symbol" w:hAnsi="Symbol" w:hint="default"/>
        <w:sz w:val="20"/>
      </w:rPr>
    </w:lvl>
    <w:lvl w:ilvl="1" w:tentative="1">
      <w:start w:val="1"/>
      <w:numFmt w:val="bullet"/>
      <w:lvlText w:val="o"/>
      <w:lvlJc w:val="left"/>
      <w:pPr>
        <w:tabs>
          <w:tab w:val="num" w:pos="1436"/>
        </w:tabs>
        <w:ind w:left="1436" w:hanging="360"/>
      </w:pPr>
      <w:rPr>
        <w:rFonts w:ascii="Courier New" w:hAnsi="Courier New" w:hint="default"/>
        <w:sz w:val="20"/>
      </w:rPr>
    </w:lvl>
    <w:lvl w:ilvl="2" w:tentative="1">
      <w:start w:val="1"/>
      <w:numFmt w:val="bullet"/>
      <w:lvlText w:val=""/>
      <w:lvlJc w:val="left"/>
      <w:pPr>
        <w:tabs>
          <w:tab w:val="num" w:pos="2156"/>
        </w:tabs>
        <w:ind w:left="2156" w:hanging="360"/>
      </w:pPr>
      <w:rPr>
        <w:rFonts w:ascii="Wingdings" w:hAnsi="Wingdings" w:hint="default"/>
        <w:sz w:val="20"/>
      </w:rPr>
    </w:lvl>
    <w:lvl w:ilvl="3" w:tentative="1">
      <w:start w:val="1"/>
      <w:numFmt w:val="bullet"/>
      <w:lvlText w:val=""/>
      <w:lvlJc w:val="left"/>
      <w:pPr>
        <w:tabs>
          <w:tab w:val="num" w:pos="2876"/>
        </w:tabs>
        <w:ind w:left="2876" w:hanging="360"/>
      </w:pPr>
      <w:rPr>
        <w:rFonts w:ascii="Wingdings" w:hAnsi="Wingdings" w:hint="default"/>
        <w:sz w:val="20"/>
      </w:rPr>
    </w:lvl>
    <w:lvl w:ilvl="4" w:tentative="1">
      <w:start w:val="1"/>
      <w:numFmt w:val="bullet"/>
      <w:lvlText w:val=""/>
      <w:lvlJc w:val="left"/>
      <w:pPr>
        <w:tabs>
          <w:tab w:val="num" w:pos="3596"/>
        </w:tabs>
        <w:ind w:left="3596" w:hanging="360"/>
      </w:pPr>
      <w:rPr>
        <w:rFonts w:ascii="Wingdings" w:hAnsi="Wingdings" w:hint="default"/>
        <w:sz w:val="20"/>
      </w:rPr>
    </w:lvl>
    <w:lvl w:ilvl="5" w:tentative="1">
      <w:start w:val="1"/>
      <w:numFmt w:val="bullet"/>
      <w:lvlText w:val=""/>
      <w:lvlJc w:val="left"/>
      <w:pPr>
        <w:tabs>
          <w:tab w:val="num" w:pos="4316"/>
        </w:tabs>
        <w:ind w:left="4316" w:hanging="360"/>
      </w:pPr>
      <w:rPr>
        <w:rFonts w:ascii="Wingdings" w:hAnsi="Wingdings" w:hint="default"/>
        <w:sz w:val="20"/>
      </w:rPr>
    </w:lvl>
    <w:lvl w:ilvl="6" w:tentative="1">
      <w:start w:val="1"/>
      <w:numFmt w:val="bullet"/>
      <w:lvlText w:val=""/>
      <w:lvlJc w:val="left"/>
      <w:pPr>
        <w:tabs>
          <w:tab w:val="num" w:pos="5036"/>
        </w:tabs>
        <w:ind w:left="5036" w:hanging="360"/>
      </w:pPr>
      <w:rPr>
        <w:rFonts w:ascii="Wingdings" w:hAnsi="Wingdings" w:hint="default"/>
        <w:sz w:val="20"/>
      </w:rPr>
    </w:lvl>
    <w:lvl w:ilvl="7" w:tentative="1">
      <w:start w:val="1"/>
      <w:numFmt w:val="bullet"/>
      <w:lvlText w:val=""/>
      <w:lvlJc w:val="left"/>
      <w:pPr>
        <w:tabs>
          <w:tab w:val="num" w:pos="5756"/>
        </w:tabs>
        <w:ind w:left="5756" w:hanging="360"/>
      </w:pPr>
      <w:rPr>
        <w:rFonts w:ascii="Wingdings" w:hAnsi="Wingdings" w:hint="default"/>
        <w:sz w:val="20"/>
      </w:rPr>
    </w:lvl>
    <w:lvl w:ilvl="8" w:tentative="1">
      <w:start w:val="1"/>
      <w:numFmt w:val="bullet"/>
      <w:lvlText w:val=""/>
      <w:lvlJc w:val="left"/>
      <w:pPr>
        <w:tabs>
          <w:tab w:val="num" w:pos="6476"/>
        </w:tabs>
        <w:ind w:left="6476" w:hanging="360"/>
      </w:pPr>
      <w:rPr>
        <w:rFonts w:ascii="Wingdings" w:hAnsi="Wingdings" w:hint="default"/>
        <w:sz w:val="20"/>
      </w:rPr>
    </w:lvl>
  </w:abstractNum>
  <w:abstractNum w:abstractNumId="13" w15:restartNumberingAfterBreak="0">
    <w:nsid w:val="2E0A7DF1"/>
    <w:multiLevelType w:val="hybridMultilevel"/>
    <w:tmpl w:val="AC001B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3F3D3F"/>
    <w:multiLevelType w:val="hybridMultilevel"/>
    <w:tmpl w:val="94BC9A4C"/>
    <w:lvl w:ilvl="0" w:tplc="C10C8AAA">
      <w:start w:val="1"/>
      <w:numFmt w:val="bullet"/>
      <w:lvlText w:val="•"/>
      <w:lvlJc w:val="left"/>
      <w:pPr>
        <w:tabs>
          <w:tab w:val="num" w:pos="720"/>
        </w:tabs>
        <w:ind w:left="720" w:hanging="360"/>
      </w:pPr>
      <w:rPr>
        <w:rFonts w:ascii="Arial" w:hAnsi="Arial" w:hint="default"/>
      </w:rPr>
    </w:lvl>
    <w:lvl w:ilvl="1" w:tplc="24CE5062">
      <w:start w:val="1"/>
      <w:numFmt w:val="bullet"/>
      <w:lvlText w:val="•"/>
      <w:lvlJc w:val="left"/>
      <w:pPr>
        <w:tabs>
          <w:tab w:val="num" w:pos="1440"/>
        </w:tabs>
        <w:ind w:left="1440" w:hanging="360"/>
      </w:pPr>
      <w:rPr>
        <w:rFonts w:ascii="Arial" w:hAnsi="Arial" w:hint="default"/>
      </w:rPr>
    </w:lvl>
    <w:lvl w:ilvl="2" w:tplc="35A0845E" w:tentative="1">
      <w:start w:val="1"/>
      <w:numFmt w:val="bullet"/>
      <w:lvlText w:val="•"/>
      <w:lvlJc w:val="left"/>
      <w:pPr>
        <w:tabs>
          <w:tab w:val="num" w:pos="2160"/>
        </w:tabs>
        <w:ind w:left="2160" w:hanging="360"/>
      </w:pPr>
      <w:rPr>
        <w:rFonts w:ascii="Arial" w:hAnsi="Arial" w:hint="default"/>
      </w:rPr>
    </w:lvl>
    <w:lvl w:ilvl="3" w:tplc="8094253E" w:tentative="1">
      <w:start w:val="1"/>
      <w:numFmt w:val="bullet"/>
      <w:lvlText w:val="•"/>
      <w:lvlJc w:val="left"/>
      <w:pPr>
        <w:tabs>
          <w:tab w:val="num" w:pos="2880"/>
        </w:tabs>
        <w:ind w:left="2880" w:hanging="360"/>
      </w:pPr>
      <w:rPr>
        <w:rFonts w:ascii="Arial" w:hAnsi="Arial" w:hint="default"/>
      </w:rPr>
    </w:lvl>
    <w:lvl w:ilvl="4" w:tplc="2EC0C3CC" w:tentative="1">
      <w:start w:val="1"/>
      <w:numFmt w:val="bullet"/>
      <w:lvlText w:val="•"/>
      <w:lvlJc w:val="left"/>
      <w:pPr>
        <w:tabs>
          <w:tab w:val="num" w:pos="3600"/>
        </w:tabs>
        <w:ind w:left="3600" w:hanging="360"/>
      </w:pPr>
      <w:rPr>
        <w:rFonts w:ascii="Arial" w:hAnsi="Arial" w:hint="default"/>
      </w:rPr>
    </w:lvl>
    <w:lvl w:ilvl="5" w:tplc="00C61658" w:tentative="1">
      <w:start w:val="1"/>
      <w:numFmt w:val="bullet"/>
      <w:lvlText w:val="•"/>
      <w:lvlJc w:val="left"/>
      <w:pPr>
        <w:tabs>
          <w:tab w:val="num" w:pos="4320"/>
        </w:tabs>
        <w:ind w:left="4320" w:hanging="360"/>
      </w:pPr>
      <w:rPr>
        <w:rFonts w:ascii="Arial" w:hAnsi="Arial" w:hint="default"/>
      </w:rPr>
    </w:lvl>
    <w:lvl w:ilvl="6" w:tplc="73EA3D6C" w:tentative="1">
      <w:start w:val="1"/>
      <w:numFmt w:val="bullet"/>
      <w:lvlText w:val="•"/>
      <w:lvlJc w:val="left"/>
      <w:pPr>
        <w:tabs>
          <w:tab w:val="num" w:pos="5040"/>
        </w:tabs>
        <w:ind w:left="5040" w:hanging="360"/>
      </w:pPr>
      <w:rPr>
        <w:rFonts w:ascii="Arial" w:hAnsi="Arial" w:hint="default"/>
      </w:rPr>
    </w:lvl>
    <w:lvl w:ilvl="7" w:tplc="DDD2546A" w:tentative="1">
      <w:start w:val="1"/>
      <w:numFmt w:val="bullet"/>
      <w:lvlText w:val="•"/>
      <w:lvlJc w:val="left"/>
      <w:pPr>
        <w:tabs>
          <w:tab w:val="num" w:pos="5760"/>
        </w:tabs>
        <w:ind w:left="5760" w:hanging="360"/>
      </w:pPr>
      <w:rPr>
        <w:rFonts w:ascii="Arial" w:hAnsi="Arial" w:hint="default"/>
      </w:rPr>
    </w:lvl>
    <w:lvl w:ilvl="8" w:tplc="FC062806"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9692CC7"/>
    <w:multiLevelType w:val="multilevel"/>
    <w:tmpl w:val="EDC40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27A0140"/>
    <w:multiLevelType w:val="multilevel"/>
    <w:tmpl w:val="6A76D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2ED335E"/>
    <w:multiLevelType w:val="multilevel"/>
    <w:tmpl w:val="BDD8A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4D768D"/>
    <w:multiLevelType w:val="hybridMultilevel"/>
    <w:tmpl w:val="8806E8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116294"/>
    <w:multiLevelType w:val="multilevel"/>
    <w:tmpl w:val="2A6852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3D60857"/>
    <w:multiLevelType w:val="multilevel"/>
    <w:tmpl w:val="6420B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6E42514"/>
    <w:multiLevelType w:val="hybridMultilevel"/>
    <w:tmpl w:val="466C10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DF72A07"/>
    <w:multiLevelType w:val="multilevel"/>
    <w:tmpl w:val="0D6C5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22F6CA5"/>
    <w:multiLevelType w:val="hybridMultilevel"/>
    <w:tmpl w:val="9D7AEA78"/>
    <w:lvl w:ilvl="0" w:tplc="997E189A">
      <w:start w:val="4"/>
      <w:numFmt w:val="decimal"/>
      <w:lvlText w:val="%1."/>
      <w:lvlJc w:val="left"/>
      <w:pPr>
        <w:tabs>
          <w:tab w:val="num" w:pos="720"/>
        </w:tabs>
        <w:ind w:left="720" w:hanging="360"/>
      </w:pPr>
    </w:lvl>
    <w:lvl w:ilvl="1" w:tplc="1C8EBE2C">
      <w:start w:val="1"/>
      <w:numFmt w:val="decimal"/>
      <w:lvlText w:val="%2."/>
      <w:lvlJc w:val="left"/>
      <w:pPr>
        <w:tabs>
          <w:tab w:val="num" w:pos="1440"/>
        </w:tabs>
        <w:ind w:left="1440" w:hanging="360"/>
      </w:pPr>
    </w:lvl>
    <w:lvl w:ilvl="2" w:tplc="453A58AC" w:tentative="1">
      <w:start w:val="1"/>
      <w:numFmt w:val="decimal"/>
      <w:lvlText w:val="%3."/>
      <w:lvlJc w:val="left"/>
      <w:pPr>
        <w:tabs>
          <w:tab w:val="num" w:pos="2160"/>
        </w:tabs>
        <w:ind w:left="2160" w:hanging="360"/>
      </w:pPr>
    </w:lvl>
    <w:lvl w:ilvl="3" w:tplc="3DAEBD0E" w:tentative="1">
      <w:start w:val="1"/>
      <w:numFmt w:val="decimal"/>
      <w:lvlText w:val="%4."/>
      <w:lvlJc w:val="left"/>
      <w:pPr>
        <w:tabs>
          <w:tab w:val="num" w:pos="2880"/>
        </w:tabs>
        <w:ind w:left="2880" w:hanging="360"/>
      </w:pPr>
    </w:lvl>
    <w:lvl w:ilvl="4" w:tplc="7652CB74" w:tentative="1">
      <w:start w:val="1"/>
      <w:numFmt w:val="decimal"/>
      <w:lvlText w:val="%5."/>
      <w:lvlJc w:val="left"/>
      <w:pPr>
        <w:tabs>
          <w:tab w:val="num" w:pos="3600"/>
        </w:tabs>
        <w:ind w:left="3600" w:hanging="360"/>
      </w:pPr>
    </w:lvl>
    <w:lvl w:ilvl="5" w:tplc="96D26BA0" w:tentative="1">
      <w:start w:val="1"/>
      <w:numFmt w:val="decimal"/>
      <w:lvlText w:val="%6."/>
      <w:lvlJc w:val="left"/>
      <w:pPr>
        <w:tabs>
          <w:tab w:val="num" w:pos="4320"/>
        </w:tabs>
        <w:ind w:left="4320" w:hanging="360"/>
      </w:pPr>
    </w:lvl>
    <w:lvl w:ilvl="6" w:tplc="4246FAE2" w:tentative="1">
      <w:start w:val="1"/>
      <w:numFmt w:val="decimal"/>
      <w:lvlText w:val="%7."/>
      <w:lvlJc w:val="left"/>
      <w:pPr>
        <w:tabs>
          <w:tab w:val="num" w:pos="5040"/>
        </w:tabs>
        <w:ind w:left="5040" w:hanging="360"/>
      </w:pPr>
    </w:lvl>
    <w:lvl w:ilvl="7" w:tplc="6082F3AA" w:tentative="1">
      <w:start w:val="1"/>
      <w:numFmt w:val="decimal"/>
      <w:lvlText w:val="%8."/>
      <w:lvlJc w:val="left"/>
      <w:pPr>
        <w:tabs>
          <w:tab w:val="num" w:pos="5760"/>
        </w:tabs>
        <w:ind w:left="5760" w:hanging="360"/>
      </w:pPr>
    </w:lvl>
    <w:lvl w:ilvl="8" w:tplc="48DEE8F0" w:tentative="1">
      <w:start w:val="1"/>
      <w:numFmt w:val="decimal"/>
      <w:lvlText w:val="%9."/>
      <w:lvlJc w:val="left"/>
      <w:pPr>
        <w:tabs>
          <w:tab w:val="num" w:pos="6480"/>
        </w:tabs>
        <w:ind w:left="6480" w:hanging="360"/>
      </w:pPr>
    </w:lvl>
  </w:abstractNum>
  <w:abstractNum w:abstractNumId="24" w15:restartNumberingAfterBreak="0">
    <w:nsid w:val="702C1508"/>
    <w:multiLevelType w:val="hybridMultilevel"/>
    <w:tmpl w:val="42787D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76196381"/>
    <w:multiLevelType w:val="hybridMultilevel"/>
    <w:tmpl w:val="01C667DA"/>
    <w:lvl w:ilvl="0" w:tplc="496ABED8">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6ED23A7"/>
    <w:multiLevelType w:val="hybridMultilevel"/>
    <w:tmpl w:val="EC60D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B05FC7"/>
    <w:multiLevelType w:val="multilevel"/>
    <w:tmpl w:val="1FB8467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8" w15:restartNumberingAfterBreak="0">
    <w:nsid w:val="7BE31833"/>
    <w:multiLevelType w:val="hybridMultilevel"/>
    <w:tmpl w:val="335CC05A"/>
    <w:lvl w:ilvl="0" w:tplc="EF4862B8">
      <w:start w:val="8"/>
      <w:numFmt w:val="decimal"/>
      <w:lvlText w:val="%1."/>
      <w:lvlJc w:val="left"/>
      <w:pPr>
        <w:tabs>
          <w:tab w:val="num" w:pos="720"/>
        </w:tabs>
        <w:ind w:left="720" w:hanging="360"/>
      </w:pPr>
    </w:lvl>
    <w:lvl w:ilvl="1" w:tplc="CC84864C" w:tentative="1">
      <w:start w:val="1"/>
      <w:numFmt w:val="decimal"/>
      <w:lvlText w:val="%2."/>
      <w:lvlJc w:val="left"/>
      <w:pPr>
        <w:tabs>
          <w:tab w:val="num" w:pos="1440"/>
        </w:tabs>
        <w:ind w:left="1440" w:hanging="360"/>
      </w:pPr>
    </w:lvl>
    <w:lvl w:ilvl="2" w:tplc="72246E24" w:tentative="1">
      <w:start w:val="1"/>
      <w:numFmt w:val="decimal"/>
      <w:lvlText w:val="%3."/>
      <w:lvlJc w:val="left"/>
      <w:pPr>
        <w:tabs>
          <w:tab w:val="num" w:pos="2160"/>
        </w:tabs>
        <w:ind w:left="2160" w:hanging="360"/>
      </w:pPr>
    </w:lvl>
    <w:lvl w:ilvl="3" w:tplc="D400AC38" w:tentative="1">
      <w:start w:val="1"/>
      <w:numFmt w:val="decimal"/>
      <w:lvlText w:val="%4."/>
      <w:lvlJc w:val="left"/>
      <w:pPr>
        <w:tabs>
          <w:tab w:val="num" w:pos="2880"/>
        </w:tabs>
        <w:ind w:left="2880" w:hanging="360"/>
      </w:pPr>
    </w:lvl>
    <w:lvl w:ilvl="4" w:tplc="5840E390" w:tentative="1">
      <w:start w:val="1"/>
      <w:numFmt w:val="decimal"/>
      <w:lvlText w:val="%5."/>
      <w:lvlJc w:val="left"/>
      <w:pPr>
        <w:tabs>
          <w:tab w:val="num" w:pos="3600"/>
        </w:tabs>
        <w:ind w:left="3600" w:hanging="360"/>
      </w:pPr>
    </w:lvl>
    <w:lvl w:ilvl="5" w:tplc="D1380094" w:tentative="1">
      <w:start w:val="1"/>
      <w:numFmt w:val="decimal"/>
      <w:lvlText w:val="%6."/>
      <w:lvlJc w:val="left"/>
      <w:pPr>
        <w:tabs>
          <w:tab w:val="num" w:pos="4320"/>
        </w:tabs>
        <w:ind w:left="4320" w:hanging="360"/>
      </w:pPr>
    </w:lvl>
    <w:lvl w:ilvl="6" w:tplc="76760708" w:tentative="1">
      <w:start w:val="1"/>
      <w:numFmt w:val="decimal"/>
      <w:lvlText w:val="%7."/>
      <w:lvlJc w:val="left"/>
      <w:pPr>
        <w:tabs>
          <w:tab w:val="num" w:pos="5040"/>
        </w:tabs>
        <w:ind w:left="5040" w:hanging="360"/>
      </w:pPr>
    </w:lvl>
    <w:lvl w:ilvl="7" w:tplc="FABEFF6A" w:tentative="1">
      <w:start w:val="1"/>
      <w:numFmt w:val="decimal"/>
      <w:lvlText w:val="%8."/>
      <w:lvlJc w:val="left"/>
      <w:pPr>
        <w:tabs>
          <w:tab w:val="num" w:pos="5760"/>
        </w:tabs>
        <w:ind w:left="5760" w:hanging="360"/>
      </w:pPr>
    </w:lvl>
    <w:lvl w:ilvl="8" w:tplc="3580EB2A" w:tentative="1">
      <w:start w:val="1"/>
      <w:numFmt w:val="decimal"/>
      <w:lvlText w:val="%9."/>
      <w:lvlJc w:val="left"/>
      <w:pPr>
        <w:tabs>
          <w:tab w:val="num" w:pos="6480"/>
        </w:tabs>
        <w:ind w:left="6480" w:hanging="360"/>
      </w:pPr>
    </w:lvl>
  </w:abstractNum>
  <w:abstractNum w:abstractNumId="29" w15:restartNumberingAfterBreak="0">
    <w:nsid w:val="7C9C5136"/>
    <w:multiLevelType w:val="multilevel"/>
    <w:tmpl w:val="BC102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1269934">
    <w:abstractNumId w:val="29"/>
  </w:num>
  <w:num w:numId="2" w16cid:durableId="1394238437">
    <w:abstractNumId w:val="10"/>
  </w:num>
  <w:num w:numId="3" w16cid:durableId="1593468029">
    <w:abstractNumId w:val="0"/>
  </w:num>
  <w:num w:numId="4" w16cid:durableId="2117863597">
    <w:abstractNumId w:val="22"/>
  </w:num>
  <w:num w:numId="5" w16cid:durableId="516165439">
    <w:abstractNumId w:val="3"/>
  </w:num>
  <w:num w:numId="6" w16cid:durableId="1833989088">
    <w:abstractNumId w:val="7"/>
  </w:num>
  <w:num w:numId="7" w16cid:durableId="1707757660">
    <w:abstractNumId w:val="12"/>
  </w:num>
  <w:num w:numId="8" w16cid:durableId="1320382700">
    <w:abstractNumId w:val="9"/>
  </w:num>
  <w:num w:numId="9" w16cid:durableId="1714962345">
    <w:abstractNumId w:val="23"/>
  </w:num>
  <w:num w:numId="10" w16cid:durableId="1962613843">
    <w:abstractNumId w:val="14"/>
  </w:num>
  <w:num w:numId="11" w16cid:durableId="583611306">
    <w:abstractNumId w:val="28"/>
  </w:num>
  <w:num w:numId="12" w16cid:durableId="1623341628">
    <w:abstractNumId w:val="15"/>
  </w:num>
  <w:num w:numId="13" w16cid:durableId="1007947913">
    <w:abstractNumId w:val="16"/>
  </w:num>
  <w:num w:numId="14" w16cid:durableId="588275456">
    <w:abstractNumId w:val="18"/>
  </w:num>
  <w:num w:numId="15" w16cid:durableId="71464059">
    <w:abstractNumId w:val="24"/>
  </w:num>
  <w:num w:numId="16" w16cid:durableId="779762818">
    <w:abstractNumId w:val="1"/>
  </w:num>
  <w:num w:numId="17" w16cid:durableId="1787653847">
    <w:abstractNumId w:val="26"/>
  </w:num>
  <w:num w:numId="18" w16cid:durableId="2060283766">
    <w:abstractNumId w:val="21"/>
  </w:num>
  <w:num w:numId="19" w16cid:durableId="262689391">
    <w:abstractNumId w:val="2"/>
  </w:num>
  <w:num w:numId="20" w16cid:durableId="1643733051">
    <w:abstractNumId w:val="17"/>
  </w:num>
  <w:num w:numId="21" w16cid:durableId="1081096456">
    <w:abstractNumId w:val="20"/>
  </w:num>
  <w:num w:numId="22" w16cid:durableId="260139898">
    <w:abstractNumId w:val="11"/>
  </w:num>
  <w:num w:numId="23" w16cid:durableId="2121758820">
    <w:abstractNumId w:val="5"/>
  </w:num>
  <w:num w:numId="24" w16cid:durableId="1100906457">
    <w:abstractNumId w:val="27"/>
  </w:num>
  <w:num w:numId="25" w16cid:durableId="1290479055">
    <w:abstractNumId w:val="13"/>
  </w:num>
  <w:num w:numId="26" w16cid:durableId="1947158129">
    <w:abstractNumId w:val="8"/>
  </w:num>
  <w:num w:numId="27" w16cid:durableId="204997862">
    <w:abstractNumId w:val="25"/>
  </w:num>
  <w:num w:numId="28" w16cid:durableId="587815741">
    <w:abstractNumId w:val="6"/>
  </w:num>
  <w:num w:numId="29" w16cid:durableId="165094257">
    <w:abstractNumId w:val="19"/>
  </w:num>
  <w:num w:numId="30" w16cid:durableId="197724869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58C9"/>
    <w:rsid w:val="0000181D"/>
    <w:rsid w:val="00001E93"/>
    <w:rsid w:val="0001330F"/>
    <w:rsid w:val="00025E3B"/>
    <w:rsid w:val="000304CC"/>
    <w:rsid w:val="00030C30"/>
    <w:rsid w:val="00037809"/>
    <w:rsid w:val="00041DDC"/>
    <w:rsid w:val="0004278D"/>
    <w:rsid w:val="00046E95"/>
    <w:rsid w:val="00062676"/>
    <w:rsid w:val="00064904"/>
    <w:rsid w:val="00076EF2"/>
    <w:rsid w:val="000816EA"/>
    <w:rsid w:val="00097300"/>
    <w:rsid w:val="000A433F"/>
    <w:rsid w:val="000A68ED"/>
    <w:rsid w:val="000B4881"/>
    <w:rsid w:val="000C5B55"/>
    <w:rsid w:val="000D2694"/>
    <w:rsid w:val="000E3306"/>
    <w:rsid w:val="00106940"/>
    <w:rsid w:val="001262D1"/>
    <w:rsid w:val="00127AED"/>
    <w:rsid w:val="001316CB"/>
    <w:rsid w:val="00141072"/>
    <w:rsid w:val="00145014"/>
    <w:rsid w:val="00151694"/>
    <w:rsid w:val="00155F90"/>
    <w:rsid w:val="00156853"/>
    <w:rsid w:val="001579AE"/>
    <w:rsid w:val="00162B55"/>
    <w:rsid w:val="00167C28"/>
    <w:rsid w:val="00184DF9"/>
    <w:rsid w:val="0019161E"/>
    <w:rsid w:val="001B02F2"/>
    <w:rsid w:val="001B1724"/>
    <w:rsid w:val="001B207A"/>
    <w:rsid w:val="001B5B78"/>
    <w:rsid w:val="001C0FD0"/>
    <w:rsid w:val="001C6A86"/>
    <w:rsid w:val="001D084B"/>
    <w:rsid w:val="001D6AFE"/>
    <w:rsid w:val="001E2CED"/>
    <w:rsid w:val="001E75DB"/>
    <w:rsid w:val="002010EE"/>
    <w:rsid w:val="0021099C"/>
    <w:rsid w:val="00215350"/>
    <w:rsid w:val="002155F8"/>
    <w:rsid w:val="00224582"/>
    <w:rsid w:val="002255DE"/>
    <w:rsid w:val="0025630F"/>
    <w:rsid w:val="00256AE6"/>
    <w:rsid w:val="002655B2"/>
    <w:rsid w:val="00287AA4"/>
    <w:rsid w:val="00297316"/>
    <w:rsid w:val="002A2B14"/>
    <w:rsid w:val="002A47C7"/>
    <w:rsid w:val="002C0DA5"/>
    <w:rsid w:val="002C3517"/>
    <w:rsid w:val="002C51EA"/>
    <w:rsid w:val="002F3929"/>
    <w:rsid w:val="002F57AF"/>
    <w:rsid w:val="002F6229"/>
    <w:rsid w:val="0030063B"/>
    <w:rsid w:val="00321D56"/>
    <w:rsid w:val="00337EAE"/>
    <w:rsid w:val="0034328C"/>
    <w:rsid w:val="003515F8"/>
    <w:rsid w:val="00352259"/>
    <w:rsid w:val="00376D6F"/>
    <w:rsid w:val="00382980"/>
    <w:rsid w:val="0039114A"/>
    <w:rsid w:val="003971B4"/>
    <w:rsid w:val="003A64BE"/>
    <w:rsid w:val="003B6199"/>
    <w:rsid w:val="003C7CB3"/>
    <w:rsid w:val="003D3FAC"/>
    <w:rsid w:val="003D652B"/>
    <w:rsid w:val="003D74E8"/>
    <w:rsid w:val="003E1881"/>
    <w:rsid w:val="003E37C5"/>
    <w:rsid w:val="00404F4C"/>
    <w:rsid w:val="0041319B"/>
    <w:rsid w:val="00423B6C"/>
    <w:rsid w:val="00435132"/>
    <w:rsid w:val="00435A7B"/>
    <w:rsid w:val="00442297"/>
    <w:rsid w:val="00450CC7"/>
    <w:rsid w:val="0045610E"/>
    <w:rsid w:val="004625BA"/>
    <w:rsid w:val="00472899"/>
    <w:rsid w:val="00492B62"/>
    <w:rsid w:val="004A0089"/>
    <w:rsid w:val="004A2B1B"/>
    <w:rsid w:val="004A3F36"/>
    <w:rsid w:val="004B1036"/>
    <w:rsid w:val="004C0575"/>
    <w:rsid w:val="004C7633"/>
    <w:rsid w:val="004D0B12"/>
    <w:rsid w:val="004D3FC9"/>
    <w:rsid w:val="004E0D6F"/>
    <w:rsid w:val="004F7CD2"/>
    <w:rsid w:val="005036E8"/>
    <w:rsid w:val="005153A5"/>
    <w:rsid w:val="00537A85"/>
    <w:rsid w:val="00542F1F"/>
    <w:rsid w:val="005609B5"/>
    <w:rsid w:val="005816AF"/>
    <w:rsid w:val="005848EB"/>
    <w:rsid w:val="00586741"/>
    <w:rsid w:val="0059641E"/>
    <w:rsid w:val="0059694C"/>
    <w:rsid w:val="005A6027"/>
    <w:rsid w:val="005C023B"/>
    <w:rsid w:val="005F07FF"/>
    <w:rsid w:val="005F0960"/>
    <w:rsid w:val="005F2BB6"/>
    <w:rsid w:val="005F3A33"/>
    <w:rsid w:val="006019A9"/>
    <w:rsid w:val="0063266B"/>
    <w:rsid w:val="006564FA"/>
    <w:rsid w:val="00662FB4"/>
    <w:rsid w:val="006702B9"/>
    <w:rsid w:val="00686B84"/>
    <w:rsid w:val="00692865"/>
    <w:rsid w:val="0069437E"/>
    <w:rsid w:val="006A7888"/>
    <w:rsid w:val="006B4C13"/>
    <w:rsid w:val="006B7282"/>
    <w:rsid w:val="006C47E4"/>
    <w:rsid w:val="006C4A22"/>
    <w:rsid w:val="006D6398"/>
    <w:rsid w:val="006D7169"/>
    <w:rsid w:val="006E1306"/>
    <w:rsid w:val="006E54AE"/>
    <w:rsid w:val="006F6ACA"/>
    <w:rsid w:val="0070586D"/>
    <w:rsid w:val="00715CA4"/>
    <w:rsid w:val="007311BD"/>
    <w:rsid w:val="00740294"/>
    <w:rsid w:val="00740D82"/>
    <w:rsid w:val="00745F65"/>
    <w:rsid w:val="0074674F"/>
    <w:rsid w:val="00755635"/>
    <w:rsid w:val="00757655"/>
    <w:rsid w:val="007643AF"/>
    <w:rsid w:val="007671EA"/>
    <w:rsid w:val="007755CF"/>
    <w:rsid w:val="00777E73"/>
    <w:rsid w:val="00785A70"/>
    <w:rsid w:val="00786181"/>
    <w:rsid w:val="00792FC6"/>
    <w:rsid w:val="007A3ABD"/>
    <w:rsid w:val="007B3949"/>
    <w:rsid w:val="007B6D0D"/>
    <w:rsid w:val="007C31A5"/>
    <w:rsid w:val="007C76A3"/>
    <w:rsid w:val="007D652C"/>
    <w:rsid w:val="007E6F97"/>
    <w:rsid w:val="007F5736"/>
    <w:rsid w:val="007F5BD6"/>
    <w:rsid w:val="0080181D"/>
    <w:rsid w:val="00814527"/>
    <w:rsid w:val="008236A6"/>
    <w:rsid w:val="008266AC"/>
    <w:rsid w:val="00833529"/>
    <w:rsid w:val="008441FD"/>
    <w:rsid w:val="008445A5"/>
    <w:rsid w:val="00872A6D"/>
    <w:rsid w:val="00887645"/>
    <w:rsid w:val="00891025"/>
    <w:rsid w:val="0089133B"/>
    <w:rsid w:val="00892A0F"/>
    <w:rsid w:val="00897904"/>
    <w:rsid w:val="008A51FD"/>
    <w:rsid w:val="008B3C9D"/>
    <w:rsid w:val="008C6884"/>
    <w:rsid w:val="008D03AC"/>
    <w:rsid w:val="008D6E29"/>
    <w:rsid w:val="008F4A8F"/>
    <w:rsid w:val="0090480D"/>
    <w:rsid w:val="0091255A"/>
    <w:rsid w:val="009210A1"/>
    <w:rsid w:val="00922742"/>
    <w:rsid w:val="00926A90"/>
    <w:rsid w:val="00943581"/>
    <w:rsid w:val="009458C9"/>
    <w:rsid w:val="009500AF"/>
    <w:rsid w:val="00951425"/>
    <w:rsid w:val="00961153"/>
    <w:rsid w:val="00961CB6"/>
    <w:rsid w:val="009758A2"/>
    <w:rsid w:val="00977B85"/>
    <w:rsid w:val="00981F13"/>
    <w:rsid w:val="0099276B"/>
    <w:rsid w:val="009A109A"/>
    <w:rsid w:val="009B13CA"/>
    <w:rsid w:val="009C3C86"/>
    <w:rsid w:val="009C7ADA"/>
    <w:rsid w:val="009D2FF2"/>
    <w:rsid w:val="009D756E"/>
    <w:rsid w:val="009E4CE6"/>
    <w:rsid w:val="009E5B52"/>
    <w:rsid w:val="009F17D3"/>
    <w:rsid w:val="009F39BC"/>
    <w:rsid w:val="009F3E20"/>
    <w:rsid w:val="009F69D1"/>
    <w:rsid w:val="00A05AA3"/>
    <w:rsid w:val="00A16E48"/>
    <w:rsid w:val="00A209E3"/>
    <w:rsid w:val="00A23B74"/>
    <w:rsid w:val="00A353CC"/>
    <w:rsid w:val="00A35B80"/>
    <w:rsid w:val="00A36687"/>
    <w:rsid w:val="00A4635E"/>
    <w:rsid w:val="00A556D6"/>
    <w:rsid w:val="00A55E64"/>
    <w:rsid w:val="00A6065F"/>
    <w:rsid w:val="00A65390"/>
    <w:rsid w:val="00A653C9"/>
    <w:rsid w:val="00A67D17"/>
    <w:rsid w:val="00A716C4"/>
    <w:rsid w:val="00A74434"/>
    <w:rsid w:val="00A77FC8"/>
    <w:rsid w:val="00A81E5A"/>
    <w:rsid w:val="00A8669F"/>
    <w:rsid w:val="00AA509A"/>
    <w:rsid w:val="00AB355A"/>
    <w:rsid w:val="00AB6206"/>
    <w:rsid w:val="00AC35BE"/>
    <w:rsid w:val="00AC3654"/>
    <w:rsid w:val="00AC7661"/>
    <w:rsid w:val="00AD035B"/>
    <w:rsid w:val="00AD79DB"/>
    <w:rsid w:val="00AE4A5E"/>
    <w:rsid w:val="00AF26D9"/>
    <w:rsid w:val="00AF5F7D"/>
    <w:rsid w:val="00B35C18"/>
    <w:rsid w:val="00B35CAD"/>
    <w:rsid w:val="00B368DA"/>
    <w:rsid w:val="00B4325D"/>
    <w:rsid w:val="00B507BD"/>
    <w:rsid w:val="00B57895"/>
    <w:rsid w:val="00B57F0C"/>
    <w:rsid w:val="00B60CF8"/>
    <w:rsid w:val="00B61CED"/>
    <w:rsid w:val="00B80199"/>
    <w:rsid w:val="00B81DAD"/>
    <w:rsid w:val="00B86A17"/>
    <w:rsid w:val="00B921AF"/>
    <w:rsid w:val="00BB0C20"/>
    <w:rsid w:val="00BB1186"/>
    <w:rsid w:val="00BC559F"/>
    <w:rsid w:val="00BD7D70"/>
    <w:rsid w:val="00BE6639"/>
    <w:rsid w:val="00BF036A"/>
    <w:rsid w:val="00BF58FA"/>
    <w:rsid w:val="00C07592"/>
    <w:rsid w:val="00C10340"/>
    <w:rsid w:val="00C23A2A"/>
    <w:rsid w:val="00C26E94"/>
    <w:rsid w:val="00C32F87"/>
    <w:rsid w:val="00C369F2"/>
    <w:rsid w:val="00C4192B"/>
    <w:rsid w:val="00C433F0"/>
    <w:rsid w:val="00C51DD6"/>
    <w:rsid w:val="00C540B2"/>
    <w:rsid w:val="00C630A5"/>
    <w:rsid w:val="00C66115"/>
    <w:rsid w:val="00C67A68"/>
    <w:rsid w:val="00C72A0A"/>
    <w:rsid w:val="00C77197"/>
    <w:rsid w:val="00C930F0"/>
    <w:rsid w:val="00CB0B64"/>
    <w:rsid w:val="00CC28DA"/>
    <w:rsid w:val="00CC527C"/>
    <w:rsid w:val="00CC605D"/>
    <w:rsid w:val="00CD5DD1"/>
    <w:rsid w:val="00CE2045"/>
    <w:rsid w:val="00CF0918"/>
    <w:rsid w:val="00CF3EFB"/>
    <w:rsid w:val="00D04A04"/>
    <w:rsid w:val="00D25AB2"/>
    <w:rsid w:val="00D30CED"/>
    <w:rsid w:val="00D340DF"/>
    <w:rsid w:val="00D400C3"/>
    <w:rsid w:val="00D666D0"/>
    <w:rsid w:val="00D82CD1"/>
    <w:rsid w:val="00DA6F16"/>
    <w:rsid w:val="00DC3C99"/>
    <w:rsid w:val="00DD5F7A"/>
    <w:rsid w:val="00DD5FD5"/>
    <w:rsid w:val="00DE3E89"/>
    <w:rsid w:val="00E16A83"/>
    <w:rsid w:val="00E26CD0"/>
    <w:rsid w:val="00E33FB8"/>
    <w:rsid w:val="00E34869"/>
    <w:rsid w:val="00E44F8A"/>
    <w:rsid w:val="00E46654"/>
    <w:rsid w:val="00E51BCA"/>
    <w:rsid w:val="00E554C3"/>
    <w:rsid w:val="00E57F51"/>
    <w:rsid w:val="00E60F93"/>
    <w:rsid w:val="00E64033"/>
    <w:rsid w:val="00E6726B"/>
    <w:rsid w:val="00E70C98"/>
    <w:rsid w:val="00E8162C"/>
    <w:rsid w:val="00E81641"/>
    <w:rsid w:val="00E82CA4"/>
    <w:rsid w:val="00E85829"/>
    <w:rsid w:val="00E86172"/>
    <w:rsid w:val="00E87D07"/>
    <w:rsid w:val="00E96522"/>
    <w:rsid w:val="00EA0644"/>
    <w:rsid w:val="00EA46EA"/>
    <w:rsid w:val="00EA738E"/>
    <w:rsid w:val="00EA73FA"/>
    <w:rsid w:val="00EB5425"/>
    <w:rsid w:val="00EC112B"/>
    <w:rsid w:val="00EE653E"/>
    <w:rsid w:val="00EF14B7"/>
    <w:rsid w:val="00EF4946"/>
    <w:rsid w:val="00EF76AC"/>
    <w:rsid w:val="00F0261D"/>
    <w:rsid w:val="00F0491B"/>
    <w:rsid w:val="00F10815"/>
    <w:rsid w:val="00F35C2C"/>
    <w:rsid w:val="00F360E6"/>
    <w:rsid w:val="00F819A9"/>
    <w:rsid w:val="00F837AB"/>
    <w:rsid w:val="00F84655"/>
    <w:rsid w:val="00F86D77"/>
    <w:rsid w:val="00F93CF9"/>
    <w:rsid w:val="00F9667E"/>
    <w:rsid w:val="00F96765"/>
    <w:rsid w:val="00F97B8B"/>
    <w:rsid w:val="00FA2BD8"/>
    <w:rsid w:val="00FA2C03"/>
    <w:rsid w:val="00FA3F84"/>
    <w:rsid w:val="00FA3FF4"/>
    <w:rsid w:val="00FA7B2A"/>
    <w:rsid w:val="00FA7DFE"/>
    <w:rsid w:val="00FB0B18"/>
    <w:rsid w:val="00FB19B6"/>
    <w:rsid w:val="00FC1797"/>
    <w:rsid w:val="00FC4661"/>
    <w:rsid w:val="00FD5AD1"/>
    <w:rsid w:val="00FE5EAF"/>
    <w:rsid w:val="00FF63A7"/>
  </w:rsids>
  <m:mathPr>
    <m:mathFont m:val="Cambria Math"/>
    <m:brkBin m:val="before"/>
    <m:brkBinSub m:val="--"/>
    <m:smallFrac m:val="0"/>
    <m:dispDef/>
    <m:lMargin m:val="0"/>
    <m:rMargin m:val="0"/>
    <m:defJc m:val="centerGroup"/>
    <m:wrapIndent m:val="1440"/>
    <m:intLim m:val="subSup"/>
    <m:naryLim m:val="undOvr"/>
  </m:mathPr>
  <w:themeFontLang w:val="en-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2FD7DE"/>
  <w15:chartTrackingRefBased/>
  <w15:docId w15:val="{B054E1C4-EA51-7D48-80C4-05FDBFE14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S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16AF"/>
    <w:pPr>
      <w:ind w:firstLine="284"/>
      <w:jc w:val="both"/>
    </w:pPr>
    <w:rPr>
      <w:rFonts w:ascii="Times New Roman" w:hAnsi="Times New Roman"/>
    </w:rPr>
  </w:style>
  <w:style w:type="paragraph" w:styleId="Heading1">
    <w:name w:val="heading 1"/>
    <w:basedOn w:val="Normal"/>
    <w:next w:val="Normal"/>
    <w:link w:val="Heading1Char"/>
    <w:uiPriority w:val="9"/>
    <w:qFormat/>
    <w:rsid w:val="000B4881"/>
    <w:pPr>
      <w:keepNext/>
      <w:keepLines/>
      <w:spacing w:before="360" w:after="80"/>
      <w:outlineLvl w:val="0"/>
    </w:pPr>
    <w:rPr>
      <w:rFonts w:eastAsiaTheme="majorEastAsia"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0B4881"/>
    <w:pPr>
      <w:keepNext/>
      <w:keepLines/>
      <w:spacing w:before="160" w:after="80"/>
      <w:outlineLvl w:val="1"/>
    </w:pPr>
    <w:rPr>
      <w:rFonts w:eastAsiaTheme="majorEastAsia"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9458C9"/>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9458C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458C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458C9"/>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458C9"/>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458C9"/>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458C9"/>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4881"/>
    <w:rPr>
      <w:rFonts w:ascii="Times New Roman" w:eastAsiaTheme="majorEastAsia" w:hAnsi="Times New Roman" w:cstheme="majorBidi"/>
      <w:color w:val="2F5496" w:themeColor="accent1" w:themeShade="BF"/>
      <w:sz w:val="40"/>
      <w:szCs w:val="40"/>
    </w:rPr>
  </w:style>
  <w:style w:type="character" w:customStyle="1" w:styleId="Heading2Char">
    <w:name w:val="Heading 2 Char"/>
    <w:basedOn w:val="DefaultParagraphFont"/>
    <w:link w:val="Heading2"/>
    <w:uiPriority w:val="9"/>
    <w:rsid w:val="000B4881"/>
    <w:rPr>
      <w:rFonts w:ascii="Times New Roman" w:eastAsiaTheme="majorEastAsia" w:hAnsi="Times New Roman" w:cstheme="majorBidi"/>
      <w:color w:val="2F5496" w:themeColor="accent1" w:themeShade="BF"/>
      <w:sz w:val="32"/>
      <w:szCs w:val="32"/>
    </w:rPr>
  </w:style>
  <w:style w:type="character" w:customStyle="1" w:styleId="Heading3Char">
    <w:name w:val="Heading 3 Char"/>
    <w:basedOn w:val="DefaultParagraphFont"/>
    <w:link w:val="Heading3"/>
    <w:uiPriority w:val="9"/>
    <w:rsid w:val="009458C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rsid w:val="009458C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458C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458C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458C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458C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458C9"/>
    <w:rPr>
      <w:rFonts w:eastAsiaTheme="majorEastAsia" w:cstheme="majorBidi"/>
      <w:color w:val="272727" w:themeColor="text1" w:themeTint="D8"/>
    </w:rPr>
  </w:style>
  <w:style w:type="paragraph" w:styleId="Title">
    <w:name w:val="Title"/>
    <w:basedOn w:val="Normal"/>
    <w:next w:val="Normal"/>
    <w:link w:val="TitleChar"/>
    <w:uiPriority w:val="10"/>
    <w:qFormat/>
    <w:rsid w:val="009458C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458C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458C9"/>
    <w:pPr>
      <w:numPr>
        <w:ilvl w:val="1"/>
      </w:numPr>
      <w:spacing w:after="160"/>
      <w:ind w:firstLine="284"/>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458C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458C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9458C9"/>
    <w:rPr>
      <w:i/>
      <w:iCs/>
      <w:color w:val="404040" w:themeColor="text1" w:themeTint="BF"/>
    </w:rPr>
  </w:style>
  <w:style w:type="paragraph" w:styleId="ListParagraph">
    <w:name w:val="List Paragraph"/>
    <w:basedOn w:val="Normal"/>
    <w:uiPriority w:val="34"/>
    <w:qFormat/>
    <w:rsid w:val="009458C9"/>
    <w:pPr>
      <w:ind w:left="720"/>
      <w:contextualSpacing/>
    </w:pPr>
  </w:style>
  <w:style w:type="character" w:styleId="IntenseEmphasis">
    <w:name w:val="Intense Emphasis"/>
    <w:basedOn w:val="DefaultParagraphFont"/>
    <w:uiPriority w:val="21"/>
    <w:qFormat/>
    <w:rsid w:val="009458C9"/>
    <w:rPr>
      <w:i/>
      <w:iCs/>
      <w:color w:val="2F5496" w:themeColor="accent1" w:themeShade="BF"/>
    </w:rPr>
  </w:style>
  <w:style w:type="paragraph" w:styleId="IntenseQuote">
    <w:name w:val="Intense Quote"/>
    <w:basedOn w:val="Normal"/>
    <w:next w:val="Normal"/>
    <w:link w:val="IntenseQuoteChar"/>
    <w:uiPriority w:val="30"/>
    <w:qFormat/>
    <w:rsid w:val="009458C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458C9"/>
    <w:rPr>
      <w:i/>
      <w:iCs/>
      <w:color w:val="2F5496" w:themeColor="accent1" w:themeShade="BF"/>
    </w:rPr>
  </w:style>
  <w:style w:type="character" w:styleId="IntenseReference">
    <w:name w:val="Intense Reference"/>
    <w:basedOn w:val="DefaultParagraphFont"/>
    <w:uiPriority w:val="32"/>
    <w:qFormat/>
    <w:rsid w:val="009458C9"/>
    <w:rPr>
      <w:b/>
      <w:bCs/>
      <w:smallCaps/>
      <w:color w:val="2F5496" w:themeColor="accent1" w:themeShade="BF"/>
      <w:spacing w:val="5"/>
    </w:rPr>
  </w:style>
  <w:style w:type="character" w:styleId="Strong">
    <w:name w:val="Strong"/>
    <w:basedOn w:val="DefaultParagraphFont"/>
    <w:uiPriority w:val="22"/>
    <w:qFormat/>
    <w:rsid w:val="009458C9"/>
    <w:rPr>
      <w:b/>
      <w:bCs/>
    </w:rPr>
  </w:style>
  <w:style w:type="paragraph" w:styleId="NormalWeb">
    <w:name w:val="Normal (Web)"/>
    <w:basedOn w:val="Normal"/>
    <w:uiPriority w:val="99"/>
    <w:semiHidden/>
    <w:unhideWhenUsed/>
    <w:rsid w:val="000E3306"/>
    <w:pPr>
      <w:spacing w:before="100" w:beforeAutospacing="1" w:after="100" w:afterAutospacing="1"/>
    </w:pPr>
    <w:rPr>
      <w:rFonts w:eastAsia="Times New Roman" w:cs="Times New Roman"/>
      <w:kern w:val="0"/>
      <w:lang w:eastAsia="en-GB"/>
      <w14:ligatures w14:val="none"/>
    </w:rPr>
  </w:style>
  <w:style w:type="character" w:styleId="Emphasis">
    <w:name w:val="Emphasis"/>
    <w:basedOn w:val="DefaultParagraphFont"/>
    <w:uiPriority w:val="20"/>
    <w:qFormat/>
    <w:rsid w:val="00C540B2"/>
    <w:rPr>
      <w:i/>
      <w:iCs/>
    </w:rPr>
  </w:style>
  <w:style w:type="character" w:customStyle="1" w:styleId="apple-converted-space">
    <w:name w:val="apple-converted-space"/>
    <w:basedOn w:val="DefaultParagraphFont"/>
    <w:rsid w:val="002F3929"/>
  </w:style>
  <w:style w:type="character" w:styleId="Hyperlink">
    <w:name w:val="Hyperlink"/>
    <w:basedOn w:val="DefaultParagraphFont"/>
    <w:uiPriority w:val="99"/>
    <w:unhideWhenUsed/>
    <w:rsid w:val="002F3929"/>
    <w:rPr>
      <w:color w:val="0000FF"/>
      <w:u w:val="single"/>
    </w:rPr>
  </w:style>
  <w:style w:type="character" w:customStyle="1" w:styleId="text-format-content">
    <w:name w:val="text-format-content"/>
    <w:basedOn w:val="DefaultParagraphFont"/>
    <w:rsid w:val="00CC28DA"/>
  </w:style>
  <w:style w:type="paragraph" w:styleId="Footer">
    <w:name w:val="footer"/>
    <w:basedOn w:val="Normal"/>
    <w:link w:val="FooterChar"/>
    <w:uiPriority w:val="99"/>
    <w:unhideWhenUsed/>
    <w:rsid w:val="00CD5DD1"/>
    <w:pPr>
      <w:tabs>
        <w:tab w:val="center" w:pos="4513"/>
        <w:tab w:val="right" w:pos="9026"/>
      </w:tabs>
    </w:pPr>
  </w:style>
  <w:style w:type="character" w:customStyle="1" w:styleId="FooterChar">
    <w:name w:val="Footer Char"/>
    <w:basedOn w:val="DefaultParagraphFont"/>
    <w:link w:val="Footer"/>
    <w:uiPriority w:val="99"/>
    <w:rsid w:val="00CD5DD1"/>
  </w:style>
  <w:style w:type="character" w:styleId="PageNumber">
    <w:name w:val="page number"/>
    <w:basedOn w:val="DefaultParagraphFont"/>
    <w:uiPriority w:val="99"/>
    <w:semiHidden/>
    <w:unhideWhenUsed/>
    <w:rsid w:val="00CD5DD1"/>
  </w:style>
  <w:style w:type="character" w:styleId="UnresolvedMention">
    <w:name w:val="Unresolved Mention"/>
    <w:basedOn w:val="DefaultParagraphFont"/>
    <w:uiPriority w:val="99"/>
    <w:semiHidden/>
    <w:unhideWhenUsed/>
    <w:rsid w:val="00106940"/>
    <w:rPr>
      <w:color w:val="605E5C"/>
      <w:shd w:val="clear" w:color="auto" w:fill="E1DFDD"/>
    </w:rPr>
  </w:style>
  <w:style w:type="paragraph" w:styleId="Revision">
    <w:name w:val="Revision"/>
    <w:hidden/>
    <w:uiPriority w:val="99"/>
    <w:semiHidden/>
    <w:rsid w:val="00E44F8A"/>
  </w:style>
  <w:style w:type="character" w:styleId="FollowedHyperlink">
    <w:name w:val="FollowedHyperlink"/>
    <w:basedOn w:val="DefaultParagraphFont"/>
    <w:uiPriority w:val="99"/>
    <w:semiHidden/>
    <w:unhideWhenUsed/>
    <w:rsid w:val="007B3949"/>
    <w:rPr>
      <w:color w:val="954F72" w:themeColor="followedHyperlink"/>
      <w:u w:val="single"/>
    </w:rPr>
  </w:style>
  <w:style w:type="character" w:customStyle="1" w:styleId="timetable-title">
    <w:name w:val="timetable-title"/>
    <w:basedOn w:val="DefaultParagraphFont"/>
    <w:rsid w:val="00382980"/>
  </w:style>
  <w:style w:type="paragraph" w:styleId="PlainText">
    <w:name w:val="Plain Text"/>
    <w:basedOn w:val="Normal"/>
    <w:link w:val="PlainTextChar"/>
    <w:uiPriority w:val="99"/>
    <w:unhideWhenUsed/>
    <w:rsid w:val="00B35CAD"/>
    <w:pPr>
      <w:spacing w:before="100" w:beforeAutospacing="1" w:after="100" w:afterAutospacing="1"/>
      <w:jc w:val="left"/>
    </w:pPr>
    <w:rPr>
      <w:rFonts w:eastAsia="Times New Roman" w:cs="Times New Roman"/>
      <w:kern w:val="0"/>
      <w:lang w:eastAsia="en-GB"/>
      <w14:ligatures w14:val="none"/>
    </w:rPr>
  </w:style>
  <w:style w:type="character" w:customStyle="1" w:styleId="PlainTextChar">
    <w:name w:val="Plain Text Char"/>
    <w:basedOn w:val="DefaultParagraphFont"/>
    <w:link w:val="PlainText"/>
    <w:uiPriority w:val="99"/>
    <w:rsid w:val="00B35CAD"/>
    <w:rPr>
      <w:rFonts w:ascii="Times New Roman" w:eastAsia="Times New Roman" w:hAnsi="Times New Roman" w:cs="Times New Roman"/>
      <w:kern w:val="0"/>
      <w:lang w:eastAsia="en-GB"/>
      <w14:ligatures w14:val="none"/>
    </w:rPr>
  </w:style>
  <w:style w:type="character" w:customStyle="1" w:styleId="searchhighlight">
    <w:name w:val="searchhighlight"/>
    <w:basedOn w:val="DefaultParagraphFont"/>
    <w:rsid w:val="00F97B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713950">
      <w:bodyDiv w:val="1"/>
      <w:marLeft w:val="0"/>
      <w:marRight w:val="0"/>
      <w:marTop w:val="0"/>
      <w:marBottom w:val="0"/>
      <w:divBdr>
        <w:top w:val="none" w:sz="0" w:space="0" w:color="auto"/>
        <w:left w:val="none" w:sz="0" w:space="0" w:color="auto"/>
        <w:bottom w:val="none" w:sz="0" w:space="0" w:color="auto"/>
        <w:right w:val="none" w:sz="0" w:space="0" w:color="auto"/>
      </w:divBdr>
    </w:div>
    <w:div w:id="123238363">
      <w:bodyDiv w:val="1"/>
      <w:marLeft w:val="0"/>
      <w:marRight w:val="0"/>
      <w:marTop w:val="0"/>
      <w:marBottom w:val="0"/>
      <w:divBdr>
        <w:top w:val="none" w:sz="0" w:space="0" w:color="auto"/>
        <w:left w:val="none" w:sz="0" w:space="0" w:color="auto"/>
        <w:bottom w:val="none" w:sz="0" w:space="0" w:color="auto"/>
        <w:right w:val="none" w:sz="0" w:space="0" w:color="auto"/>
      </w:divBdr>
    </w:div>
    <w:div w:id="125395280">
      <w:bodyDiv w:val="1"/>
      <w:marLeft w:val="0"/>
      <w:marRight w:val="0"/>
      <w:marTop w:val="0"/>
      <w:marBottom w:val="0"/>
      <w:divBdr>
        <w:top w:val="none" w:sz="0" w:space="0" w:color="auto"/>
        <w:left w:val="none" w:sz="0" w:space="0" w:color="auto"/>
        <w:bottom w:val="none" w:sz="0" w:space="0" w:color="auto"/>
        <w:right w:val="none" w:sz="0" w:space="0" w:color="auto"/>
      </w:divBdr>
      <w:divsChild>
        <w:div w:id="1092094614">
          <w:marLeft w:val="1166"/>
          <w:marRight w:val="0"/>
          <w:marTop w:val="100"/>
          <w:marBottom w:val="0"/>
          <w:divBdr>
            <w:top w:val="none" w:sz="0" w:space="0" w:color="auto"/>
            <w:left w:val="none" w:sz="0" w:space="0" w:color="auto"/>
            <w:bottom w:val="none" w:sz="0" w:space="0" w:color="auto"/>
            <w:right w:val="none" w:sz="0" w:space="0" w:color="auto"/>
          </w:divBdr>
        </w:div>
        <w:div w:id="2076317271">
          <w:marLeft w:val="1166"/>
          <w:marRight w:val="0"/>
          <w:marTop w:val="100"/>
          <w:marBottom w:val="0"/>
          <w:divBdr>
            <w:top w:val="none" w:sz="0" w:space="0" w:color="auto"/>
            <w:left w:val="none" w:sz="0" w:space="0" w:color="auto"/>
            <w:bottom w:val="none" w:sz="0" w:space="0" w:color="auto"/>
            <w:right w:val="none" w:sz="0" w:space="0" w:color="auto"/>
          </w:divBdr>
        </w:div>
        <w:div w:id="2060855879">
          <w:marLeft w:val="1166"/>
          <w:marRight w:val="0"/>
          <w:marTop w:val="100"/>
          <w:marBottom w:val="0"/>
          <w:divBdr>
            <w:top w:val="none" w:sz="0" w:space="0" w:color="auto"/>
            <w:left w:val="none" w:sz="0" w:space="0" w:color="auto"/>
            <w:bottom w:val="none" w:sz="0" w:space="0" w:color="auto"/>
            <w:right w:val="none" w:sz="0" w:space="0" w:color="auto"/>
          </w:divBdr>
        </w:div>
      </w:divsChild>
    </w:div>
    <w:div w:id="191262048">
      <w:bodyDiv w:val="1"/>
      <w:marLeft w:val="0"/>
      <w:marRight w:val="0"/>
      <w:marTop w:val="0"/>
      <w:marBottom w:val="0"/>
      <w:divBdr>
        <w:top w:val="none" w:sz="0" w:space="0" w:color="auto"/>
        <w:left w:val="none" w:sz="0" w:space="0" w:color="auto"/>
        <w:bottom w:val="none" w:sz="0" w:space="0" w:color="auto"/>
        <w:right w:val="none" w:sz="0" w:space="0" w:color="auto"/>
      </w:divBdr>
    </w:div>
    <w:div w:id="353118810">
      <w:bodyDiv w:val="1"/>
      <w:marLeft w:val="0"/>
      <w:marRight w:val="0"/>
      <w:marTop w:val="0"/>
      <w:marBottom w:val="0"/>
      <w:divBdr>
        <w:top w:val="none" w:sz="0" w:space="0" w:color="auto"/>
        <w:left w:val="none" w:sz="0" w:space="0" w:color="auto"/>
        <w:bottom w:val="none" w:sz="0" w:space="0" w:color="auto"/>
        <w:right w:val="none" w:sz="0" w:space="0" w:color="auto"/>
      </w:divBdr>
    </w:div>
    <w:div w:id="395014144">
      <w:bodyDiv w:val="1"/>
      <w:marLeft w:val="0"/>
      <w:marRight w:val="0"/>
      <w:marTop w:val="0"/>
      <w:marBottom w:val="0"/>
      <w:divBdr>
        <w:top w:val="none" w:sz="0" w:space="0" w:color="auto"/>
        <w:left w:val="none" w:sz="0" w:space="0" w:color="auto"/>
        <w:bottom w:val="none" w:sz="0" w:space="0" w:color="auto"/>
        <w:right w:val="none" w:sz="0" w:space="0" w:color="auto"/>
      </w:divBdr>
    </w:div>
    <w:div w:id="493381028">
      <w:bodyDiv w:val="1"/>
      <w:marLeft w:val="0"/>
      <w:marRight w:val="0"/>
      <w:marTop w:val="0"/>
      <w:marBottom w:val="0"/>
      <w:divBdr>
        <w:top w:val="none" w:sz="0" w:space="0" w:color="auto"/>
        <w:left w:val="none" w:sz="0" w:space="0" w:color="auto"/>
        <w:bottom w:val="none" w:sz="0" w:space="0" w:color="auto"/>
        <w:right w:val="none" w:sz="0" w:space="0" w:color="auto"/>
      </w:divBdr>
    </w:div>
    <w:div w:id="551119481">
      <w:bodyDiv w:val="1"/>
      <w:marLeft w:val="0"/>
      <w:marRight w:val="0"/>
      <w:marTop w:val="0"/>
      <w:marBottom w:val="0"/>
      <w:divBdr>
        <w:top w:val="none" w:sz="0" w:space="0" w:color="auto"/>
        <w:left w:val="none" w:sz="0" w:space="0" w:color="auto"/>
        <w:bottom w:val="none" w:sz="0" w:space="0" w:color="auto"/>
        <w:right w:val="none" w:sz="0" w:space="0" w:color="auto"/>
      </w:divBdr>
    </w:div>
    <w:div w:id="605818560">
      <w:bodyDiv w:val="1"/>
      <w:marLeft w:val="0"/>
      <w:marRight w:val="0"/>
      <w:marTop w:val="0"/>
      <w:marBottom w:val="0"/>
      <w:divBdr>
        <w:top w:val="none" w:sz="0" w:space="0" w:color="auto"/>
        <w:left w:val="none" w:sz="0" w:space="0" w:color="auto"/>
        <w:bottom w:val="none" w:sz="0" w:space="0" w:color="auto"/>
        <w:right w:val="none" w:sz="0" w:space="0" w:color="auto"/>
      </w:divBdr>
    </w:div>
    <w:div w:id="625889582">
      <w:bodyDiv w:val="1"/>
      <w:marLeft w:val="0"/>
      <w:marRight w:val="0"/>
      <w:marTop w:val="0"/>
      <w:marBottom w:val="0"/>
      <w:divBdr>
        <w:top w:val="none" w:sz="0" w:space="0" w:color="auto"/>
        <w:left w:val="none" w:sz="0" w:space="0" w:color="auto"/>
        <w:bottom w:val="none" w:sz="0" w:space="0" w:color="auto"/>
        <w:right w:val="none" w:sz="0" w:space="0" w:color="auto"/>
      </w:divBdr>
    </w:div>
    <w:div w:id="807935772">
      <w:bodyDiv w:val="1"/>
      <w:marLeft w:val="0"/>
      <w:marRight w:val="0"/>
      <w:marTop w:val="0"/>
      <w:marBottom w:val="0"/>
      <w:divBdr>
        <w:top w:val="none" w:sz="0" w:space="0" w:color="auto"/>
        <w:left w:val="none" w:sz="0" w:space="0" w:color="auto"/>
        <w:bottom w:val="none" w:sz="0" w:space="0" w:color="auto"/>
        <w:right w:val="none" w:sz="0" w:space="0" w:color="auto"/>
      </w:divBdr>
      <w:divsChild>
        <w:div w:id="72051757">
          <w:marLeft w:val="0"/>
          <w:marRight w:val="0"/>
          <w:marTop w:val="0"/>
          <w:marBottom w:val="0"/>
          <w:divBdr>
            <w:top w:val="none" w:sz="0" w:space="0" w:color="auto"/>
            <w:left w:val="none" w:sz="0" w:space="0" w:color="auto"/>
            <w:bottom w:val="none" w:sz="0" w:space="0" w:color="auto"/>
            <w:right w:val="none" w:sz="0" w:space="0" w:color="auto"/>
          </w:divBdr>
          <w:divsChild>
            <w:div w:id="1877112864">
              <w:marLeft w:val="0"/>
              <w:marRight w:val="0"/>
              <w:marTop w:val="0"/>
              <w:marBottom w:val="0"/>
              <w:divBdr>
                <w:top w:val="none" w:sz="0" w:space="0" w:color="auto"/>
                <w:left w:val="none" w:sz="0" w:space="0" w:color="auto"/>
                <w:bottom w:val="none" w:sz="0" w:space="0" w:color="auto"/>
                <w:right w:val="none" w:sz="0" w:space="0" w:color="auto"/>
              </w:divBdr>
              <w:divsChild>
                <w:div w:id="1438985472">
                  <w:marLeft w:val="0"/>
                  <w:marRight w:val="0"/>
                  <w:marTop w:val="0"/>
                  <w:marBottom w:val="0"/>
                  <w:divBdr>
                    <w:top w:val="none" w:sz="0" w:space="0" w:color="auto"/>
                    <w:left w:val="none" w:sz="0" w:space="0" w:color="auto"/>
                    <w:bottom w:val="none" w:sz="0" w:space="0" w:color="auto"/>
                    <w:right w:val="none" w:sz="0" w:space="0" w:color="auto"/>
                  </w:divBdr>
                  <w:divsChild>
                    <w:div w:id="1322659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5264202">
      <w:bodyDiv w:val="1"/>
      <w:marLeft w:val="0"/>
      <w:marRight w:val="0"/>
      <w:marTop w:val="0"/>
      <w:marBottom w:val="0"/>
      <w:divBdr>
        <w:top w:val="none" w:sz="0" w:space="0" w:color="auto"/>
        <w:left w:val="none" w:sz="0" w:space="0" w:color="auto"/>
        <w:bottom w:val="none" w:sz="0" w:space="0" w:color="auto"/>
        <w:right w:val="none" w:sz="0" w:space="0" w:color="auto"/>
      </w:divBdr>
    </w:div>
    <w:div w:id="906912430">
      <w:bodyDiv w:val="1"/>
      <w:marLeft w:val="0"/>
      <w:marRight w:val="0"/>
      <w:marTop w:val="0"/>
      <w:marBottom w:val="0"/>
      <w:divBdr>
        <w:top w:val="none" w:sz="0" w:space="0" w:color="auto"/>
        <w:left w:val="none" w:sz="0" w:space="0" w:color="auto"/>
        <w:bottom w:val="none" w:sz="0" w:space="0" w:color="auto"/>
        <w:right w:val="none" w:sz="0" w:space="0" w:color="auto"/>
      </w:divBdr>
    </w:div>
    <w:div w:id="970599183">
      <w:bodyDiv w:val="1"/>
      <w:marLeft w:val="0"/>
      <w:marRight w:val="0"/>
      <w:marTop w:val="0"/>
      <w:marBottom w:val="0"/>
      <w:divBdr>
        <w:top w:val="none" w:sz="0" w:space="0" w:color="auto"/>
        <w:left w:val="none" w:sz="0" w:space="0" w:color="auto"/>
        <w:bottom w:val="none" w:sz="0" w:space="0" w:color="auto"/>
        <w:right w:val="none" w:sz="0" w:space="0" w:color="auto"/>
      </w:divBdr>
    </w:div>
    <w:div w:id="990987595">
      <w:bodyDiv w:val="1"/>
      <w:marLeft w:val="0"/>
      <w:marRight w:val="0"/>
      <w:marTop w:val="0"/>
      <w:marBottom w:val="0"/>
      <w:divBdr>
        <w:top w:val="none" w:sz="0" w:space="0" w:color="auto"/>
        <w:left w:val="none" w:sz="0" w:space="0" w:color="auto"/>
        <w:bottom w:val="none" w:sz="0" w:space="0" w:color="auto"/>
        <w:right w:val="none" w:sz="0" w:space="0" w:color="auto"/>
      </w:divBdr>
    </w:div>
    <w:div w:id="1047529522">
      <w:bodyDiv w:val="1"/>
      <w:marLeft w:val="0"/>
      <w:marRight w:val="0"/>
      <w:marTop w:val="0"/>
      <w:marBottom w:val="0"/>
      <w:divBdr>
        <w:top w:val="none" w:sz="0" w:space="0" w:color="auto"/>
        <w:left w:val="none" w:sz="0" w:space="0" w:color="auto"/>
        <w:bottom w:val="none" w:sz="0" w:space="0" w:color="auto"/>
        <w:right w:val="none" w:sz="0" w:space="0" w:color="auto"/>
      </w:divBdr>
      <w:divsChild>
        <w:div w:id="1184979198">
          <w:marLeft w:val="1080"/>
          <w:marRight w:val="0"/>
          <w:marTop w:val="100"/>
          <w:marBottom w:val="0"/>
          <w:divBdr>
            <w:top w:val="none" w:sz="0" w:space="0" w:color="auto"/>
            <w:left w:val="none" w:sz="0" w:space="0" w:color="auto"/>
            <w:bottom w:val="none" w:sz="0" w:space="0" w:color="auto"/>
            <w:right w:val="none" w:sz="0" w:space="0" w:color="auto"/>
          </w:divBdr>
        </w:div>
        <w:div w:id="1953046340">
          <w:marLeft w:val="1080"/>
          <w:marRight w:val="0"/>
          <w:marTop w:val="100"/>
          <w:marBottom w:val="0"/>
          <w:divBdr>
            <w:top w:val="none" w:sz="0" w:space="0" w:color="auto"/>
            <w:left w:val="none" w:sz="0" w:space="0" w:color="auto"/>
            <w:bottom w:val="none" w:sz="0" w:space="0" w:color="auto"/>
            <w:right w:val="none" w:sz="0" w:space="0" w:color="auto"/>
          </w:divBdr>
        </w:div>
        <w:div w:id="1369331973">
          <w:marLeft w:val="1080"/>
          <w:marRight w:val="0"/>
          <w:marTop w:val="100"/>
          <w:marBottom w:val="0"/>
          <w:divBdr>
            <w:top w:val="none" w:sz="0" w:space="0" w:color="auto"/>
            <w:left w:val="none" w:sz="0" w:space="0" w:color="auto"/>
            <w:bottom w:val="none" w:sz="0" w:space="0" w:color="auto"/>
            <w:right w:val="none" w:sz="0" w:space="0" w:color="auto"/>
          </w:divBdr>
        </w:div>
      </w:divsChild>
    </w:div>
    <w:div w:id="1164862174">
      <w:bodyDiv w:val="1"/>
      <w:marLeft w:val="0"/>
      <w:marRight w:val="0"/>
      <w:marTop w:val="0"/>
      <w:marBottom w:val="0"/>
      <w:divBdr>
        <w:top w:val="none" w:sz="0" w:space="0" w:color="auto"/>
        <w:left w:val="none" w:sz="0" w:space="0" w:color="auto"/>
        <w:bottom w:val="none" w:sz="0" w:space="0" w:color="auto"/>
        <w:right w:val="none" w:sz="0" w:space="0" w:color="auto"/>
      </w:divBdr>
      <w:divsChild>
        <w:div w:id="19935118">
          <w:marLeft w:val="1440"/>
          <w:marRight w:val="0"/>
          <w:marTop w:val="100"/>
          <w:marBottom w:val="0"/>
          <w:divBdr>
            <w:top w:val="none" w:sz="0" w:space="0" w:color="auto"/>
            <w:left w:val="none" w:sz="0" w:space="0" w:color="auto"/>
            <w:bottom w:val="none" w:sz="0" w:space="0" w:color="auto"/>
            <w:right w:val="none" w:sz="0" w:space="0" w:color="auto"/>
          </w:divBdr>
        </w:div>
        <w:div w:id="1001928722">
          <w:marLeft w:val="1440"/>
          <w:marRight w:val="0"/>
          <w:marTop w:val="100"/>
          <w:marBottom w:val="0"/>
          <w:divBdr>
            <w:top w:val="none" w:sz="0" w:space="0" w:color="auto"/>
            <w:left w:val="none" w:sz="0" w:space="0" w:color="auto"/>
            <w:bottom w:val="none" w:sz="0" w:space="0" w:color="auto"/>
            <w:right w:val="none" w:sz="0" w:space="0" w:color="auto"/>
          </w:divBdr>
        </w:div>
        <w:div w:id="1525367037">
          <w:marLeft w:val="1440"/>
          <w:marRight w:val="0"/>
          <w:marTop w:val="100"/>
          <w:marBottom w:val="0"/>
          <w:divBdr>
            <w:top w:val="none" w:sz="0" w:space="0" w:color="auto"/>
            <w:left w:val="none" w:sz="0" w:space="0" w:color="auto"/>
            <w:bottom w:val="none" w:sz="0" w:space="0" w:color="auto"/>
            <w:right w:val="none" w:sz="0" w:space="0" w:color="auto"/>
          </w:divBdr>
        </w:div>
      </w:divsChild>
    </w:div>
    <w:div w:id="1193764663">
      <w:bodyDiv w:val="1"/>
      <w:marLeft w:val="0"/>
      <w:marRight w:val="0"/>
      <w:marTop w:val="0"/>
      <w:marBottom w:val="0"/>
      <w:divBdr>
        <w:top w:val="none" w:sz="0" w:space="0" w:color="auto"/>
        <w:left w:val="none" w:sz="0" w:space="0" w:color="auto"/>
        <w:bottom w:val="none" w:sz="0" w:space="0" w:color="auto"/>
        <w:right w:val="none" w:sz="0" w:space="0" w:color="auto"/>
      </w:divBdr>
    </w:div>
    <w:div w:id="1275554832">
      <w:bodyDiv w:val="1"/>
      <w:marLeft w:val="0"/>
      <w:marRight w:val="0"/>
      <w:marTop w:val="0"/>
      <w:marBottom w:val="0"/>
      <w:divBdr>
        <w:top w:val="none" w:sz="0" w:space="0" w:color="auto"/>
        <w:left w:val="none" w:sz="0" w:space="0" w:color="auto"/>
        <w:bottom w:val="none" w:sz="0" w:space="0" w:color="auto"/>
        <w:right w:val="none" w:sz="0" w:space="0" w:color="auto"/>
      </w:divBdr>
    </w:div>
    <w:div w:id="1321730466">
      <w:bodyDiv w:val="1"/>
      <w:marLeft w:val="0"/>
      <w:marRight w:val="0"/>
      <w:marTop w:val="0"/>
      <w:marBottom w:val="0"/>
      <w:divBdr>
        <w:top w:val="none" w:sz="0" w:space="0" w:color="auto"/>
        <w:left w:val="none" w:sz="0" w:space="0" w:color="auto"/>
        <w:bottom w:val="none" w:sz="0" w:space="0" w:color="auto"/>
        <w:right w:val="none" w:sz="0" w:space="0" w:color="auto"/>
      </w:divBdr>
    </w:div>
    <w:div w:id="1328170174">
      <w:bodyDiv w:val="1"/>
      <w:marLeft w:val="0"/>
      <w:marRight w:val="0"/>
      <w:marTop w:val="0"/>
      <w:marBottom w:val="0"/>
      <w:divBdr>
        <w:top w:val="none" w:sz="0" w:space="0" w:color="auto"/>
        <w:left w:val="none" w:sz="0" w:space="0" w:color="auto"/>
        <w:bottom w:val="none" w:sz="0" w:space="0" w:color="auto"/>
        <w:right w:val="none" w:sz="0" w:space="0" w:color="auto"/>
      </w:divBdr>
    </w:div>
    <w:div w:id="1390421190">
      <w:bodyDiv w:val="1"/>
      <w:marLeft w:val="0"/>
      <w:marRight w:val="0"/>
      <w:marTop w:val="0"/>
      <w:marBottom w:val="0"/>
      <w:divBdr>
        <w:top w:val="none" w:sz="0" w:space="0" w:color="auto"/>
        <w:left w:val="none" w:sz="0" w:space="0" w:color="auto"/>
        <w:bottom w:val="none" w:sz="0" w:space="0" w:color="auto"/>
        <w:right w:val="none" w:sz="0" w:space="0" w:color="auto"/>
      </w:divBdr>
    </w:div>
    <w:div w:id="1417173393">
      <w:bodyDiv w:val="1"/>
      <w:marLeft w:val="0"/>
      <w:marRight w:val="0"/>
      <w:marTop w:val="0"/>
      <w:marBottom w:val="0"/>
      <w:divBdr>
        <w:top w:val="none" w:sz="0" w:space="0" w:color="auto"/>
        <w:left w:val="none" w:sz="0" w:space="0" w:color="auto"/>
        <w:bottom w:val="none" w:sz="0" w:space="0" w:color="auto"/>
        <w:right w:val="none" w:sz="0" w:space="0" w:color="auto"/>
      </w:divBdr>
      <w:divsChild>
        <w:div w:id="1576087194">
          <w:marLeft w:val="720"/>
          <w:marRight w:val="0"/>
          <w:marTop w:val="200"/>
          <w:marBottom w:val="0"/>
          <w:divBdr>
            <w:top w:val="none" w:sz="0" w:space="0" w:color="auto"/>
            <w:left w:val="none" w:sz="0" w:space="0" w:color="auto"/>
            <w:bottom w:val="none" w:sz="0" w:space="0" w:color="auto"/>
            <w:right w:val="none" w:sz="0" w:space="0" w:color="auto"/>
          </w:divBdr>
        </w:div>
      </w:divsChild>
    </w:div>
    <w:div w:id="1458601809">
      <w:bodyDiv w:val="1"/>
      <w:marLeft w:val="0"/>
      <w:marRight w:val="0"/>
      <w:marTop w:val="0"/>
      <w:marBottom w:val="0"/>
      <w:divBdr>
        <w:top w:val="none" w:sz="0" w:space="0" w:color="auto"/>
        <w:left w:val="none" w:sz="0" w:space="0" w:color="auto"/>
        <w:bottom w:val="none" w:sz="0" w:space="0" w:color="auto"/>
        <w:right w:val="none" w:sz="0" w:space="0" w:color="auto"/>
      </w:divBdr>
    </w:div>
    <w:div w:id="1517698357">
      <w:bodyDiv w:val="1"/>
      <w:marLeft w:val="0"/>
      <w:marRight w:val="0"/>
      <w:marTop w:val="0"/>
      <w:marBottom w:val="0"/>
      <w:divBdr>
        <w:top w:val="none" w:sz="0" w:space="0" w:color="auto"/>
        <w:left w:val="none" w:sz="0" w:space="0" w:color="auto"/>
        <w:bottom w:val="none" w:sz="0" w:space="0" w:color="auto"/>
        <w:right w:val="none" w:sz="0" w:space="0" w:color="auto"/>
      </w:divBdr>
    </w:div>
    <w:div w:id="1558931557">
      <w:bodyDiv w:val="1"/>
      <w:marLeft w:val="0"/>
      <w:marRight w:val="0"/>
      <w:marTop w:val="0"/>
      <w:marBottom w:val="0"/>
      <w:divBdr>
        <w:top w:val="none" w:sz="0" w:space="0" w:color="auto"/>
        <w:left w:val="none" w:sz="0" w:space="0" w:color="auto"/>
        <w:bottom w:val="none" w:sz="0" w:space="0" w:color="auto"/>
        <w:right w:val="none" w:sz="0" w:space="0" w:color="auto"/>
      </w:divBdr>
    </w:div>
    <w:div w:id="1567254007">
      <w:bodyDiv w:val="1"/>
      <w:marLeft w:val="0"/>
      <w:marRight w:val="0"/>
      <w:marTop w:val="0"/>
      <w:marBottom w:val="0"/>
      <w:divBdr>
        <w:top w:val="none" w:sz="0" w:space="0" w:color="auto"/>
        <w:left w:val="none" w:sz="0" w:space="0" w:color="auto"/>
        <w:bottom w:val="none" w:sz="0" w:space="0" w:color="auto"/>
        <w:right w:val="none" w:sz="0" w:space="0" w:color="auto"/>
      </w:divBdr>
    </w:div>
    <w:div w:id="1629120914">
      <w:bodyDiv w:val="1"/>
      <w:marLeft w:val="0"/>
      <w:marRight w:val="0"/>
      <w:marTop w:val="0"/>
      <w:marBottom w:val="0"/>
      <w:divBdr>
        <w:top w:val="none" w:sz="0" w:space="0" w:color="auto"/>
        <w:left w:val="none" w:sz="0" w:space="0" w:color="auto"/>
        <w:bottom w:val="none" w:sz="0" w:space="0" w:color="auto"/>
        <w:right w:val="none" w:sz="0" w:space="0" w:color="auto"/>
      </w:divBdr>
    </w:div>
    <w:div w:id="1688215555">
      <w:bodyDiv w:val="1"/>
      <w:marLeft w:val="0"/>
      <w:marRight w:val="0"/>
      <w:marTop w:val="0"/>
      <w:marBottom w:val="0"/>
      <w:divBdr>
        <w:top w:val="none" w:sz="0" w:space="0" w:color="auto"/>
        <w:left w:val="none" w:sz="0" w:space="0" w:color="auto"/>
        <w:bottom w:val="none" w:sz="0" w:space="0" w:color="auto"/>
        <w:right w:val="none" w:sz="0" w:space="0" w:color="auto"/>
      </w:divBdr>
    </w:div>
    <w:div w:id="1689066730">
      <w:bodyDiv w:val="1"/>
      <w:marLeft w:val="0"/>
      <w:marRight w:val="0"/>
      <w:marTop w:val="0"/>
      <w:marBottom w:val="0"/>
      <w:divBdr>
        <w:top w:val="none" w:sz="0" w:space="0" w:color="auto"/>
        <w:left w:val="none" w:sz="0" w:space="0" w:color="auto"/>
        <w:bottom w:val="none" w:sz="0" w:space="0" w:color="auto"/>
        <w:right w:val="none" w:sz="0" w:space="0" w:color="auto"/>
      </w:divBdr>
    </w:div>
    <w:div w:id="1705866031">
      <w:bodyDiv w:val="1"/>
      <w:marLeft w:val="0"/>
      <w:marRight w:val="0"/>
      <w:marTop w:val="0"/>
      <w:marBottom w:val="0"/>
      <w:divBdr>
        <w:top w:val="none" w:sz="0" w:space="0" w:color="auto"/>
        <w:left w:val="none" w:sz="0" w:space="0" w:color="auto"/>
        <w:bottom w:val="none" w:sz="0" w:space="0" w:color="auto"/>
        <w:right w:val="none" w:sz="0" w:space="0" w:color="auto"/>
      </w:divBdr>
    </w:div>
    <w:div w:id="1748840127">
      <w:bodyDiv w:val="1"/>
      <w:marLeft w:val="0"/>
      <w:marRight w:val="0"/>
      <w:marTop w:val="0"/>
      <w:marBottom w:val="0"/>
      <w:divBdr>
        <w:top w:val="none" w:sz="0" w:space="0" w:color="auto"/>
        <w:left w:val="none" w:sz="0" w:space="0" w:color="auto"/>
        <w:bottom w:val="none" w:sz="0" w:space="0" w:color="auto"/>
        <w:right w:val="none" w:sz="0" w:space="0" w:color="auto"/>
      </w:divBdr>
    </w:div>
    <w:div w:id="2052073021">
      <w:bodyDiv w:val="1"/>
      <w:marLeft w:val="0"/>
      <w:marRight w:val="0"/>
      <w:marTop w:val="0"/>
      <w:marBottom w:val="0"/>
      <w:divBdr>
        <w:top w:val="none" w:sz="0" w:space="0" w:color="auto"/>
        <w:left w:val="none" w:sz="0" w:space="0" w:color="auto"/>
        <w:bottom w:val="none" w:sz="0" w:space="0" w:color="auto"/>
        <w:right w:val="none" w:sz="0" w:space="0" w:color="auto"/>
      </w:divBdr>
    </w:div>
    <w:div w:id="2055692588">
      <w:bodyDiv w:val="1"/>
      <w:marLeft w:val="0"/>
      <w:marRight w:val="0"/>
      <w:marTop w:val="0"/>
      <w:marBottom w:val="0"/>
      <w:divBdr>
        <w:top w:val="none" w:sz="0" w:space="0" w:color="auto"/>
        <w:left w:val="none" w:sz="0" w:space="0" w:color="auto"/>
        <w:bottom w:val="none" w:sz="0" w:space="0" w:color="auto"/>
        <w:right w:val="none" w:sz="0" w:space="0" w:color="auto"/>
      </w:divBdr>
    </w:div>
    <w:div w:id="2085368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dico.global/event/14628/" TargetMode="External"/><Relationship Id="rId13" Type="http://schemas.openxmlformats.org/officeDocument/2006/relationships/hyperlink" Target="https://iupap-wg14.web.cern.ch/"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rive.google.com/file/d/1YrmSNkzexlWXBUM7iDLgyNNg4y3PgVpU/view?usp=drive_lin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ndico.global/event/14970/"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indico.global/event/14969/" TargetMode="External"/><Relationship Id="rId4" Type="http://schemas.openxmlformats.org/officeDocument/2006/relationships/settings" Target="settings.xml"/><Relationship Id="rId9" Type="http://schemas.openxmlformats.org/officeDocument/2006/relationships/hyperlink" Target="https://indico.global/event/14629/" TargetMode="External"/><Relationship Id="rId14" Type="http://schemas.openxmlformats.org/officeDocument/2006/relationships/hyperlink" Target="https://drive.google.com/file/d/1jLMYl5TCLFe94arBA_nYlF2nTQ4tqzzz/view?usp=drive_li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7EB4C6-38B3-024E-B645-B5F8BF19B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TotalTime>
  <Pages>3</Pages>
  <Words>1507</Words>
  <Characters>8596</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Darve</dc:creator>
  <cp:keywords/>
  <dc:description/>
  <cp:lastModifiedBy>Christine Darve</cp:lastModifiedBy>
  <cp:revision>37</cp:revision>
  <cp:lastPrinted>2025-09-30T07:27:00Z</cp:lastPrinted>
  <dcterms:created xsi:type="dcterms:W3CDTF">2025-09-29T06:44:00Z</dcterms:created>
  <dcterms:modified xsi:type="dcterms:W3CDTF">2025-09-30T10:31:00Z</dcterms:modified>
</cp:coreProperties>
</file>