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0B52" w:rsidRDefault="00494D6B">
      <w:pPr>
        <w:spacing w:after="729"/>
        <w:ind w:left="687" w:firstLine="0"/>
        <w:jc w:val="left"/>
      </w:pPr>
      <w:r>
        <w:rPr>
          <w:i/>
        </w:rPr>
        <w:t>Abstract ID: {</w:t>
      </w:r>
      <w:r>
        <w:rPr>
          <w:i/>
          <w:highlight w:val="yellow"/>
        </w:rPr>
        <w:t>to be filled by the organizers</w:t>
      </w:r>
      <w:r>
        <w:rPr>
          <w:i/>
        </w:rPr>
        <w:t xml:space="preserve">} </w:t>
      </w:r>
    </w:p>
    <w:p w:rsidR="008B0604" w:rsidRPr="008B0604" w:rsidRDefault="008B0604" w:rsidP="008B0604">
      <w:pPr>
        <w:pStyle w:val="Title"/>
        <w:spacing w:before="0" w:after="0" w:line="271" w:lineRule="auto"/>
        <w:rPr>
          <w:b w:val="0"/>
          <w:sz w:val="38"/>
          <w:szCs w:val="38"/>
        </w:rPr>
      </w:pPr>
      <w:r w:rsidRPr="008B0604">
        <w:rPr>
          <w:b w:val="0"/>
          <w:i/>
          <w:sz w:val="38"/>
          <w:szCs w:val="38"/>
        </w:rPr>
        <w:t>Green Chemistry</w:t>
      </w:r>
      <w:r w:rsidRPr="008B0604">
        <w:rPr>
          <w:b w:val="0"/>
          <w:sz w:val="38"/>
          <w:szCs w:val="38"/>
        </w:rPr>
        <w:t xml:space="preserve"> Principle Mediated Syn</w:t>
      </w:r>
      <w:r>
        <w:rPr>
          <w:b w:val="0"/>
          <w:sz w:val="38"/>
          <w:szCs w:val="38"/>
        </w:rPr>
        <w:t xml:space="preserve">thesis of Biocompatible </w:t>
      </w:r>
      <w:r w:rsidRPr="008B0604">
        <w:rPr>
          <w:b w:val="0"/>
          <w:sz w:val="38"/>
          <w:szCs w:val="38"/>
        </w:rPr>
        <w:t>ZnS Quantum Dots: Potential Antibacterial Agent and Photo Catalyst</w:t>
      </w:r>
    </w:p>
    <w:p w:rsidR="005E0B52" w:rsidRDefault="00494D6B">
      <w:pPr>
        <w:spacing w:after="91"/>
        <w:ind w:left="430" w:firstLine="0"/>
        <w:jc w:val="left"/>
      </w:pPr>
      <w:r>
        <w:rPr>
          <w:b/>
          <w:sz w:val="24"/>
          <w:szCs w:val="24"/>
        </w:rPr>
        <w:t xml:space="preserve"> </w:t>
      </w:r>
    </w:p>
    <w:p w:rsidR="005E0B52" w:rsidRDefault="00494D6B">
      <w:pPr>
        <w:spacing w:after="0"/>
        <w:ind w:left="436" w:firstLine="429"/>
        <w:jc w:val="left"/>
      </w:pPr>
      <w:r>
        <w:rPr>
          <w:b/>
          <w:sz w:val="24"/>
          <w:szCs w:val="24"/>
        </w:rPr>
        <w:t>Primary author</w:t>
      </w:r>
      <w:r>
        <w:rPr>
          <w:sz w:val="24"/>
          <w:szCs w:val="24"/>
        </w:rPr>
        <w:t xml:space="preserve">: </w:t>
      </w:r>
      <w:r w:rsidR="008B0604">
        <w:rPr>
          <w:b/>
        </w:rPr>
        <w:t>Jejiron Maheswari Baruah*</w:t>
      </w:r>
      <w:r>
        <w:rPr>
          <w:vertAlign w:val="superscript"/>
        </w:rPr>
        <w:t>1</w:t>
      </w:r>
      <w:r>
        <w:rPr>
          <w:sz w:val="38"/>
          <w:szCs w:val="38"/>
        </w:rPr>
        <w:t xml:space="preserve"> </w:t>
      </w:r>
    </w:p>
    <w:p w:rsidR="005E0B52" w:rsidRDefault="00494D6B">
      <w:pPr>
        <w:spacing w:after="41"/>
        <w:ind w:left="436" w:firstLine="429"/>
        <w:jc w:val="left"/>
      </w:pPr>
      <w:r>
        <w:rPr>
          <w:b/>
          <w:sz w:val="24"/>
          <w:szCs w:val="24"/>
        </w:rPr>
        <w:t>Co-author</w:t>
      </w:r>
      <w:r>
        <w:rPr>
          <w:sz w:val="24"/>
          <w:szCs w:val="24"/>
        </w:rPr>
        <w:t xml:space="preserve">: </w:t>
      </w:r>
      <w:proofErr w:type="spellStart"/>
      <w:r w:rsidR="008B0604">
        <w:rPr>
          <w:b/>
        </w:rPr>
        <w:t>Himanka</w:t>
      </w:r>
      <w:proofErr w:type="spellEnd"/>
      <w:r>
        <w:rPr>
          <w:b/>
        </w:rPr>
        <w:t xml:space="preserve"> </w:t>
      </w:r>
      <w:r w:rsidR="008B0604">
        <w:rPr>
          <w:b/>
        </w:rPr>
        <w:t>Hazarika</w:t>
      </w:r>
      <w:r>
        <w:rPr>
          <w:vertAlign w:val="superscript"/>
        </w:rPr>
        <w:t>1</w:t>
      </w:r>
      <w:r>
        <w:rPr>
          <w:b/>
        </w:rPr>
        <w:t xml:space="preserve">, </w:t>
      </w:r>
      <w:proofErr w:type="spellStart"/>
      <w:r w:rsidR="00DD71C2">
        <w:rPr>
          <w:b/>
        </w:rPr>
        <w:t>Sanjeeb</w:t>
      </w:r>
      <w:proofErr w:type="spellEnd"/>
      <w:r w:rsidR="00DD71C2">
        <w:rPr>
          <w:b/>
        </w:rPr>
        <w:t xml:space="preserve"> Kalita</w:t>
      </w:r>
      <w:r w:rsidR="00DD71C2" w:rsidRPr="00DD71C2">
        <w:rPr>
          <w:vertAlign w:val="superscript"/>
        </w:rPr>
        <w:t>2</w:t>
      </w:r>
      <w:r w:rsidR="00DD71C2">
        <w:rPr>
          <w:b/>
        </w:rPr>
        <w:t xml:space="preserve">, </w:t>
      </w:r>
      <w:proofErr w:type="spellStart"/>
      <w:r w:rsidR="008B0604">
        <w:rPr>
          <w:b/>
        </w:rPr>
        <w:t>Diganta</w:t>
      </w:r>
      <w:proofErr w:type="spellEnd"/>
      <w:r w:rsidR="008B0604">
        <w:rPr>
          <w:b/>
        </w:rPr>
        <w:t xml:space="preserve"> Kalita</w:t>
      </w:r>
      <w:r w:rsidR="008B0604" w:rsidRPr="008B0604">
        <w:rPr>
          <w:vertAlign w:val="superscript"/>
        </w:rPr>
        <w:t>1</w:t>
      </w:r>
      <w:r>
        <w:t xml:space="preserve"> </w:t>
      </w:r>
    </w:p>
    <w:p w:rsidR="005E0B52" w:rsidRDefault="00494D6B">
      <w:pPr>
        <w:ind w:left="433" w:firstLine="430"/>
      </w:pPr>
      <w:r>
        <w:rPr>
          <w:b/>
          <w:sz w:val="24"/>
          <w:szCs w:val="24"/>
        </w:rPr>
        <w:t>Presenter</w:t>
      </w:r>
      <w:r>
        <w:rPr>
          <w:sz w:val="24"/>
          <w:szCs w:val="24"/>
        </w:rPr>
        <w:t xml:space="preserve">: </w:t>
      </w:r>
      <w:r w:rsidR="008B0604" w:rsidRPr="008B0604">
        <w:t>Jejiron Maheswari Baruah</w:t>
      </w:r>
    </w:p>
    <w:p w:rsidR="005E0B52" w:rsidRDefault="00494D6B">
      <w:pPr>
        <w:spacing w:after="55"/>
        <w:ind w:left="436" w:firstLine="429"/>
        <w:jc w:val="left"/>
      </w:pPr>
      <w:r>
        <w:rPr>
          <w:b/>
        </w:rPr>
        <w:t>Track Classification</w:t>
      </w:r>
      <w:r>
        <w:t xml:space="preserve">: Track 03 </w:t>
      </w:r>
    </w:p>
    <w:p w:rsidR="005E0B52" w:rsidRDefault="00494D6B">
      <w:pPr>
        <w:spacing w:after="39"/>
        <w:ind w:left="438" w:firstLine="0"/>
        <w:jc w:val="left"/>
      </w:pPr>
      <w:r>
        <w:t xml:space="preserve"> </w:t>
      </w:r>
    </w:p>
    <w:p w:rsidR="00DD71C2" w:rsidRDefault="00494D6B">
      <w:pPr>
        <w:spacing w:line="347" w:lineRule="auto"/>
        <w:ind w:left="433" w:right="2763" w:firstLine="430"/>
      </w:pPr>
      <w:r>
        <w:rPr>
          <w:vertAlign w:val="superscript"/>
        </w:rPr>
        <w:t>1</w:t>
      </w:r>
      <w:r w:rsidR="008B0604">
        <w:t xml:space="preserve"> </w:t>
      </w:r>
      <w:r>
        <w:t>Department</w:t>
      </w:r>
      <w:r w:rsidR="008B0604">
        <w:t xml:space="preserve"> of Chemistry, North Lakhimpur</w:t>
      </w:r>
      <w:r>
        <w:t xml:space="preserve"> University</w:t>
      </w:r>
    </w:p>
    <w:p w:rsidR="005E0B52" w:rsidRPr="00DD71C2" w:rsidRDefault="00DD71C2" w:rsidP="00DD71C2">
      <w:pPr>
        <w:spacing w:line="347" w:lineRule="auto"/>
        <w:ind w:left="993" w:right="2763" w:hanging="142"/>
      </w:pPr>
      <w:r w:rsidRPr="00DD71C2">
        <w:rPr>
          <w:vertAlign w:val="superscript"/>
        </w:rPr>
        <w:t>2</w:t>
      </w:r>
      <w:r w:rsidR="00494D6B" w:rsidRPr="00DD71C2">
        <w:rPr>
          <w:vertAlign w:val="superscript"/>
        </w:rPr>
        <w:t xml:space="preserve">  </w:t>
      </w:r>
      <w:r w:rsidRPr="00DD71C2">
        <w:t xml:space="preserve">Translational Biotechnology Research Laboratory, DBT-APSCS&amp;T </w:t>
      </w:r>
      <w:proofErr w:type="spellStart"/>
      <w:r w:rsidRPr="00DD71C2">
        <w:t>CoE</w:t>
      </w:r>
      <w:proofErr w:type="spellEnd"/>
      <w:r w:rsidRPr="00DD71C2">
        <w:t xml:space="preserve"> for </w:t>
      </w:r>
      <w:bookmarkStart w:id="0" w:name="_GoBack"/>
      <w:bookmarkEnd w:id="0"/>
      <w:proofErr w:type="spellStart"/>
      <w:r w:rsidRPr="00DD71C2">
        <w:t>Bioresources</w:t>
      </w:r>
      <w:proofErr w:type="spellEnd"/>
      <w:r w:rsidRPr="00DD71C2">
        <w:t xml:space="preserve"> and Sustainable Development, </w:t>
      </w:r>
      <w:proofErr w:type="spellStart"/>
      <w:r w:rsidRPr="00DD71C2">
        <w:t>Kimin</w:t>
      </w:r>
      <w:proofErr w:type="spellEnd"/>
      <w:r w:rsidRPr="00DD71C2">
        <w:t>, Arunachal Pradesh, India</w:t>
      </w:r>
    </w:p>
    <w:p w:rsidR="005E0B52" w:rsidRDefault="005E0B52">
      <w:pPr>
        <w:spacing w:line="347" w:lineRule="auto"/>
        <w:ind w:left="433" w:right="2763" w:firstLine="430"/>
      </w:pPr>
    </w:p>
    <w:p w:rsidR="005E0B52" w:rsidRDefault="00494D6B">
      <w:pPr>
        <w:spacing w:line="347" w:lineRule="auto"/>
        <w:ind w:left="433" w:right="2763" w:firstLine="430"/>
      </w:pPr>
      <w:r>
        <w:t xml:space="preserve">*Corresponding Author: </w:t>
      </w:r>
      <w:r w:rsidR="008B0604">
        <w:rPr>
          <w:i/>
          <w:sz w:val="20"/>
          <w:szCs w:val="20"/>
        </w:rPr>
        <w:t>jejiron.baruah</w:t>
      </w:r>
      <w:r>
        <w:rPr>
          <w:i/>
          <w:sz w:val="20"/>
          <w:szCs w:val="20"/>
        </w:rPr>
        <w:t>@</w:t>
      </w:r>
      <w:r w:rsidR="008B0604">
        <w:rPr>
          <w:i/>
          <w:sz w:val="20"/>
          <w:szCs w:val="20"/>
        </w:rPr>
        <w:t>gmail</w:t>
      </w:r>
      <w:r>
        <w:rPr>
          <w:i/>
          <w:sz w:val="20"/>
          <w:szCs w:val="20"/>
        </w:rPr>
        <w:t>.com</w:t>
      </w:r>
      <w:r>
        <w:t xml:space="preserve"> </w:t>
      </w:r>
    </w:p>
    <w:p w:rsidR="005E0B52" w:rsidRDefault="00494D6B">
      <w:pPr>
        <w:spacing w:after="128"/>
        <w:ind w:left="557" w:firstLine="0"/>
        <w:jc w:val="center"/>
      </w:pPr>
      <w:r>
        <w:rPr>
          <w:sz w:val="38"/>
          <w:szCs w:val="38"/>
        </w:rPr>
        <w:t xml:space="preserve"> </w:t>
      </w:r>
    </w:p>
    <w:p w:rsidR="008B0604" w:rsidRPr="009E1E26" w:rsidRDefault="00494D6B">
      <w:pPr>
        <w:spacing w:after="0"/>
        <w:ind w:left="242" w:firstLine="438"/>
      </w:pPr>
      <w:r w:rsidRPr="009E1E26">
        <w:t xml:space="preserve">Abstract: </w:t>
      </w:r>
      <w:r w:rsidR="009E1E26" w:rsidRPr="009E1E26">
        <w:t>Quantum Dots (QDs) are elite class of semiconductor nanoparticles which have potential applications in optoelectronics, photocatalytic activity and biomedical sector as they possess high fluorescent nature as well as high surface-to-volume ratio due to their atom like behaviour</w:t>
      </w:r>
      <w:r w:rsidR="00AD6CB6">
        <w:t xml:space="preserve"> [1-3]</w:t>
      </w:r>
      <w:r w:rsidR="009E1E26" w:rsidRPr="009E1E26">
        <w:t>. Despite having such promising ability, synthesis of these QDs adopting eco-friendly pathway is still a challenging one</w:t>
      </w:r>
      <w:r w:rsidR="00AD6CB6">
        <w:t xml:space="preserve"> [3]</w:t>
      </w:r>
      <w:r w:rsidR="009E1E26" w:rsidRPr="009E1E26">
        <w:t xml:space="preserve">. Moreover, efforts are also made to utilize these metamaterials in biomedical domain too which is again a challenging task do to their inherent toxicity comes with their tiny size. Keeping in view, the present work demonstrates the </w:t>
      </w:r>
      <w:r w:rsidR="009E1E26" w:rsidRPr="009E1E26">
        <w:rPr>
          <w:i/>
        </w:rPr>
        <w:t>Green Chemistry</w:t>
      </w:r>
      <w:r w:rsidR="009E1E26" w:rsidRPr="009E1E26">
        <w:t xml:space="preserve"> </w:t>
      </w:r>
      <w:r w:rsidR="009E1E26" w:rsidRPr="009E1E26">
        <w:rPr>
          <w:i/>
        </w:rPr>
        <w:t>Principle</w:t>
      </w:r>
      <w:r w:rsidR="009E1E26" w:rsidRPr="009E1E26">
        <w:t xml:space="preserve"> mediated synthesis of Zinc Sulfide (ZnS)</w:t>
      </w:r>
      <w:r w:rsidR="009E1E26">
        <w:t xml:space="preserve"> QDs, an</w:t>
      </w:r>
      <w:r w:rsidR="009E1E26" w:rsidRPr="009E1E26">
        <w:t xml:space="preserve"> important semiconductor from Group IIB-VIA. The primary characterization with Powder X-ray Diffraction Transmission, Electron Microscope (TEM) and UV-Visible spectra reveals the generation of quantum confined ZnS nanoparticles and FT-IR spectra admit the encapsulation of ZnS QDs with D-Fructose successively. The biological activity analysis demonstrates the cytofriendlyness of these </w:t>
      </w:r>
      <w:r w:rsidR="009E1E26">
        <w:t xml:space="preserve">ZnS </w:t>
      </w:r>
      <w:r w:rsidR="009E1E26" w:rsidRPr="009E1E26">
        <w:t xml:space="preserve">QDs with high antibacterial efficiency. Moreover, both these dots are found to be highly eligible photocatalytic agents towards methylene blue (MB). Concisely, the present work demonstrate </w:t>
      </w:r>
      <w:r w:rsidR="009E1E26">
        <w:t xml:space="preserve">the </w:t>
      </w:r>
      <w:r w:rsidR="009E1E26" w:rsidRPr="009E1E26">
        <w:rPr>
          <w:i/>
        </w:rPr>
        <w:t xml:space="preserve">multitasking </w:t>
      </w:r>
      <w:r w:rsidR="009E1E26">
        <w:t xml:space="preserve">nature of </w:t>
      </w:r>
      <w:r w:rsidR="009E1E26" w:rsidRPr="009E1E26">
        <w:t>ZnS QDs which shows promising ability to</w:t>
      </w:r>
      <w:r w:rsidR="009E1E26">
        <w:t>wards both biomedical domain as well as</w:t>
      </w:r>
      <w:r w:rsidR="009E1E26" w:rsidRPr="009E1E26">
        <w:t xml:space="preserve"> photocatalysis.</w:t>
      </w:r>
    </w:p>
    <w:p w:rsidR="008B0604" w:rsidRDefault="008B0604">
      <w:pPr>
        <w:spacing w:after="0"/>
        <w:ind w:left="242" w:firstLine="438"/>
      </w:pPr>
    </w:p>
    <w:p w:rsidR="005E0B52" w:rsidRDefault="005E0B52">
      <w:pPr>
        <w:spacing w:after="0"/>
        <w:ind w:left="242" w:firstLine="438"/>
      </w:pPr>
    </w:p>
    <w:p w:rsidR="005E0B52" w:rsidRDefault="005E0B52">
      <w:pPr>
        <w:spacing w:after="0"/>
        <w:ind w:left="242" w:firstLine="438"/>
      </w:pPr>
    </w:p>
    <w:p w:rsidR="005E0B52" w:rsidRDefault="00494D6B">
      <w:pPr>
        <w:spacing w:after="0"/>
        <w:ind w:left="242" w:hanging="61"/>
      </w:pPr>
      <w:r>
        <w:t>References:</w:t>
      </w:r>
    </w:p>
    <w:p w:rsidR="005E0B52" w:rsidRDefault="00494D6B">
      <w:pPr>
        <w:spacing w:after="0"/>
        <w:ind w:left="242" w:hanging="61"/>
        <w:rPr>
          <w:i/>
        </w:rPr>
      </w:pPr>
      <w:r>
        <w:t>[1]</w:t>
      </w:r>
      <w:r>
        <w:rPr>
          <w:i/>
        </w:rPr>
        <w:t xml:space="preserve"> </w:t>
      </w:r>
      <w:r w:rsidR="00316060" w:rsidRPr="00316060">
        <w:rPr>
          <w:i/>
        </w:rPr>
        <w:t xml:space="preserve">Jejiron Maheswari Baruah, S. </w:t>
      </w:r>
      <w:proofErr w:type="spellStart"/>
      <w:r w:rsidR="00316060" w:rsidRPr="00316060">
        <w:rPr>
          <w:i/>
        </w:rPr>
        <w:t>Kalita</w:t>
      </w:r>
      <w:proofErr w:type="spellEnd"/>
      <w:r w:rsidR="00316060" w:rsidRPr="00316060">
        <w:rPr>
          <w:i/>
        </w:rPr>
        <w:t xml:space="preserve">, and J. Narayan, “Green chemistry synthesis of biocompatible ZnS quantum dots (QDs): their application as potential thin films and antibacterial agent,” vol. 9, no. 2, pp. 149–159, Mar. 2019, </w:t>
      </w:r>
      <w:proofErr w:type="spellStart"/>
      <w:r w:rsidR="00316060" w:rsidRPr="00316060">
        <w:rPr>
          <w:i/>
        </w:rPr>
        <w:t>doi</w:t>
      </w:r>
      <w:proofErr w:type="spellEnd"/>
      <w:r w:rsidR="00316060" w:rsidRPr="00316060">
        <w:rPr>
          <w:i/>
        </w:rPr>
        <w:t>: https://doi.org/10.1007/s40089-019-0270-x. ‌</w:t>
      </w:r>
    </w:p>
    <w:p w:rsidR="00316060" w:rsidRDefault="00494D6B">
      <w:pPr>
        <w:spacing w:after="0"/>
        <w:ind w:left="242" w:hanging="61"/>
        <w:rPr>
          <w:i/>
        </w:rPr>
      </w:pPr>
      <w:r>
        <w:lastRenderedPageBreak/>
        <w:t>[2]</w:t>
      </w:r>
      <w:r>
        <w:rPr>
          <w:i/>
        </w:rPr>
        <w:t xml:space="preserve"> </w:t>
      </w:r>
      <w:r w:rsidR="00316060" w:rsidRPr="00316060">
        <w:rPr>
          <w:i/>
        </w:rPr>
        <w:t xml:space="preserve">J. M. Baruah and J. Narayan, “Surface passivated aqueous mediated synthesis of </w:t>
      </w:r>
      <w:proofErr w:type="spellStart"/>
      <w:r w:rsidR="00316060" w:rsidRPr="00316060">
        <w:rPr>
          <w:i/>
        </w:rPr>
        <w:t>CdTe</w:t>
      </w:r>
      <w:proofErr w:type="spellEnd"/>
      <w:r w:rsidR="00316060" w:rsidRPr="00316060">
        <w:rPr>
          <w:i/>
        </w:rPr>
        <w:t xml:space="preserve"> QDs: potential nano thin films,” Materials Research Express, vol. 6, no. 9, p. 095082, Jul. 2019, </w:t>
      </w:r>
      <w:proofErr w:type="spellStart"/>
      <w:r w:rsidR="00316060" w:rsidRPr="00316060">
        <w:rPr>
          <w:i/>
        </w:rPr>
        <w:t>doi</w:t>
      </w:r>
      <w:proofErr w:type="spellEnd"/>
      <w:r w:rsidR="00316060" w:rsidRPr="00316060">
        <w:rPr>
          <w:i/>
        </w:rPr>
        <w:t xml:space="preserve">: </w:t>
      </w:r>
      <w:hyperlink r:id="rId7" w:history="1">
        <w:r w:rsidR="00316060" w:rsidRPr="0089202C">
          <w:rPr>
            <w:rStyle w:val="Hyperlink"/>
            <w:i/>
          </w:rPr>
          <w:t>https://doi.org/10.1088/2053-1591/ab31c4</w:t>
        </w:r>
      </w:hyperlink>
      <w:r w:rsidR="00316060" w:rsidRPr="00316060">
        <w:rPr>
          <w:i/>
        </w:rPr>
        <w:t>.</w:t>
      </w:r>
    </w:p>
    <w:p w:rsidR="005E0B52" w:rsidRDefault="00316060">
      <w:pPr>
        <w:spacing w:after="0"/>
        <w:ind w:left="242" w:hanging="61"/>
      </w:pPr>
      <w:r w:rsidRPr="00316060">
        <w:t>[3]</w:t>
      </w:r>
      <w:r w:rsidRPr="00316060">
        <w:rPr>
          <w:i/>
        </w:rPr>
        <w:t xml:space="preserve">L. Jing et al., “Aqueous Based Semiconductor Nanocrystals,” Chemical Reviews, vol. 116, no. 18, pp. 10623–10730, Sep. 2016, </w:t>
      </w:r>
      <w:proofErr w:type="spellStart"/>
      <w:r w:rsidRPr="00316060">
        <w:rPr>
          <w:i/>
        </w:rPr>
        <w:t>doi</w:t>
      </w:r>
      <w:proofErr w:type="spellEnd"/>
      <w:r w:rsidRPr="00316060">
        <w:rPr>
          <w:i/>
        </w:rPr>
        <w:t>: https://doi.org/10.1021/acs.chemrev.6b00041. ‌ ‌</w:t>
      </w:r>
    </w:p>
    <w:p w:rsidR="005E0B52" w:rsidRDefault="00494D6B">
      <w:pPr>
        <w:tabs>
          <w:tab w:val="center" w:pos="1067"/>
          <w:tab w:val="center" w:pos="1963"/>
          <w:tab w:val="center" w:pos="2391"/>
          <w:tab w:val="center" w:pos="8050"/>
        </w:tabs>
        <w:spacing w:after="0"/>
        <w:ind w:left="0" w:firstLine="0"/>
        <w:jc w:val="left"/>
      </w:pPr>
      <w:r>
        <w:rPr>
          <w:rFonts w:ascii="Calibri" w:eastAsia="Calibri" w:hAnsi="Calibri" w:cs="Calibri"/>
        </w:rPr>
        <w:tab/>
      </w:r>
      <w:r>
        <w:tab/>
        <w:t xml:space="preserve"> </w:t>
      </w:r>
      <w:r>
        <w:tab/>
        <w:t xml:space="preserve"> </w:t>
      </w:r>
      <w:r>
        <w:tab/>
      </w:r>
      <w:r>
        <w:rPr>
          <w:rFonts w:ascii="Calibri" w:eastAsia="Calibri" w:hAnsi="Calibri" w:cs="Calibri"/>
        </w:rPr>
        <w:t xml:space="preserve"> </w:t>
      </w:r>
    </w:p>
    <w:sectPr w:rsidR="005E0B52">
      <w:headerReference w:type="default" r:id="rId8"/>
      <w:footerReference w:type="default" r:id="rId9"/>
      <w:pgSz w:w="11900" w:h="16840"/>
      <w:pgMar w:top="1440" w:right="1386" w:bottom="1273" w:left="169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4D6B" w:rsidRDefault="00494D6B">
      <w:pPr>
        <w:spacing w:after="0" w:line="240" w:lineRule="auto"/>
      </w:pPr>
      <w:r>
        <w:separator/>
      </w:r>
    </w:p>
  </w:endnote>
  <w:endnote w:type="continuationSeparator" w:id="0">
    <w:p w:rsidR="00494D6B" w:rsidRDefault="00494D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altName w:val="Times New Roman"/>
    <w:panose1 w:val="00000000000000000000"/>
    <w:charset w:val="00"/>
    <w:family w:val="roman"/>
    <w:notTrueType/>
    <w:pitch w:val="default"/>
  </w:font>
  <w:font w:name="Aptos">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B52" w:rsidRDefault="00494D6B">
    <w:pPr>
      <w:pBdr>
        <w:top w:val="nil"/>
        <w:left w:val="nil"/>
        <w:bottom w:val="nil"/>
        <w:right w:val="nil"/>
        <w:between w:val="nil"/>
      </w:pBdr>
      <w:tabs>
        <w:tab w:val="center" w:pos="4680"/>
        <w:tab w:val="right" w:pos="9360"/>
      </w:tabs>
      <w:spacing w:after="0" w:line="240" w:lineRule="auto"/>
    </w:pPr>
    <w:r>
      <w:rPr>
        <w:noProof/>
        <w:lang w:val="en-IN"/>
      </w:rPr>
      <w:drawing>
        <wp:anchor distT="0" distB="0" distL="114300" distR="114300" simplePos="0" relativeHeight="251658240" behindDoc="0" locked="0" layoutInCell="1" hidden="0" allowOverlap="1">
          <wp:simplePos x="0" y="0"/>
          <wp:positionH relativeFrom="column">
            <wp:posOffset>1</wp:posOffset>
          </wp:positionH>
          <wp:positionV relativeFrom="paragraph">
            <wp:posOffset>155575</wp:posOffset>
          </wp:positionV>
          <wp:extent cx="712470" cy="280670"/>
          <wp:effectExtent l="0" t="0" r="0" b="0"/>
          <wp:wrapSquare wrapText="bothSides" distT="0" distB="0" distL="114300" distR="114300"/>
          <wp:docPr id="1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712470" cy="28067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4D6B" w:rsidRDefault="00494D6B">
      <w:pPr>
        <w:spacing w:after="0" w:line="240" w:lineRule="auto"/>
      </w:pPr>
      <w:r>
        <w:separator/>
      </w:r>
    </w:p>
  </w:footnote>
  <w:footnote w:type="continuationSeparator" w:id="0">
    <w:p w:rsidR="00494D6B" w:rsidRDefault="00494D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E0B52" w:rsidRDefault="00494D6B">
    <w:pPr>
      <w:spacing w:after="471"/>
      <w:ind w:left="0" w:right="47" w:firstLine="0"/>
      <w:jc w:val="center"/>
    </w:pPr>
    <w:r>
      <w:rPr>
        <w:rFonts w:ascii="Calibri" w:eastAsia="Calibri" w:hAnsi="Calibri" w:cs="Calibri"/>
        <w:sz w:val="20"/>
        <w:szCs w:val="20"/>
      </w:rPr>
      <w:t xml:space="preserve">Symposium on Physics: Advances in Research and Knowledge (SPARK) 2025 </w:t>
    </w:r>
  </w:p>
  <w:p w:rsidR="005E0B52" w:rsidRDefault="005E0B52">
    <w:pPr>
      <w:pBdr>
        <w:top w:val="nil"/>
        <w:left w:val="nil"/>
        <w:bottom w:val="nil"/>
        <w:right w:val="nil"/>
        <w:between w:val="nil"/>
      </w:pBdr>
      <w:tabs>
        <w:tab w:val="center" w:pos="4680"/>
        <w:tab w:val="right" w:pos="9360"/>
      </w:tabs>
      <w:spacing w:after="0" w:line="240" w:lineRule="aut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0B52"/>
    <w:rsid w:val="00316060"/>
    <w:rsid w:val="00494D6B"/>
    <w:rsid w:val="005E0B52"/>
    <w:rsid w:val="008B0604"/>
    <w:rsid w:val="009E1E26"/>
    <w:rsid w:val="00AD6CB6"/>
    <w:rsid w:val="00DD71C2"/>
    <w:rsid w:val="00EC003A"/>
    <w:rsid w:val="00F43FC3"/>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761866"/>
  <w15:docId w15:val="{F37B0A7E-BCE8-42D9-8DB4-2FD1005F61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IN" w:bidi="ar-SA"/>
      </w:rPr>
    </w:rPrDefault>
    <w:pPrDefault>
      <w:pPr>
        <w:spacing w:after="42" w:line="259" w:lineRule="auto"/>
        <w:ind w:left="440" w:hanging="1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color w:val="000000"/>
    </w:rPr>
  </w:style>
  <w:style w:type="paragraph" w:styleId="Heading1">
    <w:name w:val="heading 1"/>
    <w:next w:val="Normal"/>
    <w:link w:val="Heading1Char"/>
    <w:uiPriority w:val="9"/>
    <w:qFormat/>
    <w:pPr>
      <w:keepNext/>
      <w:keepLines/>
      <w:spacing w:after="0"/>
      <w:ind w:left="1072"/>
      <w:jc w:val="center"/>
      <w:outlineLvl w:val="0"/>
    </w:pPr>
    <w:rPr>
      <w:color w:val="000000"/>
      <w:sz w:val="3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link w:val="TitleChar"/>
    <w:uiPriority w:val="1"/>
    <w:qFormat/>
    <w:pPr>
      <w:keepNext/>
      <w:keepLines/>
      <w:spacing w:before="480" w:after="120"/>
    </w:pPr>
    <w:rPr>
      <w:b/>
      <w:sz w:val="72"/>
      <w:szCs w:val="72"/>
    </w:rPr>
  </w:style>
  <w:style w:type="character" w:customStyle="1" w:styleId="Heading1Char">
    <w:name w:val="Heading 1 Char"/>
    <w:link w:val="Heading1"/>
    <w:rPr>
      <w:rFonts w:ascii="Times New Roman" w:eastAsia="Times New Roman" w:hAnsi="Times New Roman" w:cs="Times New Roman"/>
      <w:color w:val="000000"/>
      <w:sz w:val="38"/>
    </w:rPr>
  </w:style>
  <w:style w:type="paragraph" w:styleId="Header">
    <w:name w:val="header"/>
    <w:basedOn w:val="Normal"/>
    <w:link w:val="HeaderChar"/>
    <w:uiPriority w:val="99"/>
    <w:unhideWhenUsed/>
    <w:rsid w:val="006E42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6E42A8"/>
    <w:rPr>
      <w:rFonts w:ascii="Times New Roman" w:eastAsia="Times New Roman" w:hAnsi="Times New Roman" w:cs="Times New Roman"/>
      <w:color w:val="000000"/>
      <w:sz w:val="22"/>
    </w:rPr>
  </w:style>
  <w:style w:type="paragraph" w:styleId="Footer">
    <w:name w:val="footer"/>
    <w:basedOn w:val="Normal"/>
    <w:link w:val="FooterChar"/>
    <w:uiPriority w:val="99"/>
    <w:unhideWhenUsed/>
    <w:rsid w:val="006E42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6E42A8"/>
    <w:rPr>
      <w:rFonts w:ascii="Times New Roman" w:eastAsia="Times New Roman" w:hAnsi="Times New Roman" w:cs="Times New Roman"/>
      <w:color w:val="000000"/>
      <w:sz w:val="2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character" w:customStyle="1" w:styleId="TitleChar">
    <w:name w:val="Title Char"/>
    <w:basedOn w:val="DefaultParagraphFont"/>
    <w:link w:val="Title"/>
    <w:uiPriority w:val="1"/>
    <w:rsid w:val="008B0604"/>
    <w:rPr>
      <w:b/>
      <w:color w:val="000000"/>
      <w:sz w:val="72"/>
      <w:szCs w:val="72"/>
    </w:rPr>
  </w:style>
  <w:style w:type="character" w:styleId="Hyperlink">
    <w:name w:val="Hyperlink"/>
    <w:basedOn w:val="DefaultParagraphFont"/>
    <w:uiPriority w:val="99"/>
    <w:unhideWhenUsed/>
    <w:rsid w:val="00316060"/>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doi.org/10.1088/2053-1591/ab31c4"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wgVU5xMC2s51rTXKu0MGxilv5qw==">CgMxLjA4AHIhMTFqNWQ0RHp1aVVrZlFiUG1YTHlpajZydlNOUWpWa1pz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419</Words>
  <Characters>2393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 Dipankar Chetia</dc:creator>
  <cp:lastModifiedBy>Jejiron Baruah</cp:lastModifiedBy>
  <cp:revision>2</cp:revision>
  <dcterms:created xsi:type="dcterms:W3CDTF">2025-10-15T21:16:00Z</dcterms:created>
  <dcterms:modified xsi:type="dcterms:W3CDTF">2025-10-15T21:16:00Z</dcterms:modified>
</cp:coreProperties>
</file>