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FEA12" w14:textId="77777777" w:rsidR="00856575" w:rsidRDefault="00000000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71AFA0A4" w14:textId="77777777" w:rsidR="00EC547A" w:rsidRDefault="00EC547A">
      <w:pPr>
        <w:pStyle w:val="Heading1"/>
        <w:spacing w:after="122" w:line="242" w:lineRule="auto"/>
        <w:ind w:left="79" w:firstLine="0"/>
      </w:pPr>
      <w:r w:rsidRPr="00EC547A">
        <w:t xml:space="preserve">Common Origin of Asymmetric Self-interacting </w:t>
      </w:r>
    </w:p>
    <w:p w14:paraId="2E7384B7" w14:textId="4FD9CD8E" w:rsidR="00856575" w:rsidRDefault="00EC547A">
      <w:pPr>
        <w:pStyle w:val="Heading1"/>
        <w:spacing w:after="122" w:line="242" w:lineRule="auto"/>
        <w:ind w:left="79" w:firstLine="0"/>
      </w:pPr>
      <w:r w:rsidRPr="00EC547A">
        <w:t xml:space="preserve">Dark Matter and Dirac </w:t>
      </w:r>
      <w:proofErr w:type="spellStart"/>
      <w:r w:rsidRPr="00EC547A">
        <w:t>Leptogenesis</w:t>
      </w:r>
      <w:proofErr w:type="spellEnd"/>
    </w:p>
    <w:p w14:paraId="20B72198" w14:textId="77777777" w:rsidR="00856575" w:rsidRDefault="00000000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2C909824" w14:textId="12EED29D" w:rsidR="00856575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024521">
        <w:rPr>
          <w:b/>
        </w:rPr>
        <w:t>Manoranjan Dutta</w:t>
      </w:r>
      <w:r w:rsidR="00817CFE">
        <w:rPr>
          <w:b/>
        </w:rPr>
        <w:t>*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42296157" w14:textId="4B88D520" w:rsidR="00856575" w:rsidRDefault="00000000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proofErr w:type="spellStart"/>
      <w:r w:rsidR="00024521">
        <w:rPr>
          <w:b/>
        </w:rPr>
        <w:t>Nimmala</w:t>
      </w:r>
      <w:proofErr w:type="spellEnd"/>
      <w:r w:rsidR="00024521">
        <w:rPr>
          <w:b/>
        </w:rPr>
        <w:t xml:space="preserve"> Narendra</w:t>
      </w:r>
      <w:r w:rsidR="00817CFE">
        <w:rPr>
          <w:vertAlign w:val="superscript"/>
        </w:rPr>
        <w:t>2</w:t>
      </w:r>
    </w:p>
    <w:p w14:paraId="48880C4A" w14:textId="2AA3F0F2" w:rsidR="00856575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817CFE">
        <w:t>Manoranjan Dutta</w:t>
      </w:r>
      <w:r>
        <w:t xml:space="preserve"> </w:t>
      </w:r>
    </w:p>
    <w:p w14:paraId="264C49E0" w14:textId="599B5242" w:rsidR="00856575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>: Track 0</w:t>
      </w:r>
      <w:r w:rsidR="00817CFE">
        <w:t>1</w:t>
      </w:r>
      <w:r>
        <w:t xml:space="preserve"> </w:t>
      </w:r>
    </w:p>
    <w:p w14:paraId="57BAEBCB" w14:textId="77777777" w:rsidR="00856575" w:rsidRDefault="00000000">
      <w:pPr>
        <w:spacing w:after="39"/>
        <w:ind w:left="438" w:firstLine="0"/>
        <w:jc w:val="left"/>
      </w:pPr>
      <w:r>
        <w:t xml:space="preserve"> </w:t>
      </w:r>
    </w:p>
    <w:p w14:paraId="38F4A749" w14:textId="0E5FFCA8" w:rsidR="00856575" w:rsidRDefault="00000000" w:rsidP="00EC547A">
      <w:pPr>
        <w:spacing w:line="347" w:lineRule="auto"/>
        <w:ind w:left="0" w:right="-532" w:firstLine="0"/>
      </w:pPr>
      <w:r>
        <w:rPr>
          <w:vertAlign w:val="superscript"/>
        </w:rPr>
        <w:t>1</w:t>
      </w:r>
      <w:r>
        <w:t xml:space="preserve"> </w:t>
      </w:r>
      <w:r w:rsidR="00817CFE">
        <w:t xml:space="preserve">Department of Physics, North Lakhimpur University, </w:t>
      </w:r>
      <w:proofErr w:type="spellStart"/>
      <w:r w:rsidR="00817CFE">
        <w:t>Khelmati</w:t>
      </w:r>
      <w:proofErr w:type="spellEnd"/>
      <w:r w:rsidR="00817CFE">
        <w:t>, Lakhimpur, Assam-787031, India</w:t>
      </w:r>
      <w:r w:rsidR="001276EA">
        <w:t>.</w:t>
      </w:r>
    </w:p>
    <w:p w14:paraId="1CC25B83" w14:textId="1E26CE86" w:rsidR="00856575" w:rsidRDefault="00000000" w:rsidP="00EC547A">
      <w:pPr>
        <w:spacing w:line="347" w:lineRule="auto"/>
        <w:ind w:left="0" w:right="35" w:firstLine="0"/>
      </w:pPr>
      <w:r>
        <w:rPr>
          <w:vertAlign w:val="superscript"/>
        </w:rPr>
        <w:t>2</w:t>
      </w:r>
      <w:r>
        <w:t xml:space="preserve"> </w:t>
      </w:r>
      <w:r w:rsidR="00817CFE">
        <w:t>Department of Physics, PES Institute of Technology &amp; Management,</w:t>
      </w:r>
      <w:r w:rsidR="00817CFE">
        <w:t xml:space="preserve"> </w:t>
      </w:r>
      <w:r w:rsidR="00817CFE">
        <w:t>Sagar Road, Shivamogga, Karnataka-577204, India</w:t>
      </w:r>
      <w:r>
        <w:t xml:space="preserve">  </w:t>
      </w:r>
    </w:p>
    <w:p w14:paraId="673D68B6" w14:textId="77777777" w:rsidR="00856575" w:rsidRDefault="00856575">
      <w:pPr>
        <w:spacing w:line="347" w:lineRule="auto"/>
        <w:ind w:left="433" w:right="2763" w:firstLine="430"/>
      </w:pPr>
    </w:p>
    <w:p w14:paraId="39E6E9D5" w14:textId="229C8ED0" w:rsidR="00856575" w:rsidRDefault="00000000" w:rsidP="001276EA">
      <w:pPr>
        <w:spacing w:line="347" w:lineRule="auto"/>
        <w:ind w:left="0" w:right="2763" w:firstLine="680"/>
      </w:pPr>
      <w:r>
        <w:t xml:space="preserve">*Corresponding Author: </w:t>
      </w:r>
      <w:r w:rsidR="00817CFE">
        <w:rPr>
          <w:i/>
          <w:sz w:val="20"/>
          <w:szCs w:val="20"/>
        </w:rPr>
        <w:t>md</w:t>
      </w:r>
      <w:r>
        <w:rPr>
          <w:i/>
          <w:sz w:val="20"/>
          <w:szCs w:val="20"/>
        </w:rPr>
        <w:t>@</w:t>
      </w:r>
      <w:r w:rsidR="00817CFE">
        <w:rPr>
          <w:i/>
          <w:sz w:val="20"/>
          <w:szCs w:val="20"/>
        </w:rPr>
        <w:t>nlc.ac.in</w:t>
      </w:r>
      <w:r>
        <w:t xml:space="preserve"> </w:t>
      </w:r>
    </w:p>
    <w:p w14:paraId="6AA55071" w14:textId="77777777" w:rsidR="00856575" w:rsidRDefault="00000000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7B01AE7A" w14:textId="136C6970" w:rsidR="00856575" w:rsidRDefault="00000000" w:rsidP="001276EA">
      <w:pPr>
        <w:spacing w:after="0"/>
        <w:ind w:left="242" w:firstLine="438"/>
      </w:pPr>
      <w:r>
        <w:t xml:space="preserve">Abstract: </w:t>
      </w:r>
      <w:r w:rsidR="00EC547A" w:rsidRPr="001276EA">
        <w:rPr>
          <w:color w:val="000000" w:themeColor="text1"/>
        </w:rPr>
        <w:t xml:space="preserve">Assuming dark matter to be asymmetric as well as self-interacting and neutrinos to be Dirac fermions, we propose a framework to address the observed baryon imbalance of the universe.  We add three right-handed neutrinos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  <m:ctrlPr>
              <w:rPr>
                <w:rFonts w:ascii="Cambria Math" w:hAnsi="Cambria Math"/>
                <w:color w:val="000000" w:themeColor="text1"/>
              </w:rPr>
            </m:ctrlPr>
          </m:e>
          <m:sub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</w:rPr>
                  <m:t>R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</w:rPr>
                  <m:t>i</m:t>
                </m:r>
              </m:sub>
            </m:sSub>
          </m:sub>
        </m:sSub>
        <m:r>
          <w:rPr>
            <w:rFonts w:ascii="Cambria Math" w:hAnsi="Cambria Math"/>
            <w:color w:val="000000" w:themeColor="text1"/>
          </w:rPr>
          <m:t>, i=1,2,3</m:t>
        </m:r>
      </m:oMath>
      <w:r w:rsidR="00EC547A" w:rsidRPr="001276EA">
        <w:rPr>
          <w:color w:val="000000" w:themeColor="text1"/>
        </w:rPr>
        <w:t xml:space="preserve">, one singlet fermion </w:t>
      </w:r>
      <m:oMath>
        <m:r>
          <w:rPr>
            <w:rFonts w:ascii="Cambria Math" w:hAnsi="Cambria Math"/>
            <w:color w:val="000000" w:themeColor="text1"/>
          </w:rPr>
          <m:t>χ</m:t>
        </m:r>
      </m:oMath>
      <w:r w:rsidR="00EC547A" w:rsidRPr="001276EA">
        <w:rPr>
          <w:color w:val="000000" w:themeColor="text1"/>
        </w:rPr>
        <w:t xml:space="preserve">, a doublet fermion </w:t>
      </w:r>
      <m:oMath>
        <m:r>
          <w:rPr>
            <w:rFonts w:ascii="Cambria Math" w:hAnsi="Cambria Math"/>
            <w:color w:val="000000" w:themeColor="text1"/>
          </w:rPr>
          <m:t>ψ</m:t>
        </m:r>
      </m:oMath>
      <w:r w:rsidR="00EC547A" w:rsidRPr="001276EA">
        <w:rPr>
          <w:color w:val="000000" w:themeColor="text1"/>
        </w:rPr>
        <w:t xml:space="preserve">, and heavy scalar doublets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η</m:t>
            </m:r>
            <m:ctrlPr>
              <w:rPr>
                <w:rFonts w:ascii="Cambria Math" w:hAnsi="Cambria Math"/>
                <w:color w:val="000000" w:themeColor="text1"/>
              </w:rPr>
            </m:ctrlP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r>
          <w:rPr>
            <w:rFonts w:ascii="Cambria Math" w:hAnsi="Cambria Math"/>
            <w:color w:val="000000" w:themeColor="text1"/>
          </w:rPr>
          <m:t>,i=1,2</m:t>
        </m:r>
      </m:oMath>
      <w:r w:rsidR="00EC547A" w:rsidRPr="001276EA">
        <w:rPr>
          <w:color w:val="000000" w:themeColor="text1"/>
        </w:rPr>
        <w:t xml:space="preserve"> to the Standard Model. Both </w:t>
      </w:r>
      <m:oMath>
        <m:r>
          <w:rPr>
            <w:rFonts w:ascii="Cambria Math" w:hAnsi="Cambria Math"/>
            <w:color w:val="000000" w:themeColor="text1"/>
          </w:rPr>
          <m:t>χ</m:t>
        </m:r>
      </m:oMath>
      <w:r w:rsidR="00EC547A" w:rsidRPr="001276EA">
        <w:rPr>
          <w:color w:val="000000" w:themeColor="text1"/>
        </w:rPr>
        <w:t xml:space="preserve"> and </w:t>
      </w:r>
      <m:oMath>
        <m:r>
          <w:rPr>
            <w:rFonts w:ascii="Cambria Math" w:hAnsi="Cambria Math"/>
            <w:color w:val="000000" w:themeColor="text1"/>
          </w:rPr>
          <m:t>ψ</m:t>
        </m:r>
      </m:oMath>
      <w:r w:rsidR="001276EA" w:rsidRPr="001276EA">
        <w:rPr>
          <w:color w:val="000000" w:themeColor="text1"/>
        </w:rPr>
        <w:t xml:space="preserve"> </w:t>
      </w:r>
      <w:r w:rsidR="00EC547A" w:rsidRPr="001276EA">
        <w:rPr>
          <w:color w:val="000000" w:themeColor="text1"/>
        </w:rPr>
        <w:t xml:space="preserve">are fermions with non-zero charge under an extended </w:t>
      </w:r>
      <m:oMath>
        <m:r>
          <w:rPr>
            <w:rFonts w:ascii="Cambria Math" w:hAnsi="Cambria Math"/>
            <w:color w:val="000000" w:themeColor="text1"/>
          </w:rPr>
          <m:t>U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d>
              <m:d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dPr>
              <m:e>
                <m:r>
                  <w:rPr>
                    <w:rFonts w:ascii="Cambria Math" w:hAnsi="Cambria Math"/>
                    <w:color w:val="000000" w:themeColor="text1"/>
                  </w:rPr>
                  <m:t>1</m:t>
                </m:r>
              </m:e>
            </m:d>
          </m:e>
          <m:sub>
            <m:r>
              <w:rPr>
                <w:rFonts w:ascii="Cambria Math" w:hAnsi="Cambria Math"/>
                <w:color w:val="000000" w:themeColor="text1"/>
              </w:rPr>
              <m:t>B-L</m:t>
            </m:r>
          </m:sub>
        </m:sSub>
        <m:r>
          <w:rPr>
            <w:rFonts w:ascii="Cambria Math" w:hAnsi="Cambria Math"/>
            <w:color w:val="000000" w:themeColor="text1"/>
          </w:rPr>
          <m:t> </m:t>
        </m:r>
        <m:r>
          <m:rPr>
            <m:sty m:val="p"/>
          </m:rPr>
          <w:rPr>
            <w:rFonts w:ascii="Cambria Math" w:hAnsi="Cambria Math"/>
            <w:color w:val="000000" w:themeColor="text1"/>
          </w:rPr>
          <m:t>×</m:t>
        </m:r>
        <m:r>
          <w:rPr>
            <w:rFonts w:ascii="Cambria Math" w:hAnsi="Cambria Math"/>
            <w:color w:val="000000" w:themeColor="text1"/>
          </w:rPr>
          <m:t> U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d>
              <m:d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dPr>
              <m:e>
                <m:r>
                  <w:rPr>
                    <w:rFonts w:ascii="Cambria Math" w:hAnsi="Cambria Math"/>
                    <w:color w:val="000000" w:themeColor="text1"/>
                  </w:rPr>
                  <m:t>1</m:t>
                </m:r>
              </m:e>
            </m:d>
          </m:e>
          <m:sub>
            <m:r>
              <w:rPr>
                <w:rFonts w:ascii="Cambria Math" w:hAnsi="Cambria Math"/>
                <w:color w:val="000000" w:themeColor="text1"/>
              </w:rPr>
              <m:t>D</m:t>
            </m:r>
          </m:sub>
        </m:sSub>
      </m:oMath>
      <w:r w:rsidR="00EC547A" w:rsidRPr="001276EA">
        <w:rPr>
          <w:color w:val="000000" w:themeColor="text1"/>
        </w:rPr>
        <w:t xml:space="preserve">symmetry. Additionally, a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  <w:color w:val="000000" w:themeColor="text1"/>
              </w:rPr>
              <m:t>Z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2</m:t>
            </m:r>
          </m:sub>
        </m:sSub>
      </m:oMath>
      <w:r w:rsidR="00EC547A" w:rsidRPr="001276EA">
        <w:rPr>
          <w:color w:val="000000" w:themeColor="text1"/>
        </w:rPr>
        <w:t xml:space="preserve"> symmetry is imposed, where the singlets </w:t>
      </w:r>
      <m:oMath>
        <m:r>
          <w:rPr>
            <w:rFonts w:ascii="Cambria Math" w:hAnsi="Cambria Math"/>
            <w:color w:val="000000" w:themeColor="text1"/>
          </w:rPr>
          <m:t>χ</m:t>
        </m:r>
        <m:r>
          <w:rPr>
            <w:rFonts w:ascii="Cambria Math" w:hAnsi="Cambria Math"/>
            <w:color w:val="000000" w:themeColor="text1"/>
          </w:rPr>
          <m:t>,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R</m:t>
            </m:r>
          </m:sub>
        </m:sSub>
        <m:r>
          <w:rPr>
            <w:rFonts w:ascii="Cambria Math" w:hAnsi="Cambria Math"/>
            <w:color w:val="000000" w:themeColor="text1"/>
          </w:rPr>
          <m:t>,</m:t>
        </m:r>
      </m:oMath>
      <w:r w:rsidR="00EC547A" w:rsidRPr="001276EA">
        <w:rPr>
          <w:color w:val="000000" w:themeColor="text1"/>
        </w:rPr>
        <w:t xml:space="preserve"> and </w:t>
      </w:r>
      <m:oMath>
        <m:r>
          <w:rPr>
            <w:rFonts w:ascii="Cambria Math" w:hAnsi="Cambria Math"/>
            <w:color w:val="000000" w:themeColor="text1"/>
          </w:rPr>
          <m:t>η</m:t>
        </m:r>
      </m:oMath>
      <w:r w:rsidR="001276EA" w:rsidRPr="001276EA">
        <w:rPr>
          <w:color w:val="000000" w:themeColor="text1"/>
        </w:rPr>
        <w:t xml:space="preserve"> </w:t>
      </w:r>
      <w:r w:rsidR="00EC547A" w:rsidRPr="001276EA">
        <w:rPr>
          <w:color w:val="000000" w:themeColor="text1"/>
        </w:rPr>
        <w:t xml:space="preserve">are negative and the doublet </w:t>
      </w:r>
      <m:oMath>
        <m:r>
          <w:rPr>
            <w:rFonts w:ascii="Cambria Math" w:hAnsi="Cambria Math"/>
            <w:color w:val="000000" w:themeColor="text1"/>
          </w:rPr>
          <m:t>ψ</m:t>
        </m:r>
      </m:oMath>
      <w:r w:rsidR="001276EA" w:rsidRPr="001276EA">
        <w:rPr>
          <w:color w:val="000000" w:themeColor="text1"/>
        </w:rPr>
        <w:t xml:space="preserve"> </w:t>
      </w:r>
      <w:r w:rsidR="00EC547A" w:rsidRPr="001276EA">
        <w:rPr>
          <w:color w:val="000000" w:themeColor="text1"/>
        </w:rPr>
        <w:t>is positive. Given the assumption that neutrinos are Dirac particles, B</w:t>
      </w:r>
      <w:r w:rsidR="001276EA" w:rsidRPr="001276EA">
        <w:rPr>
          <w:color w:val="000000" w:themeColor="text1"/>
        </w:rPr>
        <w:t>-</w:t>
      </w:r>
      <w:r w:rsidR="00EC547A" w:rsidRPr="001276EA">
        <w:rPr>
          <w:color w:val="000000" w:themeColor="text1"/>
        </w:rPr>
        <w:t xml:space="preserve">L turns into an exact symmetry of the universe. The CP-violating out-of-equilibrium decay of heavy scalar </w:t>
      </w:r>
      <m:oMath>
        <m:r>
          <w:rPr>
            <w:rFonts w:ascii="Cambria Math" w:hAnsi="Cambria Math"/>
            <w:color w:val="000000" w:themeColor="text1"/>
          </w:rPr>
          <m:t>η</m:t>
        </m:r>
      </m:oMath>
      <w:r w:rsidR="00EC547A" w:rsidRPr="001276EA">
        <w:rPr>
          <w:color w:val="000000" w:themeColor="text1"/>
        </w:rPr>
        <w:t xml:space="preserve"> generates an equal and opposite B-L asymmetry among the left-handed </w:t>
      </w:r>
      <m:oMath>
        <m:r>
          <w:rPr>
            <w:rFonts w:ascii="Cambria Math" w:hAnsi="Cambria Math"/>
            <w:color w:val="000000" w:themeColor="text1"/>
          </w:rPr>
          <m:t>(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L</m:t>
            </m:r>
          </m:sub>
        </m:sSub>
      </m:oMath>
      <w:r w:rsidR="00EC547A" w:rsidRPr="001276EA">
        <w:rPr>
          <w:color w:val="000000" w:themeColor="text1"/>
        </w:rPr>
        <w:t>) and right-handed (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  <m:ctrlPr>
              <w:rPr>
                <w:rFonts w:ascii="Cambria Math" w:hAnsi="Cambria Math"/>
                <w:color w:val="000000" w:themeColor="text1"/>
              </w:rPr>
            </m:ctrlPr>
          </m:e>
          <m:sub>
            <m:r>
              <w:rPr>
                <w:rFonts w:ascii="Cambria Math" w:hAnsi="Cambria Math"/>
                <w:color w:val="000000" w:themeColor="text1"/>
              </w:rPr>
              <m:t>R</m:t>
            </m:r>
          </m:sub>
        </m:sSub>
      </m:oMath>
      <w:r w:rsidR="00EC547A" w:rsidRPr="001276EA">
        <w:rPr>
          <w:color w:val="000000" w:themeColor="text1"/>
        </w:rPr>
        <w:t xml:space="preserve">) neutrinos. The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  <m:ctrlPr>
              <w:rPr>
                <w:rFonts w:ascii="Cambria Math" w:hAnsi="Cambria Math"/>
                <w:color w:val="000000" w:themeColor="text1"/>
              </w:rPr>
            </m:ctrlPr>
          </m:e>
          <m:sub>
            <m:r>
              <w:rPr>
                <w:rFonts w:ascii="Cambria Math" w:hAnsi="Cambria Math"/>
                <w:color w:val="000000" w:themeColor="text1"/>
              </w:rPr>
              <m:t>L</m:t>
            </m:r>
          </m:sub>
        </m:sSub>
        <m:r>
          <w:rPr>
            <w:rFonts w:ascii="Cambria Math" w:hAnsi="Cambria Math"/>
            <w:color w:val="000000" w:themeColor="text1"/>
          </w:rPr>
          <m:t>-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ν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R</m:t>
            </m:r>
          </m:sub>
        </m:sSub>
        <m:r>
          <w:rPr>
            <w:rFonts w:ascii="Cambria Math" w:hAnsi="Cambria Math"/>
            <w:color w:val="000000" w:themeColor="text1"/>
          </w:rPr>
          <m:t xml:space="preserve"> </m:t>
        </m:r>
      </m:oMath>
      <w:r w:rsidR="00EC547A" w:rsidRPr="001276EA">
        <w:rPr>
          <w:color w:val="000000" w:themeColor="text1"/>
        </w:rPr>
        <w:t xml:space="preserve">equilibration process does not take place until below the Electroweak phase transition scale because of tiny Yukawa couplings. During this time, </w:t>
      </w:r>
      <w:proofErr w:type="spellStart"/>
      <w:r w:rsidR="00EC547A" w:rsidRPr="001276EA">
        <w:rPr>
          <w:color w:val="000000" w:themeColor="text1"/>
        </w:rPr>
        <w:t>Sphaleron</w:t>
      </w:r>
      <w:proofErr w:type="spellEnd"/>
      <w:r w:rsidR="00EC547A" w:rsidRPr="001276EA">
        <w:rPr>
          <w:color w:val="000000" w:themeColor="text1"/>
        </w:rPr>
        <w:t xml:space="preserve"> processes, which are active at temperatures higher than 100 GeV, transform a portion of the B</w:t>
      </w:r>
      <w:r w:rsidR="001276EA" w:rsidRPr="001276EA">
        <w:rPr>
          <w:color w:val="000000" w:themeColor="text1"/>
        </w:rPr>
        <w:t>-</w:t>
      </w:r>
      <w:r w:rsidR="00EC547A" w:rsidRPr="001276EA">
        <w:rPr>
          <w:color w:val="000000" w:themeColor="text1"/>
        </w:rPr>
        <w:t xml:space="preserve">L asymmetry stored in left-handed neutrinos into baryon asymmetry. MeV scale gauge boson </w:t>
      </w:r>
      <w:r w:rsidR="00EC547A" w:rsidRPr="001276EA">
        <w:rPr>
          <w:i/>
          <w:iCs/>
          <w:color w:val="000000" w:themeColor="text1"/>
        </w:rPr>
        <w:t>Z'</w:t>
      </w:r>
      <w:r w:rsidR="00EC547A" w:rsidRPr="001276EA">
        <w:rPr>
          <w:color w:val="000000" w:themeColor="text1"/>
        </w:rPr>
        <w:t xml:space="preserve"> of </w:t>
      </w:r>
      <m:oMath>
        <m:r>
          <w:rPr>
            <w:rFonts w:ascii="Cambria Math" w:hAnsi="Cambria Math"/>
            <w:color w:val="000000" w:themeColor="text1"/>
          </w:rPr>
          <m:t>U</m:t>
        </m:r>
        <m:sSub>
          <m:sSubPr>
            <m:ctrlPr>
              <w:rPr>
                <w:rFonts w:ascii="Cambria Math" w:hAnsi="Cambria Math"/>
                <w:i/>
                <w:iCs/>
                <w:color w:val="000000" w:themeColor="text1"/>
              </w:rPr>
            </m:ctrlPr>
          </m:sSubPr>
          <m:e>
            <m:d>
              <m:dPr>
                <m:ctrlPr>
                  <w:rPr>
                    <w:rFonts w:ascii="Cambria Math" w:hAnsi="Cambria Math"/>
                    <w:i/>
                    <w:iCs/>
                    <w:color w:val="000000" w:themeColor="text1"/>
                  </w:rPr>
                </m:ctrlPr>
              </m:dPr>
              <m:e>
                <m:r>
                  <w:rPr>
                    <w:rFonts w:ascii="Cambria Math" w:hAnsi="Cambria Math"/>
                    <w:color w:val="000000" w:themeColor="text1"/>
                  </w:rPr>
                  <m:t>1</m:t>
                </m:r>
              </m:e>
            </m:d>
            <m:ctrlPr>
              <w:rPr>
                <w:rFonts w:ascii="Cambria Math" w:hAnsi="Cambria Math"/>
                <w:i/>
                <w:iCs/>
                <w:color w:val="000000" w:themeColor="text1"/>
                <w:vertAlign w:val="subscript"/>
              </w:rPr>
            </m:ctrlPr>
          </m:e>
          <m:sub>
            <m:r>
              <w:rPr>
                <w:rFonts w:ascii="Cambria Math" w:hAnsi="Cambria Math"/>
                <w:color w:val="000000" w:themeColor="text1"/>
                <w:vertAlign w:val="subscript"/>
              </w:rPr>
              <m:t>D</m:t>
            </m:r>
          </m:sub>
        </m:sSub>
      </m:oMath>
      <w:r w:rsidR="001276EA" w:rsidRPr="001276EA">
        <w:rPr>
          <w:color w:val="000000" w:themeColor="text1"/>
        </w:rPr>
        <w:t xml:space="preserve"> </w:t>
      </w:r>
      <w:r w:rsidR="00EC547A" w:rsidRPr="001276EA">
        <w:rPr>
          <w:color w:val="000000" w:themeColor="text1"/>
        </w:rPr>
        <w:t xml:space="preserve">sector mediates both annihilation of symmetric dark matter component and self-interaction among dark matter particles. Moreover, </w:t>
      </w:r>
      <w:r w:rsidR="00EC547A" w:rsidRPr="001276EA">
        <w:rPr>
          <w:i/>
          <w:iCs/>
          <w:color w:val="000000" w:themeColor="text1"/>
        </w:rPr>
        <w:t>Z'</w:t>
      </w:r>
      <w:r w:rsidR="00EC547A" w:rsidRPr="001276EA">
        <w:rPr>
          <w:color w:val="000000" w:themeColor="text1"/>
        </w:rPr>
        <w:t xml:space="preserve"> mixes with the Standard Model </w:t>
      </w:r>
      <w:r w:rsidR="00EC547A" w:rsidRPr="001276EA">
        <w:rPr>
          <w:i/>
          <w:iCs/>
          <w:color w:val="000000" w:themeColor="text1"/>
        </w:rPr>
        <w:t>Z</w:t>
      </w:r>
      <w:r w:rsidR="00EC547A" w:rsidRPr="001276EA">
        <w:rPr>
          <w:color w:val="000000" w:themeColor="text1"/>
        </w:rPr>
        <w:t xml:space="preserve">-boson and </w:t>
      </w:r>
      <w:r w:rsidR="001276EA" w:rsidRPr="001276EA">
        <w:rPr>
          <w:color w:val="000000" w:themeColor="text1"/>
        </w:rPr>
        <w:t>facilitates</w:t>
      </w:r>
      <w:r w:rsidR="00EC547A" w:rsidRPr="001276EA">
        <w:rPr>
          <w:color w:val="000000" w:themeColor="text1"/>
        </w:rPr>
        <w:t xml:space="preserve"> dark matter direct detection.</w:t>
      </w: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856575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82F36" w14:textId="77777777" w:rsidR="00695913" w:rsidRDefault="00695913">
      <w:pPr>
        <w:spacing w:after="0" w:line="240" w:lineRule="auto"/>
      </w:pPr>
      <w:r>
        <w:separator/>
      </w:r>
    </w:p>
  </w:endnote>
  <w:endnote w:type="continuationSeparator" w:id="0">
    <w:p w14:paraId="2D25C9FB" w14:textId="77777777" w:rsidR="00695913" w:rsidRDefault="006959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27D93" w14:textId="77777777" w:rsidR="0085657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3BD82362" wp14:editId="6DD227B6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13A50" w14:textId="77777777" w:rsidR="00695913" w:rsidRDefault="00695913">
      <w:pPr>
        <w:spacing w:after="0" w:line="240" w:lineRule="auto"/>
      </w:pPr>
      <w:r>
        <w:separator/>
      </w:r>
    </w:p>
  </w:footnote>
  <w:footnote w:type="continuationSeparator" w:id="0">
    <w:p w14:paraId="1865DAF0" w14:textId="77777777" w:rsidR="00695913" w:rsidRDefault="006959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31FB4" w14:textId="77777777" w:rsidR="00856575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5A741807" w14:textId="77777777" w:rsidR="00856575" w:rsidRDefault="0085657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6575"/>
    <w:rsid w:val="00024521"/>
    <w:rsid w:val="001276EA"/>
    <w:rsid w:val="00695913"/>
    <w:rsid w:val="00817CFE"/>
    <w:rsid w:val="00856575"/>
    <w:rsid w:val="009D7405"/>
    <w:rsid w:val="00EC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0712AD"/>
  <w15:docId w15:val="{001F8780-3552-854A-B37E-BD5AD5C79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GB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C547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54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3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Office</cp:lastModifiedBy>
  <cp:revision>2</cp:revision>
  <dcterms:created xsi:type="dcterms:W3CDTF">2025-09-28T06:19:00Z</dcterms:created>
  <dcterms:modified xsi:type="dcterms:W3CDTF">2025-09-28T06:19:00Z</dcterms:modified>
</cp:coreProperties>
</file>