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82085A9">
      <w:pPr>
        <w:spacing w:line="360" w:lineRule="auto"/>
        <w:jc w:val="center"/>
        <w:rPr>
          <w:rFonts w:hint="default" w:ascii="Times New Roman" w:hAnsi="Times New Roman" w:cs="Times New Roman"/>
          <w:b/>
          <w:bCs/>
          <w:color w:val="auto"/>
          <w:sz w:val="24"/>
          <w:szCs w:val="24"/>
        </w:rPr>
      </w:pPr>
      <w:bookmarkStart w:id="0" w:name="_GoBack"/>
      <w:r>
        <w:rPr>
          <w:rFonts w:hint="default" w:ascii="Times New Roman" w:hAnsi="Times New Roman" w:eastAsia="Segoe UI" w:cs="Times New Roman"/>
          <w:b/>
          <w:bCs/>
          <w:i w:val="0"/>
          <w:iCs w:val="0"/>
          <w:caps w:val="0"/>
          <w:color w:val="auto"/>
          <w:spacing w:val="1"/>
          <w:sz w:val="24"/>
          <w:szCs w:val="24"/>
        </w:rPr>
        <w:t>Smartphone-Integrated Paper</w:t>
      </w:r>
      <w:r>
        <w:rPr>
          <w:rFonts w:hint="default" w:ascii="Times New Roman" w:hAnsi="Times New Roman" w:eastAsia="Segoe UI" w:cs="Times New Roman"/>
          <w:b/>
          <w:bCs/>
          <w:i w:val="0"/>
          <w:iCs w:val="0"/>
          <w:caps w:val="0"/>
          <w:color w:val="auto"/>
          <w:spacing w:val="1"/>
          <w:sz w:val="24"/>
          <w:szCs w:val="24"/>
          <w:lang w:val="en-US"/>
        </w:rPr>
        <w:t xml:space="preserve">-based </w:t>
      </w:r>
      <w:r>
        <w:rPr>
          <w:rFonts w:hint="default" w:ascii="Times New Roman" w:hAnsi="Times New Roman" w:eastAsia="Segoe UI" w:cs="Times New Roman"/>
          <w:b/>
          <w:bCs/>
          <w:i w:val="0"/>
          <w:iCs w:val="0"/>
          <w:caps w:val="0"/>
          <w:color w:val="auto"/>
          <w:spacing w:val="1"/>
          <w:sz w:val="24"/>
          <w:szCs w:val="24"/>
        </w:rPr>
        <w:t xml:space="preserve">Fluorescence </w:t>
      </w:r>
      <w:r>
        <w:rPr>
          <w:rFonts w:hint="default" w:ascii="Times New Roman" w:hAnsi="Times New Roman" w:eastAsia="Segoe UI" w:cs="Times New Roman"/>
          <w:b/>
          <w:bCs/>
          <w:i w:val="0"/>
          <w:iCs w:val="0"/>
          <w:caps w:val="0"/>
          <w:color w:val="auto"/>
          <w:spacing w:val="1"/>
          <w:sz w:val="24"/>
          <w:szCs w:val="24"/>
          <w:lang w:val="en-US"/>
        </w:rPr>
        <w:t>Optode</w:t>
      </w:r>
      <w:r>
        <w:rPr>
          <w:rFonts w:hint="default" w:ascii="Times New Roman" w:hAnsi="Times New Roman" w:eastAsia="Segoe UI" w:cs="Times New Roman"/>
          <w:b/>
          <w:bCs/>
          <w:i w:val="0"/>
          <w:iCs w:val="0"/>
          <w:caps w:val="0"/>
          <w:color w:val="auto"/>
          <w:spacing w:val="1"/>
          <w:sz w:val="24"/>
          <w:szCs w:val="24"/>
        </w:rPr>
        <w:t xml:space="preserve"> for Point-of-Care Monitoring of Na</w:t>
      </w:r>
      <w:r>
        <w:rPr>
          <w:rFonts w:hint="default" w:ascii="Times New Roman" w:hAnsi="Times New Roman" w:eastAsia="Segoe UI" w:cs="Times New Roman"/>
          <w:b/>
          <w:bCs/>
          <w:i w:val="0"/>
          <w:iCs w:val="0"/>
          <w:caps w:val="0"/>
          <w:color w:val="auto"/>
          <w:spacing w:val="1"/>
          <w:sz w:val="24"/>
          <w:szCs w:val="24"/>
          <w:vertAlign w:val="superscript"/>
          <w:lang w:val="en-IN"/>
        </w:rPr>
        <w:t>+</w:t>
      </w:r>
      <w:r>
        <w:rPr>
          <w:rFonts w:hint="default" w:ascii="Times New Roman" w:hAnsi="Times New Roman" w:eastAsia="Segoe UI" w:cs="Times New Roman"/>
          <w:b/>
          <w:bCs/>
          <w:i w:val="0"/>
          <w:iCs w:val="0"/>
          <w:caps w:val="0"/>
          <w:color w:val="auto"/>
          <w:spacing w:val="1"/>
          <w:sz w:val="24"/>
          <w:szCs w:val="24"/>
        </w:rPr>
        <w:t>/K</w:t>
      </w:r>
      <w:r>
        <w:rPr>
          <w:rFonts w:hint="default" w:ascii="Times New Roman" w:hAnsi="Times New Roman" w:eastAsia="Segoe UI" w:cs="Times New Roman"/>
          <w:b/>
          <w:bCs/>
          <w:i w:val="0"/>
          <w:iCs w:val="0"/>
          <w:caps w:val="0"/>
          <w:color w:val="auto"/>
          <w:spacing w:val="1"/>
          <w:sz w:val="24"/>
          <w:szCs w:val="24"/>
          <w:vertAlign w:val="superscript"/>
          <w:lang w:val="en-IN"/>
        </w:rPr>
        <w:t>+</w:t>
      </w:r>
      <w:r>
        <w:rPr>
          <w:rFonts w:hint="default" w:ascii="Times New Roman" w:hAnsi="Times New Roman" w:eastAsia="Segoe UI" w:cs="Times New Roman"/>
          <w:b/>
          <w:bCs/>
          <w:i w:val="0"/>
          <w:iCs w:val="0"/>
          <w:caps w:val="0"/>
          <w:color w:val="auto"/>
          <w:spacing w:val="1"/>
          <w:sz w:val="24"/>
          <w:szCs w:val="24"/>
        </w:rPr>
        <w:t xml:space="preserve"> Ratio</w:t>
      </w:r>
    </w:p>
    <w:p w14:paraId="45D83632">
      <w:pPr>
        <w:spacing w:line="360" w:lineRule="auto"/>
        <w:jc w:val="center"/>
        <w:rPr>
          <w:rFonts w:hint="default" w:ascii="Times New Roman" w:hAnsi="Times New Roman" w:cs="Times New Roman"/>
          <w:color w:val="auto"/>
          <w:sz w:val="24"/>
          <w:szCs w:val="24"/>
        </w:rPr>
      </w:pPr>
      <w:r>
        <w:rPr>
          <w:rFonts w:hint="default" w:ascii="Times New Roman" w:hAnsi="Times New Roman" w:cs="Times New Roman"/>
          <w:color w:val="auto"/>
          <w:sz w:val="24"/>
          <w:szCs w:val="24"/>
        </w:rPr>
        <w:t>Chunuranjan Dutta</w:t>
      </w:r>
      <w:r>
        <w:rPr>
          <w:rFonts w:hint="default" w:ascii="Times New Roman" w:hAnsi="Times New Roman" w:cs="Times New Roman"/>
          <w:color w:val="auto"/>
          <w:sz w:val="24"/>
          <w:szCs w:val="24"/>
          <w:vertAlign w:val="superscript"/>
          <w:lang w:val="en-IN"/>
        </w:rPr>
        <w:t>1</w:t>
      </w:r>
      <w:r>
        <w:rPr>
          <w:rFonts w:hint="default" w:ascii="Times New Roman" w:hAnsi="Times New Roman" w:cs="Times New Roman"/>
          <w:color w:val="auto"/>
          <w:sz w:val="24"/>
          <w:szCs w:val="24"/>
        </w:rPr>
        <w:t>,</w:t>
      </w:r>
      <w:r>
        <w:rPr>
          <w:rFonts w:hint="default" w:ascii="Times New Roman" w:hAnsi="Times New Roman" w:cs="Times New Roman"/>
          <w:color w:val="auto"/>
          <w:sz w:val="24"/>
          <w:szCs w:val="24"/>
          <w:lang w:val="en-IN"/>
        </w:rPr>
        <w:t xml:space="preserve"> Bikiran Rabha</w:t>
      </w:r>
      <w:r>
        <w:rPr>
          <w:rFonts w:hint="default" w:ascii="Times New Roman" w:hAnsi="Times New Roman" w:cs="Times New Roman"/>
          <w:color w:val="auto"/>
          <w:sz w:val="24"/>
          <w:szCs w:val="24"/>
          <w:vertAlign w:val="superscript"/>
          <w:lang w:val="en-IN"/>
        </w:rPr>
        <w:t>1</w:t>
      </w:r>
      <w:r>
        <w:rPr>
          <w:rFonts w:hint="default" w:ascii="Times New Roman" w:hAnsi="Times New Roman" w:cs="Times New Roman"/>
          <w:color w:val="auto"/>
          <w:sz w:val="24"/>
          <w:szCs w:val="24"/>
          <w:lang w:val="en-IN"/>
        </w:rPr>
        <w:t>, Arati Chetry</w:t>
      </w:r>
      <w:r>
        <w:rPr>
          <w:rFonts w:hint="default" w:ascii="Times New Roman" w:hAnsi="Times New Roman" w:cs="Times New Roman"/>
          <w:color w:val="auto"/>
          <w:sz w:val="24"/>
          <w:szCs w:val="24"/>
          <w:vertAlign w:val="superscript"/>
          <w:lang w:val="en-IN"/>
        </w:rPr>
        <w:t>2</w:t>
      </w:r>
      <w:r>
        <w:rPr>
          <w:rFonts w:hint="default" w:ascii="Times New Roman" w:hAnsi="Times New Roman" w:cs="Times New Roman"/>
          <w:color w:val="auto"/>
          <w:sz w:val="24"/>
          <w:szCs w:val="24"/>
          <w:lang w:val="en-IN"/>
        </w:rPr>
        <w:t>, Pr</w:t>
      </w:r>
      <w:r>
        <w:rPr>
          <w:rFonts w:hint="default" w:ascii="Times New Roman" w:hAnsi="Times New Roman" w:cs="Times New Roman"/>
          <w:color w:val="auto"/>
          <w:sz w:val="24"/>
          <w:szCs w:val="24"/>
          <w:lang w:val="en-US"/>
        </w:rPr>
        <w:t>i</w:t>
      </w:r>
      <w:r>
        <w:rPr>
          <w:rFonts w:hint="default" w:ascii="Times New Roman" w:hAnsi="Times New Roman" w:cs="Times New Roman"/>
          <w:color w:val="auto"/>
          <w:sz w:val="24"/>
          <w:szCs w:val="24"/>
          <w:lang w:val="en-IN"/>
        </w:rPr>
        <w:t>thiviraj Khakhlary</w:t>
      </w:r>
      <w:r>
        <w:rPr>
          <w:rFonts w:hint="default" w:ascii="Times New Roman" w:hAnsi="Times New Roman" w:cs="Times New Roman"/>
          <w:color w:val="auto"/>
          <w:sz w:val="24"/>
          <w:szCs w:val="24"/>
          <w:vertAlign w:val="superscript"/>
          <w:lang w:val="en-IN"/>
        </w:rPr>
        <w:t>2</w:t>
      </w:r>
      <w:r>
        <w:rPr>
          <w:rFonts w:hint="default" w:ascii="Times New Roman" w:hAnsi="Times New Roman" w:cs="Times New Roman"/>
          <w:color w:val="auto"/>
          <w:sz w:val="24"/>
          <w:szCs w:val="24"/>
          <w:lang w:val="en-IN"/>
        </w:rPr>
        <w:t xml:space="preserve"> </w:t>
      </w:r>
      <w:r>
        <w:rPr>
          <w:rFonts w:hint="default" w:ascii="Times New Roman" w:hAnsi="Times New Roman" w:cs="Times New Roman"/>
          <w:color w:val="auto"/>
          <w:sz w:val="24"/>
          <w:szCs w:val="24"/>
        </w:rPr>
        <w:t>and Pabitra Nath</w:t>
      </w:r>
      <w:r>
        <w:rPr>
          <w:rFonts w:hint="default" w:ascii="Times New Roman" w:hAnsi="Times New Roman" w:cs="Times New Roman"/>
          <w:color w:val="auto"/>
          <w:sz w:val="24"/>
          <w:szCs w:val="24"/>
          <w:vertAlign w:val="superscript"/>
          <w:lang w:val="en-IN"/>
        </w:rPr>
        <w:t>1</w:t>
      </w:r>
      <w:r>
        <w:rPr>
          <w:rFonts w:hint="default" w:ascii="Times New Roman" w:hAnsi="Times New Roman" w:cs="Times New Roman"/>
          <w:color w:val="auto"/>
          <w:sz w:val="24"/>
          <w:szCs w:val="24"/>
        </w:rPr>
        <w:t>*</w:t>
      </w:r>
    </w:p>
    <w:p w14:paraId="0CDB809B">
      <w:pPr>
        <w:spacing w:line="360" w:lineRule="auto"/>
        <w:jc w:val="center"/>
        <w:rPr>
          <w:rFonts w:hint="default" w:ascii="Times New Roman" w:hAnsi="Times New Roman" w:cs="Times New Roman"/>
          <w:color w:val="auto"/>
          <w:sz w:val="24"/>
          <w:szCs w:val="24"/>
        </w:rPr>
      </w:pPr>
      <w:r>
        <w:rPr>
          <w:rFonts w:hint="default" w:ascii="Times New Roman" w:hAnsi="Times New Roman" w:cs="Times New Roman"/>
          <w:color w:val="auto"/>
          <w:sz w:val="24"/>
          <w:szCs w:val="24"/>
          <w:vertAlign w:val="superscript"/>
          <w:lang w:val="en-IN"/>
        </w:rPr>
        <w:t>1</w:t>
      </w:r>
      <w:r>
        <w:rPr>
          <w:rFonts w:hint="default" w:ascii="Times New Roman" w:hAnsi="Times New Roman" w:cs="Times New Roman"/>
          <w:color w:val="auto"/>
          <w:sz w:val="24"/>
          <w:szCs w:val="24"/>
        </w:rPr>
        <w:t>Applied Photonics and Nanophotonics Laboratory, Department of Physics,</w:t>
      </w:r>
    </w:p>
    <w:p w14:paraId="4D91D648">
      <w:pPr>
        <w:spacing w:line="360" w:lineRule="auto"/>
        <w:jc w:val="center"/>
        <w:rPr>
          <w:rFonts w:hint="default" w:ascii="Times New Roman" w:hAnsi="Times New Roman" w:cs="Times New Roman"/>
          <w:color w:val="auto"/>
          <w:sz w:val="24"/>
          <w:szCs w:val="24"/>
        </w:rPr>
      </w:pPr>
      <w:r>
        <w:rPr>
          <w:rFonts w:hint="default" w:ascii="Times New Roman" w:hAnsi="Times New Roman" w:cs="Times New Roman"/>
          <w:color w:val="auto"/>
          <w:sz w:val="24"/>
          <w:szCs w:val="24"/>
        </w:rPr>
        <w:t>Tezpur University, Sonitpur, Assam, India-784028</w:t>
      </w:r>
    </w:p>
    <w:p w14:paraId="71EC290E">
      <w:pPr>
        <w:spacing w:line="360" w:lineRule="auto"/>
        <w:jc w:val="center"/>
        <w:rPr>
          <w:rFonts w:hint="default" w:ascii="Times New Roman" w:hAnsi="Times New Roman" w:cs="Times New Roman"/>
          <w:color w:val="auto"/>
          <w:sz w:val="24"/>
          <w:szCs w:val="24"/>
        </w:rPr>
      </w:pPr>
      <w:r>
        <w:rPr>
          <w:rFonts w:hint="default" w:ascii="Times New Roman" w:hAnsi="Times New Roman" w:eastAsia="Arial" w:cs="Times New Roman"/>
          <w:i w:val="0"/>
          <w:iCs w:val="0"/>
          <w:caps w:val="0"/>
          <w:color w:val="auto"/>
          <w:spacing w:val="0"/>
          <w:sz w:val="24"/>
          <w:szCs w:val="24"/>
          <w:shd w:val="clear" w:fill="FFFFFF"/>
          <w:vertAlign w:val="superscript"/>
          <w:lang w:val="en-IN"/>
        </w:rPr>
        <w:t>2</w:t>
      </w:r>
      <w:r>
        <w:rPr>
          <w:rFonts w:hint="default" w:ascii="Times New Roman" w:hAnsi="Times New Roman" w:eastAsia="Arial" w:cs="Times New Roman"/>
          <w:i w:val="0"/>
          <w:iCs w:val="0"/>
          <w:caps w:val="0"/>
          <w:color w:val="auto"/>
          <w:spacing w:val="0"/>
          <w:sz w:val="24"/>
          <w:szCs w:val="24"/>
          <w:shd w:val="clear" w:fill="FFFFFF"/>
        </w:rPr>
        <w:t>Department of Chemistry, Dibrugarh University, Dibrugarh 786004, Assam, India</w:t>
      </w:r>
    </w:p>
    <w:p w14:paraId="0749071D">
      <w:pPr>
        <w:spacing w:line="360" w:lineRule="auto"/>
        <w:jc w:val="center"/>
        <w:rPr>
          <w:rFonts w:hint="default" w:ascii="Times New Roman" w:hAnsi="Times New Roman" w:cs="Times New Roman"/>
          <w:color w:val="auto"/>
          <w:sz w:val="24"/>
          <w:szCs w:val="24"/>
        </w:rPr>
      </w:pPr>
      <w:r>
        <w:rPr>
          <w:rFonts w:hint="default" w:ascii="Times New Roman" w:hAnsi="Times New Roman" w:cs="Times New Roman"/>
          <w:color w:val="auto"/>
          <w:sz w:val="24"/>
          <w:szCs w:val="24"/>
        </w:rPr>
        <w:t>*Corresponding author: pnath@tezu.ernet.in</w:t>
      </w:r>
    </w:p>
    <w:p w14:paraId="6A1BB919">
      <w:pPr>
        <w:spacing w:line="360" w:lineRule="auto"/>
        <w:jc w:val="both"/>
        <w:rPr>
          <w:rFonts w:hint="default" w:ascii="Times New Roman" w:hAnsi="Times New Roman" w:cs="Times New Roman"/>
          <w:b/>
          <w:bCs/>
          <w:color w:val="auto"/>
          <w:sz w:val="24"/>
          <w:szCs w:val="24"/>
        </w:rPr>
      </w:pPr>
    </w:p>
    <w:p w14:paraId="6390693A">
      <w:pPr>
        <w:spacing w:line="360" w:lineRule="auto"/>
        <w:jc w:val="both"/>
        <w:rPr>
          <w:rFonts w:hint="default" w:ascii="Times New Roman" w:hAnsi="Times New Roman" w:cs="Times New Roman"/>
          <w:b/>
          <w:bCs/>
          <w:color w:val="auto"/>
          <w:sz w:val="24"/>
          <w:szCs w:val="24"/>
        </w:rPr>
      </w:pPr>
    </w:p>
    <w:p w14:paraId="100EA2AE">
      <w:pPr>
        <w:spacing w:line="360" w:lineRule="auto"/>
        <w:jc w:val="both"/>
        <w:rPr>
          <w:rFonts w:hint="default" w:ascii="Times New Roman" w:hAnsi="Times New Roman" w:cs="Times New Roman"/>
          <w:b/>
          <w:bCs/>
          <w:color w:val="auto"/>
          <w:sz w:val="24"/>
          <w:szCs w:val="24"/>
        </w:rPr>
      </w:pPr>
      <w:r>
        <w:rPr>
          <w:rFonts w:hint="default" w:ascii="Times New Roman" w:hAnsi="Times New Roman" w:cs="Times New Roman"/>
          <w:b/>
          <w:bCs/>
          <w:color w:val="auto"/>
          <w:sz w:val="24"/>
          <w:szCs w:val="24"/>
        </w:rPr>
        <w:t>Abstract</w:t>
      </w:r>
    </w:p>
    <w:p w14:paraId="2FA38D06">
      <w:pPr>
        <w:keepNext w:val="0"/>
        <w:keepLines w:val="0"/>
        <w:widowControl/>
        <w:suppressLineNumbers w:val="0"/>
        <w:spacing w:line="360" w:lineRule="auto"/>
        <w:jc w:val="both"/>
        <w:rPr>
          <w:rFonts w:hint="default" w:ascii="Times New Roman" w:hAnsi="Times New Roman" w:cs="Times New Roman"/>
          <w:color w:val="auto"/>
          <w:sz w:val="24"/>
          <w:szCs w:val="24"/>
        </w:rPr>
      </w:pPr>
      <w:r>
        <w:rPr>
          <w:rFonts w:hint="default" w:ascii="Times New Roman" w:hAnsi="Times New Roman"/>
          <w:color w:val="auto"/>
          <w:sz w:val="24"/>
          <w:szCs w:val="24"/>
        </w:rPr>
        <w:t>The sodium-to-potassium (Na</w:t>
      </w:r>
      <w:r>
        <w:rPr>
          <w:rFonts w:hint="default" w:ascii="Times New Roman" w:hAnsi="Times New Roman"/>
          <w:color w:val="auto"/>
          <w:sz w:val="24"/>
          <w:szCs w:val="24"/>
          <w:vertAlign w:val="superscript"/>
          <w:lang w:val="en-IN"/>
        </w:rPr>
        <w:t>+</w:t>
      </w:r>
      <w:r>
        <w:rPr>
          <w:rFonts w:hint="default" w:ascii="Times New Roman" w:hAnsi="Times New Roman"/>
          <w:color w:val="auto"/>
          <w:sz w:val="24"/>
          <w:szCs w:val="24"/>
        </w:rPr>
        <w:t>/K</w:t>
      </w:r>
      <w:r>
        <w:rPr>
          <w:rFonts w:hint="default" w:ascii="Times New Roman" w:hAnsi="Times New Roman"/>
          <w:color w:val="auto"/>
          <w:sz w:val="24"/>
          <w:szCs w:val="24"/>
          <w:vertAlign w:val="superscript"/>
          <w:lang w:val="en-IN"/>
        </w:rPr>
        <w:t>+</w:t>
      </w:r>
      <w:r>
        <w:rPr>
          <w:rFonts w:hint="default" w:ascii="Times New Roman" w:hAnsi="Times New Roman"/>
          <w:color w:val="auto"/>
          <w:sz w:val="24"/>
          <w:szCs w:val="24"/>
        </w:rPr>
        <w:t xml:space="preserve">) ratio serves as an important biomarker with relevance to electrolyte balance, renal health, hypertension, and metabolic and inflammatory conditions. Non-invasive body fluids offer practical routes for assessing the Na⁺/K⁺ ratio in point-of-care applications. Traditional methods for measuring Na⁺ and K⁺ such as flame photometry, ion-selective electrodes, and ICP-based techniques, are costly and confined to laboratory settings, making them unsuitable for rapid and point-of-care testing. We present a portable, low-cost, smartphone-integrated paper-based </w:t>
      </w:r>
      <w:r>
        <w:rPr>
          <w:rFonts w:hint="default" w:ascii="Times New Roman" w:hAnsi="Times New Roman"/>
          <w:color w:val="auto"/>
          <w:sz w:val="24"/>
          <w:szCs w:val="24"/>
          <w:lang w:val="en-US"/>
        </w:rPr>
        <w:t xml:space="preserve">ion-selective </w:t>
      </w:r>
      <w:r>
        <w:rPr>
          <w:rFonts w:hint="default" w:ascii="Times New Roman" w:hAnsi="Times New Roman"/>
          <w:color w:val="auto"/>
          <w:sz w:val="24"/>
          <w:szCs w:val="24"/>
        </w:rPr>
        <w:t>fluorescence</w:t>
      </w:r>
      <w:r>
        <w:rPr>
          <w:rFonts w:hint="default" w:ascii="Times New Roman" w:hAnsi="Times New Roman"/>
          <w:color w:val="auto"/>
          <w:sz w:val="24"/>
          <w:szCs w:val="24"/>
          <w:lang w:val="en-US"/>
        </w:rPr>
        <w:t xml:space="preserve"> </w:t>
      </w:r>
      <w:r>
        <w:rPr>
          <w:rFonts w:hint="default" w:ascii="Times New Roman" w:hAnsi="Times New Roman" w:eastAsia="SimSun" w:cs="Times New Roman"/>
          <w:sz w:val="24"/>
          <w:szCs w:val="24"/>
        </w:rPr>
        <w:t>optod</w:t>
      </w:r>
      <w:r>
        <w:rPr>
          <w:rFonts w:hint="default" w:ascii="Times New Roman" w:hAnsi="Times New Roman" w:eastAsia="SimSun" w:cs="Times New Roman"/>
          <w:sz w:val="24"/>
          <w:szCs w:val="24"/>
          <w:lang w:val="en-US"/>
        </w:rPr>
        <w:t xml:space="preserve">e </w:t>
      </w:r>
      <w:r>
        <w:rPr>
          <w:rFonts w:hint="default" w:ascii="Times New Roman" w:hAnsi="Times New Roman"/>
          <w:color w:val="auto"/>
          <w:sz w:val="24"/>
          <w:szCs w:val="24"/>
        </w:rPr>
        <w:t>for quantitative detection of the Na⁺/K⁺ ratio. The sensing platform utilizes BODIPY-based fluorescent paper strips with two spatially separated sensing zones exhibiting high selectivity for Na⁺ and K⁺. Fluorescence</w:t>
      </w:r>
      <w:r>
        <w:rPr>
          <w:rFonts w:hint="default" w:ascii="Times New Roman" w:hAnsi="Times New Roman"/>
          <w:color w:val="auto"/>
          <w:sz w:val="24"/>
          <w:szCs w:val="24"/>
          <w:lang w:val="en-US"/>
        </w:rPr>
        <w:t xml:space="preserve"> emissions</w:t>
      </w:r>
      <w:r>
        <w:rPr>
          <w:rFonts w:hint="default" w:ascii="Times New Roman" w:hAnsi="Times New Roman"/>
          <w:color w:val="auto"/>
          <w:sz w:val="24"/>
          <w:szCs w:val="24"/>
        </w:rPr>
        <w:t xml:space="preserve"> from the two zones is recorded by a smartphone using a customized 3D-printed optical </w:t>
      </w:r>
      <w:r>
        <w:rPr>
          <w:rFonts w:hint="default" w:ascii="Times New Roman" w:hAnsi="Times New Roman"/>
          <w:color w:val="auto"/>
          <w:sz w:val="24"/>
          <w:szCs w:val="24"/>
          <w:lang w:val="en-US"/>
        </w:rPr>
        <w:t>aseembly</w:t>
      </w:r>
      <w:r>
        <w:rPr>
          <w:rFonts w:hint="default" w:ascii="Times New Roman" w:hAnsi="Times New Roman"/>
          <w:color w:val="auto"/>
          <w:sz w:val="24"/>
          <w:szCs w:val="24"/>
        </w:rPr>
        <w:t xml:space="preserve">. </w:t>
      </w:r>
      <w:r>
        <w:rPr>
          <w:rFonts w:hint="default" w:ascii="Times New Roman" w:hAnsi="Times New Roman"/>
          <w:color w:val="auto"/>
          <w:sz w:val="24"/>
          <w:szCs w:val="24"/>
          <w:lang w:val="en-IN"/>
        </w:rPr>
        <w:t>Preliminary observations demonstrate the sensing system’s high specificity for Na⁺ and K⁺ with rapid detection, providing an accessible, user-friendly platform for clinical monitoring.</w:t>
      </w:r>
    </w:p>
    <w:p w14:paraId="574EFDE6">
      <w:pPr>
        <w:spacing w:line="360" w:lineRule="auto"/>
        <w:jc w:val="both"/>
        <w:rPr>
          <w:rFonts w:hint="default" w:ascii="Times New Roman" w:hAnsi="Times New Roman" w:cs="Times New Roman"/>
          <w:b/>
          <w:bCs/>
          <w:color w:val="auto"/>
          <w:sz w:val="24"/>
          <w:szCs w:val="24"/>
        </w:rPr>
      </w:pPr>
    </w:p>
    <w:p w14:paraId="32BBA537">
      <w:pPr>
        <w:spacing w:line="360" w:lineRule="auto"/>
        <w:jc w:val="both"/>
        <w:rPr>
          <w:rFonts w:hint="default" w:ascii="Times New Roman" w:hAnsi="Times New Roman" w:cs="Times New Roman"/>
          <w:b w:val="0"/>
          <w:bCs w:val="0"/>
          <w:color w:val="auto"/>
          <w:sz w:val="24"/>
          <w:szCs w:val="24"/>
        </w:rPr>
      </w:pPr>
      <w:r>
        <w:rPr>
          <w:rFonts w:hint="default" w:ascii="Times New Roman" w:hAnsi="Times New Roman" w:cs="Times New Roman"/>
          <w:b/>
          <w:bCs/>
          <w:color w:val="auto"/>
          <w:sz w:val="24"/>
          <w:szCs w:val="24"/>
        </w:rPr>
        <w:t>Keywords:</w:t>
      </w:r>
      <w:r>
        <w:rPr>
          <w:rFonts w:hint="default" w:ascii="Times New Roman" w:hAnsi="Times New Roman" w:cs="Times New Roman"/>
          <w:color w:val="auto"/>
          <w:sz w:val="24"/>
          <w:szCs w:val="24"/>
        </w:rPr>
        <w:t xml:space="preserve"> Smartphone, </w:t>
      </w:r>
      <w:r>
        <w:rPr>
          <w:rFonts w:hint="default" w:ascii="Times New Roman" w:hAnsi="Times New Roman" w:cs="Times New Roman"/>
          <w:color w:val="auto"/>
          <w:sz w:val="24"/>
          <w:szCs w:val="24"/>
          <w:lang w:val="en-IN"/>
        </w:rPr>
        <w:t>f</w:t>
      </w:r>
      <w:r>
        <w:rPr>
          <w:rFonts w:hint="default" w:ascii="Times New Roman" w:hAnsi="Times New Roman" w:cs="Times New Roman"/>
          <w:color w:val="auto"/>
          <w:sz w:val="24"/>
          <w:szCs w:val="24"/>
        </w:rPr>
        <w:t>luorescenc</w:t>
      </w:r>
      <w:r>
        <w:rPr>
          <w:rFonts w:hint="default" w:ascii="Times New Roman" w:hAnsi="Times New Roman" w:cs="Times New Roman"/>
          <w:color w:val="auto"/>
          <w:sz w:val="24"/>
          <w:szCs w:val="24"/>
          <w:lang w:val="en-IN"/>
        </w:rPr>
        <w:t>e, bio</w:t>
      </w:r>
      <w:r>
        <w:rPr>
          <w:rFonts w:hint="default" w:ascii="Times New Roman" w:hAnsi="Times New Roman" w:cs="Times New Roman"/>
          <w:b w:val="0"/>
          <w:bCs w:val="0"/>
          <w:color w:val="auto"/>
          <w:sz w:val="24"/>
          <w:szCs w:val="24"/>
          <w:lang w:val="en-IN"/>
        </w:rPr>
        <w:t xml:space="preserve">sensor, </w:t>
      </w:r>
      <w:r>
        <w:rPr>
          <w:rFonts w:hint="default" w:ascii="Times New Roman" w:hAnsi="Times New Roman" w:eastAsia="SimSun" w:cs="Times New Roman"/>
          <w:b w:val="0"/>
          <w:bCs w:val="0"/>
          <w:i w:val="0"/>
          <w:iCs w:val="0"/>
          <w:caps w:val="0"/>
          <w:color w:val="auto"/>
          <w:spacing w:val="0"/>
          <w:sz w:val="24"/>
          <w:szCs w:val="24"/>
          <w:u w:val="none"/>
          <w:shd w:val="clear" w:fill="FFFFFF"/>
        </w:rPr>
        <w:fldChar w:fldCharType="begin"/>
      </w:r>
      <w:r>
        <w:rPr>
          <w:rFonts w:hint="default" w:ascii="Times New Roman" w:hAnsi="Times New Roman" w:eastAsia="SimSun" w:cs="Times New Roman"/>
          <w:b w:val="0"/>
          <w:bCs w:val="0"/>
          <w:i w:val="0"/>
          <w:iCs w:val="0"/>
          <w:caps w:val="0"/>
          <w:color w:val="auto"/>
          <w:spacing w:val="0"/>
          <w:sz w:val="24"/>
          <w:szCs w:val="24"/>
          <w:u w:val="none"/>
          <w:shd w:val="clear" w:fill="FFFFFF"/>
        </w:rPr>
        <w:instrText xml:space="preserve"> HYPERLINK "https://www.mdpi.com/search?q=sodium-to-potassium+ratio" </w:instrText>
      </w:r>
      <w:r>
        <w:rPr>
          <w:rFonts w:hint="default" w:ascii="Times New Roman" w:hAnsi="Times New Roman" w:eastAsia="SimSun" w:cs="Times New Roman"/>
          <w:b w:val="0"/>
          <w:bCs w:val="0"/>
          <w:i w:val="0"/>
          <w:iCs w:val="0"/>
          <w:caps w:val="0"/>
          <w:color w:val="auto"/>
          <w:spacing w:val="0"/>
          <w:sz w:val="24"/>
          <w:szCs w:val="24"/>
          <w:u w:val="none"/>
          <w:shd w:val="clear" w:fill="FFFFFF"/>
        </w:rPr>
        <w:fldChar w:fldCharType="separate"/>
      </w:r>
      <w:r>
        <w:rPr>
          <w:rStyle w:val="4"/>
          <w:rFonts w:hint="default" w:ascii="Times New Roman" w:hAnsi="Times New Roman" w:eastAsia="SimSun" w:cs="Times New Roman"/>
          <w:b w:val="0"/>
          <w:bCs w:val="0"/>
          <w:i w:val="0"/>
          <w:iCs w:val="0"/>
          <w:caps w:val="0"/>
          <w:color w:val="auto"/>
          <w:spacing w:val="0"/>
          <w:sz w:val="24"/>
          <w:szCs w:val="24"/>
          <w:u w:val="none"/>
          <w:shd w:val="clear" w:fill="FFFFFF"/>
        </w:rPr>
        <w:t>sodium-to-potassium ratio</w:t>
      </w:r>
      <w:r>
        <w:rPr>
          <w:rFonts w:hint="default" w:ascii="Times New Roman" w:hAnsi="Times New Roman" w:eastAsia="SimSun" w:cs="Times New Roman"/>
          <w:b w:val="0"/>
          <w:bCs w:val="0"/>
          <w:i w:val="0"/>
          <w:iCs w:val="0"/>
          <w:caps w:val="0"/>
          <w:color w:val="auto"/>
          <w:spacing w:val="0"/>
          <w:sz w:val="24"/>
          <w:szCs w:val="24"/>
          <w:u w:val="none"/>
          <w:shd w:val="clear" w:fill="FFFFFF"/>
        </w:rPr>
        <w:fldChar w:fldCharType="end"/>
      </w:r>
      <w:r>
        <w:rPr>
          <w:rFonts w:hint="default" w:ascii="Times New Roman" w:hAnsi="Times New Roman" w:eastAsia="SimSun" w:cs="Times New Roman"/>
          <w:b w:val="0"/>
          <w:bCs w:val="0"/>
          <w:i w:val="0"/>
          <w:iCs w:val="0"/>
          <w:caps w:val="0"/>
          <w:color w:val="auto"/>
          <w:spacing w:val="0"/>
          <w:sz w:val="24"/>
          <w:szCs w:val="24"/>
          <w:u w:val="none"/>
          <w:shd w:val="clear" w:fill="FFFFFF"/>
          <w:lang w:val="en-IN"/>
        </w:rPr>
        <w:t>,</w:t>
      </w:r>
      <w:r>
        <w:rPr>
          <w:rFonts w:hint="default" w:ascii="Times New Roman" w:hAnsi="Times New Roman" w:eastAsia="SimSun" w:cs="Times New Roman"/>
          <w:b w:val="0"/>
          <w:bCs w:val="0"/>
          <w:i w:val="0"/>
          <w:iCs w:val="0"/>
          <w:caps w:val="0"/>
          <w:color w:val="auto"/>
          <w:spacing w:val="0"/>
          <w:sz w:val="24"/>
          <w:szCs w:val="24"/>
          <w:shd w:val="clear" w:fill="FFFFFF"/>
        </w:rPr>
        <w:t> </w:t>
      </w:r>
      <w:r>
        <w:rPr>
          <w:rFonts w:hint="default" w:ascii="Times New Roman" w:hAnsi="Times New Roman" w:eastAsia="SimSun" w:cs="Times New Roman"/>
          <w:b w:val="0"/>
          <w:bCs w:val="0"/>
          <w:i w:val="0"/>
          <w:iCs w:val="0"/>
          <w:caps w:val="0"/>
          <w:color w:val="auto"/>
          <w:spacing w:val="0"/>
          <w:sz w:val="24"/>
          <w:szCs w:val="24"/>
          <w:u w:val="none"/>
          <w:shd w:val="clear" w:fill="FFFFFF"/>
        </w:rPr>
        <w:fldChar w:fldCharType="begin"/>
      </w:r>
      <w:r>
        <w:rPr>
          <w:rFonts w:hint="default" w:ascii="Times New Roman" w:hAnsi="Times New Roman" w:eastAsia="SimSun" w:cs="Times New Roman"/>
          <w:b w:val="0"/>
          <w:bCs w:val="0"/>
          <w:i w:val="0"/>
          <w:iCs w:val="0"/>
          <w:caps w:val="0"/>
          <w:color w:val="auto"/>
          <w:spacing w:val="0"/>
          <w:sz w:val="24"/>
          <w:szCs w:val="24"/>
          <w:u w:val="none"/>
          <w:shd w:val="clear" w:fill="FFFFFF"/>
        </w:rPr>
        <w:instrText xml:space="preserve"> HYPERLINK "https://www.mdpi.com/search?q=self-monitoring" </w:instrText>
      </w:r>
      <w:r>
        <w:rPr>
          <w:rFonts w:hint="default" w:ascii="Times New Roman" w:hAnsi="Times New Roman" w:eastAsia="SimSun" w:cs="Times New Roman"/>
          <w:b w:val="0"/>
          <w:bCs w:val="0"/>
          <w:i w:val="0"/>
          <w:iCs w:val="0"/>
          <w:caps w:val="0"/>
          <w:color w:val="auto"/>
          <w:spacing w:val="0"/>
          <w:sz w:val="24"/>
          <w:szCs w:val="24"/>
          <w:u w:val="none"/>
          <w:shd w:val="clear" w:fill="FFFFFF"/>
        </w:rPr>
        <w:fldChar w:fldCharType="separate"/>
      </w:r>
      <w:r>
        <w:rPr>
          <w:rStyle w:val="4"/>
          <w:rFonts w:hint="default" w:ascii="Times New Roman" w:hAnsi="Times New Roman" w:eastAsia="SimSun" w:cs="Times New Roman"/>
          <w:b w:val="0"/>
          <w:bCs w:val="0"/>
          <w:i w:val="0"/>
          <w:iCs w:val="0"/>
          <w:caps w:val="0"/>
          <w:color w:val="auto"/>
          <w:spacing w:val="0"/>
          <w:sz w:val="24"/>
          <w:szCs w:val="24"/>
          <w:u w:val="none"/>
          <w:shd w:val="clear" w:fill="FFFFFF"/>
        </w:rPr>
        <w:t>self-monitoring</w:t>
      </w:r>
      <w:r>
        <w:rPr>
          <w:rFonts w:hint="default" w:ascii="Times New Roman" w:hAnsi="Times New Roman" w:eastAsia="SimSun" w:cs="Times New Roman"/>
          <w:b w:val="0"/>
          <w:bCs w:val="0"/>
          <w:i w:val="0"/>
          <w:iCs w:val="0"/>
          <w:caps w:val="0"/>
          <w:color w:val="auto"/>
          <w:spacing w:val="0"/>
          <w:sz w:val="24"/>
          <w:szCs w:val="24"/>
          <w:u w:val="none"/>
          <w:shd w:val="clear" w:fill="FFFFFF"/>
        </w:rPr>
        <w:fldChar w:fldCharType="end"/>
      </w:r>
      <w:r>
        <w:rPr>
          <w:rFonts w:hint="default" w:ascii="Times New Roman" w:hAnsi="Times New Roman" w:eastAsia="SimSun" w:cs="Times New Roman"/>
          <w:b w:val="0"/>
          <w:bCs w:val="0"/>
          <w:i w:val="0"/>
          <w:iCs w:val="0"/>
          <w:caps w:val="0"/>
          <w:color w:val="auto"/>
          <w:spacing w:val="0"/>
          <w:sz w:val="24"/>
          <w:szCs w:val="24"/>
          <w:u w:val="none"/>
          <w:shd w:val="clear" w:fill="FFFFFF"/>
          <w:lang w:val="en-US"/>
        </w:rPr>
        <w:t>,</w:t>
      </w:r>
      <w:r>
        <w:rPr>
          <w:rFonts w:hint="default" w:ascii="Times New Roman" w:hAnsi="Times New Roman" w:eastAsia="SimSun" w:cs="Times New Roman"/>
          <w:b w:val="0"/>
          <w:bCs w:val="0"/>
          <w:i w:val="0"/>
          <w:iCs w:val="0"/>
          <w:caps w:val="0"/>
          <w:color w:val="auto"/>
          <w:spacing w:val="0"/>
          <w:sz w:val="24"/>
          <w:szCs w:val="24"/>
          <w:shd w:val="clear" w:fill="FFFFFF"/>
        </w:rPr>
        <w:t> </w:t>
      </w:r>
      <w:r>
        <w:rPr>
          <w:rFonts w:hint="default" w:ascii="Times New Roman" w:hAnsi="Times New Roman" w:eastAsia="SimSun" w:cs="Times New Roman"/>
          <w:b w:val="0"/>
          <w:bCs w:val="0"/>
          <w:i w:val="0"/>
          <w:iCs w:val="0"/>
          <w:caps w:val="0"/>
          <w:color w:val="auto"/>
          <w:spacing w:val="0"/>
          <w:sz w:val="24"/>
          <w:szCs w:val="24"/>
          <w:u w:val="none"/>
          <w:shd w:val="clear" w:fill="FFFFFF"/>
        </w:rPr>
        <w:fldChar w:fldCharType="begin"/>
      </w:r>
      <w:r>
        <w:rPr>
          <w:rFonts w:hint="default" w:ascii="Times New Roman" w:hAnsi="Times New Roman" w:eastAsia="SimSun" w:cs="Times New Roman"/>
          <w:b w:val="0"/>
          <w:bCs w:val="0"/>
          <w:i w:val="0"/>
          <w:iCs w:val="0"/>
          <w:caps w:val="0"/>
          <w:color w:val="auto"/>
          <w:spacing w:val="0"/>
          <w:sz w:val="24"/>
          <w:szCs w:val="24"/>
          <w:u w:val="none"/>
          <w:shd w:val="clear" w:fill="FFFFFF"/>
        </w:rPr>
        <w:instrText xml:space="preserve"> HYPERLINK "https://www.mdpi.com/search?q=blood+pressure" </w:instrText>
      </w:r>
      <w:r>
        <w:rPr>
          <w:rFonts w:hint="default" w:ascii="Times New Roman" w:hAnsi="Times New Roman" w:eastAsia="SimSun" w:cs="Times New Roman"/>
          <w:b w:val="0"/>
          <w:bCs w:val="0"/>
          <w:i w:val="0"/>
          <w:iCs w:val="0"/>
          <w:caps w:val="0"/>
          <w:color w:val="auto"/>
          <w:spacing w:val="0"/>
          <w:sz w:val="24"/>
          <w:szCs w:val="24"/>
          <w:u w:val="none"/>
          <w:shd w:val="clear" w:fill="FFFFFF"/>
        </w:rPr>
        <w:fldChar w:fldCharType="separate"/>
      </w:r>
      <w:r>
        <w:rPr>
          <w:rStyle w:val="4"/>
          <w:rFonts w:hint="default" w:ascii="Times New Roman" w:hAnsi="Times New Roman" w:eastAsia="SimSun" w:cs="Times New Roman"/>
          <w:b w:val="0"/>
          <w:bCs w:val="0"/>
          <w:i w:val="0"/>
          <w:iCs w:val="0"/>
          <w:caps w:val="0"/>
          <w:color w:val="auto"/>
          <w:spacing w:val="0"/>
          <w:sz w:val="24"/>
          <w:szCs w:val="24"/>
          <w:u w:val="none"/>
          <w:shd w:val="clear" w:fill="FFFFFF"/>
        </w:rPr>
        <w:t>blood pressure</w:t>
      </w:r>
      <w:r>
        <w:rPr>
          <w:rFonts w:hint="default" w:ascii="Times New Roman" w:hAnsi="Times New Roman" w:eastAsia="SimSun" w:cs="Times New Roman"/>
          <w:b w:val="0"/>
          <w:bCs w:val="0"/>
          <w:i w:val="0"/>
          <w:iCs w:val="0"/>
          <w:caps w:val="0"/>
          <w:color w:val="auto"/>
          <w:spacing w:val="0"/>
          <w:sz w:val="24"/>
          <w:szCs w:val="24"/>
          <w:u w:val="none"/>
          <w:shd w:val="clear" w:fill="FFFFFF"/>
        </w:rPr>
        <w:fldChar w:fldCharType="end"/>
      </w:r>
    </w:p>
    <w:p w14:paraId="3273338C">
      <w:pPr>
        <w:spacing w:line="360" w:lineRule="auto"/>
        <w:jc w:val="both"/>
        <w:rPr>
          <w:rFonts w:hint="default" w:ascii="Times New Roman" w:hAnsi="Times New Roman" w:cs="Times New Roman"/>
          <w:b w:val="0"/>
          <w:bCs w:val="0"/>
          <w:color w:val="auto"/>
          <w:sz w:val="24"/>
          <w:szCs w:val="24"/>
        </w:rPr>
      </w:pPr>
    </w:p>
    <w:bookmarkEnd w:id="0"/>
    <w:sectPr>
      <w:pgSz w:w="11906" w:h="16838"/>
      <w:pgMar w:top="1440" w:right="1800" w:bottom="1440" w:left="1800" w:header="720" w:footer="720" w:gutter="0"/>
      <w:cols w:space="720" w:num="1"/>
      <w:docGrid w:linePitch="360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等线">
    <w:altName w:val="Microsoft YaHei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Segoe UI">
    <w:panose1 w:val="020B0502040204020203"/>
    <w:charset w:val="00"/>
    <w:family w:val="auto"/>
    <w:pitch w:val="default"/>
    <w:sig w:usb0="E4002EFF" w:usb1="C000E47F" w:usb2="00000009" w:usb3="00000000" w:csb0="200001FF" w:csb1="00000000"/>
  </w:font>
  <w:font w:name="Microsoft YaHei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等线">
    <w:altName w:val="Microsoft YaHei"/>
    <w:panose1 w:val="00000000000000000000"/>
    <w:charset w:val="00"/>
    <w:family w:val="auto"/>
    <w:pitch w:val="default"/>
    <w:sig w:usb0="00000000" w:usb1="00000000" w:usb2="00000000" w:usb3="00000000" w:csb0="0000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79"/>
  <w:embedSystemFonts/>
  <w:bordersDoNotSurroundHeader w:val="0"/>
  <w:bordersDoNotSurroundFooter w:val="0"/>
  <w:documentProtection w:enforcement="0"/>
  <w:defaultTabStop w:val="720"/>
  <w:drawingGridVerticalSpacing w:val="156"/>
  <w:displayHorizontalDrawingGridEvery w:val="1"/>
  <w:displayVerticalDrawingGridEvery w:val="1"/>
  <w:noPunctuationKerning w:val="1"/>
  <w:characterSpacingControl w:val="doNotCompress"/>
  <w:compat>
    <w:spaceForUL/>
    <w:doNotLeaveBackslashAlone/>
    <w:ulTrailSpace/>
    <w:doNotExpandShiftReturn/>
    <w:adjustLineHeightInTable/>
    <w:doNotWrapTextWithPunct/>
    <w:doNotUseEastAsian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23702B5"/>
    <w:rsid w:val="023702B5"/>
    <w:rsid w:val="04EC1E4D"/>
    <w:rsid w:val="24775055"/>
    <w:rsid w:val="4473652D"/>
    <w:rsid w:val="501968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SimSun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rPr>
      <w:rFonts w:asciiTheme="minorHAnsi" w:hAnsiTheme="minorHAnsi" w:eastAsiaTheme="minorEastAsia" w:cstheme="minorBidi"/>
      <w:lang w:val="en-US" w:eastAsia="zh-CN" w:bidi="ar-SA"/>
    </w:rPr>
  </w:style>
  <w:style w:type="character" w:default="1" w:styleId="2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styleId="4">
    <w:name w:val="Hyperlink"/>
    <w:basedOn w:val="2"/>
    <w:uiPriority w:val="0"/>
    <w:rPr>
      <w:color w:val="0000FF"/>
      <w:u w:val="single"/>
    </w:rPr>
  </w:style>
  <w:style w:type="paragraph" w:styleId="5">
    <w:name w:val="Normal (Web)"/>
    <w:qFormat/>
    <w:uiPriority w:val="0"/>
    <w:pPr>
      <w:spacing w:before="0" w:beforeAutospacing="1" w:after="0" w:afterAutospacing="1"/>
      <w:ind w:left="0" w:right="0"/>
      <w:jc w:val="left"/>
    </w:pPr>
    <w:rPr>
      <w:rFonts w:ascii="Times New Roman" w:hAnsi="Times New Roman" w:eastAsia="SimSun" w:cs="Times New Roman"/>
      <w:kern w:val="0"/>
      <w:sz w:val="24"/>
      <w:szCs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9</TotalTime>
  <ScaleCrop>false</ScaleCrop>
  <LinksUpToDate>false</LinksUpToDate>
  <CharactersWithSpaces>0</CharactersWithSpaces>
  <Application>WPS Office_12.2.0.22556_F1E327BC-269C-435d-A152-05C5408002CA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2025-09-06T18:36:00Z</dcterms:created>
  <dc:creator>Chunuranjan Dutta</dc:creator>
  <cp:lastModifiedBy>Chunuranjan Dutta</cp:lastModifiedBy>
  <dcterms:modified xsi:type="dcterms:W3CDTF">2025-09-18T17:50:46Z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2057-12.2.0.22556</vt:lpwstr>
  </property>
  <property fmtid="{D5CDD505-2E9C-101B-9397-08002B2CF9AE}" pid="3" name="ICV">
    <vt:lpwstr>96545661C485433BBBB282C510DFD904_11</vt:lpwstr>
  </property>
</Properties>
</file>