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AB0612" w14:textId="77777777" w:rsidR="00FA0CC8" w:rsidRDefault="00000000">
      <w:pPr>
        <w:spacing w:after="729"/>
        <w:ind w:left="687" w:firstLine="0"/>
        <w:jc w:val="left"/>
      </w:pPr>
      <w:r>
        <w:rPr>
          <w:i/>
        </w:rPr>
        <w:t>Abstract ID: {</w:t>
      </w:r>
      <w:r>
        <w:rPr>
          <w:i/>
          <w:highlight w:val="yellow"/>
        </w:rPr>
        <w:t>to be filled by the organizers</w:t>
      </w:r>
      <w:r>
        <w:rPr>
          <w:i/>
        </w:rPr>
        <w:t xml:space="preserve">} </w:t>
      </w:r>
    </w:p>
    <w:p w14:paraId="2E14ABC5" w14:textId="70BB82C2" w:rsidR="00FA0CC8" w:rsidRDefault="00546F83">
      <w:pPr>
        <w:pStyle w:val="Heading1"/>
        <w:spacing w:after="122" w:line="242" w:lineRule="auto"/>
        <w:ind w:left="79" w:firstLine="0"/>
      </w:pPr>
      <w:bookmarkStart w:id="0" w:name="_Hlk209270759"/>
      <w:r w:rsidRPr="00546F83">
        <w:t>Controlling Magnetic Behavior of Nanowires Through Artificial Defects: A Micromagnetic Study</w:t>
      </w:r>
      <w:r w:rsidR="00EA7363">
        <w:t>.</w:t>
      </w:r>
    </w:p>
    <w:bookmarkEnd w:id="0"/>
    <w:p w14:paraId="6A0E6620" w14:textId="77777777" w:rsidR="00FA0CC8" w:rsidRDefault="00000000">
      <w:pPr>
        <w:spacing w:after="91"/>
        <w:ind w:left="430" w:firstLine="0"/>
        <w:jc w:val="left"/>
      </w:pPr>
      <w:r>
        <w:rPr>
          <w:b/>
          <w:sz w:val="24"/>
          <w:szCs w:val="24"/>
        </w:rPr>
        <w:t xml:space="preserve"> </w:t>
      </w:r>
    </w:p>
    <w:p w14:paraId="4570D75B" w14:textId="1C8A95F3" w:rsidR="00FA0CC8" w:rsidRDefault="00000000">
      <w:pPr>
        <w:spacing w:after="0"/>
        <w:ind w:left="436" w:firstLine="429"/>
        <w:jc w:val="left"/>
      </w:pPr>
      <w:r>
        <w:rPr>
          <w:b/>
          <w:sz w:val="24"/>
          <w:szCs w:val="24"/>
        </w:rPr>
        <w:t>Primary author</w:t>
      </w:r>
      <w:r>
        <w:rPr>
          <w:sz w:val="24"/>
          <w:szCs w:val="24"/>
        </w:rPr>
        <w:t xml:space="preserve">: </w:t>
      </w:r>
      <w:r w:rsidR="002E35E4">
        <w:rPr>
          <w:b/>
        </w:rPr>
        <w:t>Dibya J. Sivananda</w:t>
      </w:r>
      <w:r>
        <w:rPr>
          <w:vertAlign w:val="superscript"/>
        </w:rPr>
        <w:t>1</w:t>
      </w:r>
      <w:r w:rsidR="002E35E4">
        <w:rPr>
          <w:sz w:val="38"/>
          <w:szCs w:val="38"/>
        </w:rPr>
        <w:t>.</w:t>
      </w:r>
    </w:p>
    <w:p w14:paraId="1E5971F0" w14:textId="592657FD" w:rsidR="00FA0CC8" w:rsidRDefault="00000000">
      <w:pPr>
        <w:ind w:left="433" w:firstLine="430"/>
      </w:pPr>
      <w:r>
        <w:rPr>
          <w:b/>
          <w:sz w:val="24"/>
          <w:szCs w:val="24"/>
        </w:rPr>
        <w:t>Presenter</w:t>
      </w:r>
      <w:r>
        <w:rPr>
          <w:sz w:val="24"/>
          <w:szCs w:val="24"/>
        </w:rPr>
        <w:t xml:space="preserve">: </w:t>
      </w:r>
      <w:r w:rsidR="002E35E4">
        <w:t>Dibya J. Sivananda</w:t>
      </w:r>
      <w:r w:rsidR="007B227A">
        <w:t>.</w:t>
      </w:r>
    </w:p>
    <w:p w14:paraId="6874C60C" w14:textId="1702BCD0" w:rsidR="00FA0CC8" w:rsidRDefault="00000000">
      <w:pPr>
        <w:spacing w:after="55"/>
        <w:ind w:left="436" w:firstLine="429"/>
        <w:jc w:val="left"/>
      </w:pPr>
      <w:r>
        <w:rPr>
          <w:b/>
        </w:rPr>
        <w:t>Track Classification</w:t>
      </w:r>
      <w:r>
        <w:t>: Track 0</w:t>
      </w:r>
      <w:r w:rsidR="00C47DE1">
        <w:t>2</w:t>
      </w:r>
      <w:r w:rsidR="007B227A">
        <w:t>.</w:t>
      </w:r>
    </w:p>
    <w:p w14:paraId="62DEAD99" w14:textId="77777777" w:rsidR="00FA0CC8" w:rsidRDefault="00000000">
      <w:pPr>
        <w:spacing w:after="39"/>
        <w:ind w:left="438" w:firstLine="0"/>
        <w:jc w:val="left"/>
      </w:pPr>
      <w:r>
        <w:t xml:space="preserve"> </w:t>
      </w:r>
    </w:p>
    <w:p w14:paraId="10652D56" w14:textId="37AD8562" w:rsidR="00FA0CC8" w:rsidRDefault="00000000">
      <w:pPr>
        <w:spacing w:line="347" w:lineRule="auto"/>
        <w:ind w:left="433" w:right="2763" w:firstLine="430"/>
      </w:pPr>
      <w:r>
        <w:rPr>
          <w:vertAlign w:val="superscript"/>
        </w:rPr>
        <w:t>1</w:t>
      </w:r>
      <w:r>
        <w:t xml:space="preserve"> </w:t>
      </w:r>
      <w:r w:rsidR="002E35E4">
        <w:t xml:space="preserve">Department of Physics, </w:t>
      </w:r>
      <w:proofErr w:type="spellStart"/>
      <w:r w:rsidR="002E35E4">
        <w:t>Darrang</w:t>
      </w:r>
      <w:proofErr w:type="spellEnd"/>
      <w:r w:rsidR="002E35E4">
        <w:t xml:space="preserve"> College</w:t>
      </w:r>
      <w:r w:rsidR="007B227A">
        <w:t>.</w:t>
      </w:r>
    </w:p>
    <w:p w14:paraId="1489036D" w14:textId="16E2D499" w:rsidR="00FA0CC8" w:rsidRDefault="00000000">
      <w:pPr>
        <w:spacing w:line="347" w:lineRule="auto"/>
        <w:ind w:left="433" w:right="2763" w:firstLine="430"/>
      </w:pPr>
      <w:r>
        <w:t xml:space="preserve">*Corresponding Author: </w:t>
      </w:r>
      <w:r w:rsidR="002E35E4">
        <w:rPr>
          <w:i/>
          <w:sz w:val="20"/>
          <w:szCs w:val="20"/>
        </w:rPr>
        <w:t>djsivananda@gmail.com</w:t>
      </w:r>
      <w:r w:rsidR="007B227A">
        <w:rPr>
          <w:i/>
          <w:sz w:val="20"/>
          <w:szCs w:val="20"/>
        </w:rPr>
        <w:t>.</w:t>
      </w:r>
    </w:p>
    <w:p w14:paraId="67553580" w14:textId="77777777" w:rsidR="00FA0CC8" w:rsidRDefault="00000000">
      <w:pPr>
        <w:spacing w:after="128"/>
        <w:ind w:left="557" w:firstLine="0"/>
        <w:jc w:val="center"/>
      </w:pPr>
      <w:r>
        <w:rPr>
          <w:sz w:val="38"/>
          <w:szCs w:val="38"/>
        </w:rPr>
        <w:t xml:space="preserve"> </w:t>
      </w:r>
    </w:p>
    <w:p w14:paraId="7980CB99" w14:textId="22A83907" w:rsidR="002E35E4" w:rsidRDefault="00000000" w:rsidP="001A6B19">
      <w:r w:rsidRPr="0065030E">
        <w:rPr>
          <w:b/>
          <w:bCs/>
        </w:rPr>
        <w:t>Abstract</w:t>
      </w:r>
      <w:r>
        <w:t xml:space="preserve">: </w:t>
      </w:r>
      <w:r w:rsidR="006F7254">
        <w:t>Imperfections</w:t>
      </w:r>
      <w:r w:rsidR="002E35E4">
        <w:t xml:space="preserve"> in </w:t>
      </w:r>
      <w:r w:rsidR="00C3429A">
        <w:t xml:space="preserve">magnetic </w:t>
      </w:r>
      <w:r w:rsidR="002E35E4">
        <w:t>nanowires can lead to significant changes in the</w:t>
      </w:r>
      <w:r w:rsidR="00C3429A">
        <w:t>ir</w:t>
      </w:r>
      <w:r w:rsidR="002E35E4">
        <w:t xml:space="preserve"> magnetic behavior</w:t>
      </w:r>
      <w:r w:rsidR="00C3429A">
        <w:t xml:space="preserve">. </w:t>
      </w:r>
      <w:r w:rsidR="001A6B19">
        <w:t>Therefore</w:t>
      </w:r>
      <w:r w:rsidR="002E35E4">
        <w:t>, it is essential to study the effects such defects can have on the</w:t>
      </w:r>
      <w:r w:rsidR="001A6B19">
        <w:t>ir</w:t>
      </w:r>
      <w:r w:rsidR="002E35E4">
        <w:t xml:space="preserve"> magnetic properties. </w:t>
      </w:r>
      <w:r w:rsidR="007D0984" w:rsidRPr="007D0984">
        <w:t>In this work, we perform micromagnetic simulations of magnetic nanowires</w:t>
      </w:r>
      <w:r w:rsidR="002D2067">
        <w:t xml:space="preserve"> with artificial defects,</w:t>
      </w:r>
      <w:r w:rsidR="007D0984" w:rsidRPr="007D0984">
        <w:t xml:space="preserve"> </w:t>
      </w:r>
      <w:r w:rsidR="008639D4">
        <w:t>and</w:t>
      </w:r>
      <w:r w:rsidR="007D0984" w:rsidRPr="007D0984">
        <w:t xml:space="preserve"> investigate how surface and internal defects influence </w:t>
      </w:r>
      <w:r w:rsidR="00EE0B6E">
        <w:t xml:space="preserve">their </w:t>
      </w:r>
      <w:r w:rsidR="007D0984" w:rsidRPr="007D0984">
        <w:t>hysteresis loops and coercive fields</w:t>
      </w:r>
      <w:r w:rsidR="002E35E4">
        <w:t xml:space="preserve">. </w:t>
      </w:r>
      <w:r w:rsidR="007D0984" w:rsidRPr="007D0984">
        <w:t>Our results demonstrate that the size, shape, and position of defects strongly affect the magnetic behavior of nanowires</w:t>
      </w:r>
      <w:r w:rsidR="002E35E4">
        <w:t xml:space="preserve">. </w:t>
      </w:r>
      <w:r w:rsidR="007D0984" w:rsidRPr="007D0984">
        <w:t xml:space="preserve">In particular, </w:t>
      </w:r>
      <w:r w:rsidR="008D5AB3">
        <w:t xml:space="preserve">artificial </w:t>
      </w:r>
      <w:r w:rsidR="007D0984" w:rsidRPr="007D0984">
        <w:t>defects of identical size and shape but placed at different positions along the nanowire axis lead</w:t>
      </w:r>
      <w:r w:rsidR="007D0984">
        <w:t>s</w:t>
      </w:r>
      <w:r w:rsidR="007D0984" w:rsidRPr="007D0984">
        <w:t xml:space="preserve"> to notable differences in hysteresis loops and coercivity</w:t>
      </w:r>
      <w:r w:rsidR="002E35E4">
        <w:t xml:space="preserve">. </w:t>
      </w:r>
      <w:r w:rsidR="007D0984" w:rsidRPr="007D0984">
        <w:t>The simulations also reveal how the defect</w:t>
      </w:r>
      <w:r w:rsidR="007D0984">
        <w:t xml:space="preserve">’s </w:t>
      </w:r>
      <w:r w:rsidR="007D0984" w:rsidRPr="007D0984">
        <w:t>position governs the magnetization reversal process, offering insight into the underlying physics</w:t>
      </w:r>
      <w:r w:rsidR="002E35E4">
        <w:t xml:space="preserve">. </w:t>
      </w:r>
      <w:r w:rsidR="001A6B19" w:rsidRPr="001A6B19">
        <w:t>The mechanisms of magnetization reversal, and their connection to variations in coercive fields, have been investigated</w:t>
      </w:r>
      <w:r w:rsidR="001A6B19">
        <w:t xml:space="preserve"> </w:t>
      </w:r>
      <w:r w:rsidR="002E35E4">
        <w:t xml:space="preserve">by means of snapshots of the magnetization before and after reversal. </w:t>
      </w:r>
      <w:r w:rsidR="007D0984" w:rsidRPr="007D0984">
        <w:t>These findings show that the magnetic response of nanowires can be deliberately tuned by introducing artificial defects, paving the way for device designs where performance can be controlled via engineered imperfections</w:t>
      </w:r>
      <w:r w:rsidR="00C1041C">
        <w:t>.</w:t>
      </w:r>
      <w:r w:rsidR="00375442">
        <w:t xml:space="preserve"> </w:t>
      </w:r>
      <w:r w:rsidR="007D0984" w:rsidRPr="007D0984">
        <w:t>All simulations were performed using the MuMax3 micromagnetic simulation package.</w:t>
      </w:r>
    </w:p>
    <w:p w14:paraId="784BBEBD" w14:textId="5D0FB52D" w:rsidR="00FA0CC8" w:rsidRDefault="00FA0CC8" w:rsidP="002E35E4">
      <w:pPr>
        <w:spacing w:after="0"/>
        <w:ind w:left="242" w:firstLine="438"/>
      </w:pPr>
    </w:p>
    <w:p w14:paraId="0CE159D7" w14:textId="77777777" w:rsidR="00FA0CC8" w:rsidRDefault="00FA0CC8">
      <w:pPr>
        <w:spacing w:after="0"/>
        <w:ind w:left="242" w:firstLine="438"/>
      </w:pPr>
    </w:p>
    <w:p w14:paraId="3C404647" w14:textId="77777777" w:rsidR="00FA0CC8" w:rsidRDefault="00000000">
      <w:pPr>
        <w:spacing w:after="0"/>
        <w:ind w:left="242" w:hanging="61"/>
      </w:pPr>
      <w:r>
        <w:t>References:</w:t>
      </w:r>
    </w:p>
    <w:p w14:paraId="31DF3D77" w14:textId="77777777" w:rsidR="00395035" w:rsidRDefault="00395035">
      <w:pPr>
        <w:spacing w:after="0"/>
        <w:ind w:left="242" w:hanging="61"/>
      </w:pPr>
    </w:p>
    <w:p w14:paraId="7DC144BE" w14:textId="6CC79EF2" w:rsidR="00395035" w:rsidRDefault="00395035">
      <w:pPr>
        <w:spacing w:after="0"/>
        <w:ind w:left="242" w:hanging="61"/>
        <w:rPr>
          <w:b/>
          <w:bCs/>
        </w:rPr>
      </w:pPr>
      <w:r>
        <w:t>[1] Dibya J. Sivananda “</w:t>
      </w:r>
      <w:r w:rsidRPr="00395035">
        <w:rPr>
          <w:i/>
          <w:iCs/>
        </w:rPr>
        <w:t>Controlling Magnetic Behavior of Nanowires Through Artificial Defects: A Micromagnetic Study</w:t>
      </w:r>
      <w:r w:rsidRPr="00395035">
        <w:t>.</w:t>
      </w:r>
      <w:r>
        <w:t xml:space="preserve">” </w:t>
      </w:r>
      <w:r w:rsidRPr="00395035">
        <w:rPr>
          <w:b/>
          <w:bCs/>
        </w:rPr>
        <w:t>Manuscript under preparation.</w:t>
      </w:r>
    </w:p>
    <w:p w14:paraId="0C68F806" w14:textId="77777777" w:rsidR="004646EE" w:rsidRDefault="004646EE">
      <w:pPr>
        <w:spacing w:after="0"/>
        <w:ind w:left="242" w:hanging="61"/>
        <w:rPr>
          <w:b/>
          <w:bCs/>
        </w:rPr>
      </w:pPr>
    </w:p>
    <w:p w14:paraId="362E8CB6" w14:textId="77777777" w:rsidR="004646EE" w:rsidRPr="0065494E" w:rsidRDefault="004646EE" w:rsidP="004646EE">
      <w:pPr>
        <w:spacing w:after="0"/>
        <w:ind w:left="242" w:hanging="61"/>
        <w:rPr>
          <w:iCs/>
        </w:rPr>
      </w:pPr>
      <w:r>
        <w:t>[2]</w:t>
      </w:r>
      <w:r>
        <w:rPr>
          <w:i/>
        </w:rPr>
        <w:t xml:space="preserve"> </w:t>
      </w:r>
      <w:proofErr w:type="spellStart"/>
      <w:r w:rsidRPr="0065494E">
        <w:rPr>
          <w:iCs/>
        </w:rPr>
        <w:t>Guidobeth</w:t>
      </w:r>
      <w:proofErr w:type="spellEnd"/>
      <w:r w:rsidRPr="0065494E">
        <w:rPr>
          <w:iCs/>
        </w:rPr>
        <w:t xml:space="preserve"> </w:t>
      </w:r>
      <w:proofErr w:type="spellStart"/>
      <w:r w:rsidRPr="0065494E">
        <w:rPr>
          <w:iCs/>
        </w:rPr>
        <w:t>Sáeza</w:t>
      </w:r>
      <w:proofErr w:type="spellEnd"/>
      <w:r w:rsidRPr="0065494E">
        <w:rPr>
          <w:iCs/>
        </w:rPr>
        <w:t xml:space="preserve">, Eduardo Cisternasa, Pablo </w:t>
      </w:r>
      <w:proofErr w:type="gramStart"/>
      <w:r w:rsidRPr="0065494E">
        <w:rPr>
          <w:iCs/>
        </w:rPr>
        <w:t>Díaza,,</w:t>
      </w:r>
      <w:proofErr w:type="gramEnd"/>
      <w:r w:rsidRPr="0065494E">
        <w:rPr>
          <w:iCs/>
        </w:rPr>
        <w:t xml:space="preserve"> Eugenio E. </w:t>
      </w:r>
      <w:proofErr w:type="spellStart"/>
      <w:r w:rsidRPr="0065494E">
        <w:rPr>
          <w:iCs/>
        </w:rPr>
        <w:t>Vogela</w:t>
      </w:r>
      <w:proofErr w:type="spellEnd"/>
      <w:r w:rsidRPr="0065494E">
        <w:rPr>
          <w:iCs/>
        </w:rPr>
        <w:t>, Juan Pablo Burrc,</w:t>
      </w:r>
    </w:p>
    <w:p w14:paraId="32D8E002" w14:textId="77777777" w:rsidR="004646EE" w:rsidRDefault="004646EE" w:rsidP="004646EE">
      <w:pPr>
        <w:spacing w:after="0"/>
        <w:ind w:left="242" w:hanging="61"/>
        <w:rPr>
          <w:iCs/>
        </w:rPr>
      </w:pPr>
      <w:r w:rsidRPr="0065494E">
        <w:rPr>
          <w:iCs/>
        </w:rPr>
        <w:t>Eduardo Saavedrac, Juan Escrigb,</w:t>
      </w:r>
      <w:r w:rsidRPr="0065494E">
        <w:rPr>
          <w:i/>
          <w:iCs/>
        </w:rPr>
        <w:t xml:space="preserve"> </w:t>
      </w:r>
      <w:r>
        <w:rPr>
          <w:i/>
        </w:rPr>
        <w:t>“</w:t>
      </w:r>
      <w:r w:rsidRPr="00C32497">
        <w:rPr>
          <w:i/>
        </w:rPr>
        <w:t>Tuning the coercive field by controlling the magnetization reversal process</w:t>
      </w:r>
      <w:r>
        <w:rPr>
          <w:i/>
        </w:rPr>
        <w:t xml:space="preserve"> </w:t>
      </w:r>
      <w:r w:rsidRPr="00C32497">
        <w:rPr>
          <w:i/>
        </w:rPr>
        <w:t>in permalloy modulated nanowires</w:t>
      </w:r>
      <w:r>
        <w:rPr>
          <w:i/>
        </w:rPr>
        <w:t xml:space="preserve">” </w:t>
      </w:r>
      <w:r w:rsidRPr="00892D6C">
        <w:rPr>
          <w:b/>
          <w:bCs/>
          <w:iCs/>
        </w:rPr>
        <w:t>Journal of Magnetism and Magnetic Materials 512, 167045(2020)</w:t>
      </w:r>
      <w:r w:rsidRPr="00C32497">
        <w:rPr>
          <w:iCs/>
        </w:rPr>
        <w:t xml:space="preserve"> DOI: </w:t>
      </w:r>
      <w:hyperlink r:id="rId7" w:history="1">
        <w:r w:rsidRPr="002D2DC5">
          <w:rPr>
            <w:rStyle w:val="Hyperlink"/>
            <w:iCs/>
            <w:color w:val="auto"/>
            <w:u w:val="none"/>
          </w:rPr>
          <w:t>https://doi.org/10.1016/j.jmmm.2020.167045</w:t>
        </w:r>
      </w:hyperlink>
      <w:r>
        <w:rPr>
          <w:iCs/>
        </w:rPr>
        <w:t>.</w:t>
      </w:r>
    </w:p>
    <w:p w14:paraId="3AF77D8F" w14:textId="77777777" w:rsidR="001E1EF1" w:rsidRDefault="001E1EF1">
      <w:pPr>
        <w:spacing w:after="0"/>
        <w:ind w:left="242" w:hanging="61"/>
      </w:pPr>
    </w:p>
    <w:p w14:paraId="6759B5EB" w14:textId="45961CD3" w:rsidR="00FA0CC8" w:rsidRDefault="00000000" w:rsidP="002D2DC5">
      <w:pPr>
        <w:ind w:left="242" w:hanging="61"/>
      </w:pPr>
      <w:r>
        <w:t>[</w:t>
      </w:r>
      <w:r w:rsidR="004646EE">
        <w:t>3</w:t>
      </w:r>
      <w:r>
        <w:t>]</w:t>
      </w:r>
      <w:r>
        <w:rPr>
          <w:i/>
        </w:rPr>
        <w:t xml:space="preserve"> </w:t>
      </w:r>
      <w:r w:rsidR="0065494E" w:rsidRPr="0065494E">
        <w:rPr>
          <w:iCs/>
          <w:color w:val="auto"/>
        </w:rPr>
        <w:t>Arne Vansteenkiste,</w:t>
      </w:r>
      <w:r w:rsidR="0065494E">
        <w:rPr>
          <w:iCs/>
          <w:color w:val="auto"/>
        </w:rPr>
        <w:t xml:space="preserve"> </w:t>
      </w:r>
      <w:r w:rsidR="0065494E" w:rsidRPr="0065494E">
        <w:rPr>
          <w:iCs/>
          <w:color w:val="auto"/>
        </w:rPr>
        <w:t>Jonathan Leliaert,</w:t>
      </w:r>
      <w:r w:rsidR="0065494E">
        <w:rPr>
          <w:iCs/>
          <w:color w:val="auto"/>
        </w:rPr>
        <w:t xml:space="preserve"> </w:t>
      </w:r>
      <w:r w:rsidR="0065494E" w:rsidRPr="0065494E">
        <w:rPr>
          <w:iCs/>
          <w:color w:val="auto"/>
        </w:rPr>
        <w:t>Mykola Dvornik,</w:t>
      </w:r>
      <w:r w:rsidR="0065494E">
        <w:rPr>
          <w:iCs/>
          <w:color w:val="auto"/>
        </w:rPr>
        <w:t xml:space="preserve"> </w:t>
      </w:r>
      <w:r w:rsidR="0065494E" w:rsidRPr="0065494E">
        <w:rPr>
          <w:iCs/>
          <w:color w:val="auto"/>
        </w:rPr>
        <w:t>Mathias Helsen,</w:t>
      </w:r>
      <w:r w:rsidR="0065494E">
        <w:rPr>
          <w:iCs/>
          <w:color w:val="auto"/>
        </w:rPr>
        <w:t xml:space="preserve"> </w:t>
      </w:r>
      <w:r w:rsidR="0065494E" w:rsidRPr="0065494E">
        <w:rPr>
          <w:iCs/>
          <w:color w:val="auto"/>
        </w:rPr>
        <w:t>Felipe Garcia-Sanchez,</w:t>
      </w:r>
      <w:r w:rsidR="0065494E">
        <w:rPr>
          <w:iCs/>
          <w:color w:val="auto"/>
        </w:rPr>
        <w:t xml:space="preserve"> </w:t>
      </w:r>
      <w:r w:rsidR="0065494E" w:rsidRPr="0065494E">
        <w:rPr>
          <w:iCs/>
          <w:color w:val="auto"/>
        </w:rPr>
        <w:t>and Bartel Van Waeyenberge</w:t>
      </w:r>
      <w:r w:rsidR="0065494E">
        <w:rPr>
          <w:iCs/>
          <w:color w:val="auto"/>
        </w:rPr>
        <w:t>,</w:t>
      </w:r>
      <w:r w:rsidR="002651D6" w:rsidRPr="00C32497">
        <w:rPr>
          <w:iCs/>
          <w:color w:val="auto"/>
        </w:rPr>
        <w:t xml:space="preserve"> </w:t>
      </w:r>
      <w:r w:rsidR="002651D6" w:rsidRPr="002651D6">
        <w:rPr>
          <w:iCs/>
        </w:rPr>
        <w:t>“</w:t>
      </w:r>
      <w:r w:rsidR="002651D6" w:rsidRPr="002651D6">
        <w:rPr>
          <w:i/>
          <w:lang w:val="en-IN"/>
        </w:rPr>
        <w:t>The design and verification of MuMax3</w:t>
      </w:r>
      <w:r w:rsidR="002651D6" w:rsidRPr="002651D6">
        <w:rPr>
          <w:iCs/>
          <w:lang w:val="en-IN"/>
        </w:rPr>
        <w:t xml:space="preserve">” </w:t>
      </w:r>
      <w:r w:rsidR="002651D6" w:rsidRPr="00892D6C">
        <w:rPr>
          <w:b/>
          <w:bCs/>
          <w:iCs/>
        </w:rPr>
        <w:t>AIP ADVANCES 4, 107133 (2014)</w:t>
      </w:r>
      <w:r w:rsidR="002651D6" w:rsidRPr="002651D6">
        <w:rPr>
          <w:iCs/>
        </w:rPr>
        <w:t xml:space="preserve"> DOI: http://dx.doi.org/10.1063/1.4899186</w:t>
      </w:r>
    </w:p>
    <w:sectPr w:rsidR="00FA0CC8">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C43628" w14:textId="77777777" w:rsidR="000A56B9" w:rsidRDefault="000A56B9">
      <w:pPr>
        <w:spacing w:after="0" w:line="240" w:lineRule="auto"/>
      </w:pPr>
      <w:r>
        <w:separator/>
      </w:r>
    </w:p>
  </w:endnote>
  <w:endnote w:type="continuationSeparator" w:id="0">
    <w:p w14:paraId="50BC5A05" w14:textId="77777777" w:rsidR="000A56B9" w:rsidRDefault="000A5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148C9" w14:textId="77777777" w:rsidR="00FA0CC8"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5F716042" wp14:editId="1B86A71C">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2DD3C4" w14:textId="77777777" w:rsidR="000A56B9" w:rsidRDefault="000A56B9">
      <w:pPr>
        <w:spacing w:after="0" w:line="240" w:lineRule="auto"/>
      </w:pPr>
      <w:r>
        <w:separator/>
      </w:r>
    </w:p>
  </w:footnote>
  <w:footnote w:type="continuationSeparator" w:id="0">
    <w:p w14:paraId="3C4FE933" w14:textId="77777777" w:rsidR="000A56B9" w:rsidRDefault="000A56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6C2A0" w14:textId="77777777" w:rsidR="00FA0CC8"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70F562A4" w14:textId="77777777" w:rsidR="00FA0CC8" w:rsidRDefault="00FA0CC8">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CC8"/>
    <w:rsid w:val="000A56B9"/>
    <w:rsid w:val="001A6B19"/>
    <w:rsid w:val="001D0098"/>
    <w:rsid w:val="001E1EF1"/>
    <w:rsid w:val="002651D6"/>
    <w:rsid w:val="002D2067"/>
    <w:rsid w:val="002D2DC5"/>
    <w:rsid w:val="002E35E4"/>
    <w:rsid w:val="00375442"/>
    <w:rsid w:val="00395035"/>
    <w:rsid w:val="003A104A"/>
    <w:rsid w:val="003F61CB"/>
    <w:rsid w:val="004646EE"/>
    <w:rsid w:val="00546F83"/>
    <w:rsid w:val="005A21F8"/>
    <w:rsid w:val="0065030E"/>
    <w:rsid w:val="0065494E"/>
    <w:rsid w:val="006F7254"/>
    <w:rsid w:val="007B227A"/>
    <w:rsid w:val="007D0984"/>
    <w:rsid w:val="008639D4"/>
    <w:rsid w:val="00892D6C"/>
    <w:rsid w:val="008D5AB3"/>
    <w:rsid w:val="00982A33"/>
    <w:rsid w:val="00A22CA9"/>
    <w:rsid w:val="00C1041C"/>
    <w:rsid w:val="00C32497"/>
    <w:rsid w:val="00C3429A"/>
    <w:rsid w:val="00C47DE1"/>
    <w:rsid w:val="00DC7E4E"/>
    <w:rsid w:val="00E5706A"/>
    <w:rsid w:val="00EA7363"/>
    <w:rsid w:val="00EE0B6E"/>
    <w:rsid w:val="00F663F8"/>
    <w:rsid w:val="00FA0CC8"/>
    <w:rsid w:val="00FF6D9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40D6B"/>
  <w15:docId w15:val="{CE414B0B-3489-47C6-9B17-BC38E5B85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2651D6"/>
    <w:rPr>
      <w:color w:val="467886" w:themeColor="hyperlink"/>
      <w:u w:val="single"/>
    </w:rPr>
  </w:style>
  <w:style w:type="character" w:styleId="UnresolvedMention">
    <w:name w:val="Unresolved Mention"/>
    <w:basedOn w:val="DefaultParagraphFont"/>
    <w:uiPriority w:val="99"/>
    <w:semiHidden/>
    <w:unhideWhenUsed/>
    <w:rsid w:val="002651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1016/j.jmmm.2020.167045"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372</Words>
  <Characters>2121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dibya jyoti sivananda</cp:lastModifiedBy>
  <cp:revision>3</cp:revision>
  <dcterms:created xsi:type="dcterms:W3CDTF">2025-09-20T09:03:00Z</dcterms:created>
  <dcterms:modified xsi:type="dcterms:W3CDTF">2025-09-20T09:03:00Z</dcterms:modified>
</cp:coreProperties>
</file>