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BA1C5C" w14:textId="77777777" w:rsidR="00A75DBF" w:rsidRDefault="00501701">
      <w:pPr>
        <w:spacing w:after="729"/>
        <w:ind w:left="687" w:firstLine="0"/>
        <w:jc w:val="left"/>
      </w:pPr>
      <w:r>
        <w:rPr>
          <w:i/>
        </w:rPr>
        <w:t>Abstract ID: {</w:t>
      </w:r>
      <w:r>
        <w:rPr>
          <w:i/>
          <w:highlight w:val="yellow"/>
        </w:rPr>
        <w:t>to be filled by the organizers</w:t>
      </w:r>
      <w:r>
        <w:rPr>
          <w:i/>
        </w:rPr>
        <w:t xml:space="preserve">} </w:t>
      </w:r>
    </w:p>
    <w:p w14:paraId="6EDEBACE" w14:textId="77777777" w:rsidR="00A75DBF" w:rsidRDefault="00231CD1">
      <w:pPr>
        <w:pStyle w:val="Heading1"/>
        <w:spacing w:after="122" w:line="242" w:lineRule="auto"/>
        <w:ind w:left="79" w:firstLine="0"/>
      </w:pPr>
      <w:r>
        <w:t xml:space="preserve">A Bio-inspired </w:t>
      </w:r>
      <w:r w:rsidR="00CF72F3">
        <w:t xml:space="preserve">Dual-Parameter Sensor-Based </w:t>
      </w:r>
      <w:r>
        <w:t xml:space="preserve">Microstrip Patch </w:t>
      </w:r>
      <w:r w:rsidR="00212BB2">
        <w:t xml:space="preserve">Antenna </w:t>
      </w:r>
      <w:r w:rsidR="00CF72F3">
        <w:t xml:space="preserve">for Soil Moisture and </w:t>
      </w:r>
      <w:r w:rsidR="00212BB2">
        <w:t>Salinity</w:t>
      </w:r>
      <w:r w:rsidR="00CF72F3">
        <w:t xml:space="preserve"> Detection</w:t>
      </w:r>
      <w:r w:rsidR="00212BB2">
        <w:t xml:space="preserve"> </w:t>
      </w:r>
    </w:p>
    <w:p w14:paraId="71B15251" w14:textId="77777777" w:rsidR="00A75DBF" w:rsidRDefault="00501701">
      <w:pPr>
        <w:spacing w:after="91"/>
        <w:ind w:left="430" w:firstLine="0"/>
        <w:jc w:val="left"/>
      </w:pPr>
      <w:r>
        <w:rPr>
          <w:b/>
          <w:sz w:val="24"/>
          <w:szCs w:val="24"/>
        </w:rPr>
        <w:t xml:space="preserve"> </w:t>
      </w:r>
    </w:p>
    <w:p w14:paraId="3AAFD367" w14:textId="77777777" w:rsidR="00A75DBF" w:rsidRDefault="00501701">
      <w:pPr>
        <w:spacing w:after="0"/>
        <w:ind w:left="436" w:firstLine="429"/>
        <w:jc w:val="left"/>
      </w:pPr>
      <w:r>
        <w:rPr>
          <w:b/>
          <w:sz w:val="24"/>
          <w:szCs w:val="24"/>
        </w:rPr>
        <w:t>Primary author</w:t>
      </w:r>
      <w:r>
        <w:rPr>
          <w:sz w:val="24"/>
          <w:szCs w:val="24"/>
        </w:rPr>
        <w:t xml:space="preserve">: </w:t>
      </w:r>
      <w:r w:rsidR="00844ADD">
        <w:rPr>
          <w:b/>
        </w:rPr>
        <w:t>Muhim Kuli</w:t>
      </w:r>
      <w:r w:rsidR="00B71BDD" w:rsidRPr="00B71BDD">
        <w:t>*</w:t>
      </w:r>
      <w:r w:rsidRPr="00B71BDD">
        <w:rPr>
          <w:vertAlign w:val="superscript"/>
        </w:rPr>
        <w:t>1</w:t>
      </w:r>
      <w:r>
        <w:rPr>
          <w:sz w:val="38"/>
          <w:szCs w:val="38"/>
        </w:rPr>
        <w:t xml:space="preserve"> </w:t>
      </w:r>
    </w:p>
    <w:p w14:paraId="064DF881" w14:textId="77777777" w:rsidR="00A75DBF" w:rsidRDefault="00501701">
      <w:pPr>
        <w:spacing w:after="41"/>
        <w:ind w:left="436" w:firstLine="429"/>
        <w:jc w:val="left"/>
      </w:pPr>
      <w:r>
        <w:rPr>
          <w:b/>
          <w:sz w:val="24"/>
          <w:szCs w:val="24"/>
        </w:rPr>
        <w:t>Co-author</w:t>
      </w:r>
      <w:r>
        <w:rPr>
          <w:sz w:val="24"/>
          <w:szCs w:val="24"/>
        </w:rPr>
        <w:t xml:space="preserve">: </w:t>
      </w:r>
      <w:r w:rsidR="00844ADD">
        <w:rPr>
          <w:b/>
        </w:rPr>
        <w:t>Kumaresh Sarmah</w:t>
      </w:r>
      <w:r w:rsidR="00E4379E" w:rsidRPr="00E4379E">
        <w:rPr>
          <w:b/>
          <w:vertAlign w:val="superscript"/>
        </w:rPr>
        <w:t>2</w:t>
      </w:r>
      <w:r w:rsidR="00E4379E">
        <w:rPr>
          <w:b/>
        </w:rPr>
        <w:t>, and Bidyut Kumar Baro</w:t>
      </w:r>
      <w:r w:rsidR="00E4379E" w:rsidRPr="00E4379E">
        <w:rPr>
          <w:b/>
          <w:vertAlign w:val="superscript"/>
        </w:rPr>
        <w:t>3</w:t>
      </w:r>
      <w:r w:rsidR="00E4379E">
        <w:rPr>
          <w:b/>
        </w:rPr>
        <w:t xml:space="preserve"> </w:t>
      </w:r>
      <w:r>
        <w:t xml:space="preserve"> </w:t>
      </w:r>
    </w:p>
    <w:p w14:paraId="7843176B" w14:textId="77777777" w:rsidR="00A75DBF" w:rsidRDefault="00501701">
      <w:pPr>
        <w:ind w:left="433" w:firstLine="430"/>
      </w:pPr>
      <w:r>
        <w:rPr>
          <w:b/>
          <w:sz w:val="24"/>
          <w:szCs w:val="24"/>
        </w:rPr>
        <w:t>Presenter</w:t>
      </w:r>
      <w:r>
        <w:rPr>
          <w:sz w:val="24"/>
          <w:szCs w:val="24"/>
        </w:rPr>
        <w:t xml:space="preserve">: </w:t>
      </w:r>
      <w:r w:rsidR="00844ADD">
        <w:t>Muhim Kuli</w:t>
      </w:r>
      <w:r>
        <w:t xml:space="preserve"> </w:t>
      </w:r>
    </w:p>
    <w:p w14:paraId="40E66AAB" w14:textId="77777777" w:rsidR="00A75DBF" w:rsidRDefault="00501701">
      <w:pPr>
        <w:spacing w:after="55"/>
        <w:ind w:left="436" w:firstLine="429"/>
        <w:jc w:val="left"/>
      </w:pPr>
      <w:r>
        <w:rPr>
          <w:b/>
        </w:rPr>
        <w:t>Track Classification</w:t>
      </w:r>
      <w:r w:rsidR="00844ADD">
        <w:t>: Track 02</w:t>
      </w:r>
    </w:p>
    <w:p w14:paraId="6296F344" w14:textId="77777777" w:rsidR="007D2BC6" w:rsidRDefault="007D2BC6">
      <w:pPr>
        <w:spacing w:after="55"/>
        <w:ind w:left="436" w:firstLine="429"/>
        <w:jc w:val="left"/>
      </w:pPr>
    </w:p>
    <w:p w14:paraId="53FF6D0A" w14:textId="77777777" w:rsidR="00A75DBF" w:rsidRPr="007D2BC6" w:rsidRDefault="007D2BC6" w:rsidP="007D2BC6">
      <w:pPr>
        <w:spacing w:after="55"/>
        <w:ind w:left="436" w:firstLine="429"/>
        <w:jc w:val="left"/>
      </w:pPr>
      <w:r w:rsidRPr="007D2BC6">
        <w:rPr>
          <w:vertAlign w:val="superscript"/>
        </w:rPr>
        <w:t>1,2</w:t>
      </w:r>
      <w:r w:rsidR="00E4379E">
        <w:rPr>
          <w:vertAlign w:val="superscript"/>
        </w:rPr>
        <w:t>,3</w:t>
      </w:r>
      <w:r w:rsidRPr="007D2BC6">
        <w:t xml:space="preserve">Department of Electronics and Communication Technology, Gauhati University </w:t>
      </w:r>
    </w:p>
    <w:p w14:paraId="6D25FFE2" w14:textId="70E793CA" w:rsidR="00A75DBF" w:rsidRDefault="00501701" w:rsidP="00D850CF">
      <w:pPr>
        <w:spacing w:line="347" w:lineRule="auto"/>
        <w:ind w:left="433" w:right="2763" w:firstLine="430"/>
      </w:pPr>
      <w:r>
        <w:t xml:space="preserve">*Corresponding Author: </w:t>
      </w:r>
      <w:r w:rsidR="00844ADD">
        <w:rPr>
          <w:i/>
          <w:sz w:val="20"/>
          <w:szCs w:val="20"/>
        </w:rPr>
        <w:t>kulimuhim@gmail</w:t>
      </w:r>
      <w:r>
        <w:rPr>
          <w:i/>
          <w:sz w:val="20"/>
          <w:szCs w:val="20"/>
        </w:rPr>
        <w:t>.com</w:t>
      </w:r>
      <w:r>
        <w:t xml:space="preserve"> </w:t>
      </w:r>
      <w:r>
        <w:rPr>
          <w:sz w:val="38"/>
          <w:szCs w:val="38"/>
        </w:rPr>
        <w:t xml:space="preserve"> </w:t>
      </w:r>
    </w:p>
    <w:p w14:paraId="65D665BA" w14:textId="3F365EE4" w:rsidR="00A208BC" w:rsidRPr="00E150E1" w:rsidRDefault="00ED4CEB" w:rsidP="00A208BC">
      <w:pPr>
        <w:pStyle w:val="Default"/>
        <w:jc w:val="both"/>
        <w:rPr>
          <w:sz w:val="22"/>
          <w:szCs w:val="22"/>
        </w:rPr>
      </w:pPr>
      <w:r w:rsidRPr="00E150E1">
        <w:rPr>
          <w:sz w:val="22"/>
          <w:szCs w:val="22"/>
        </w:rPr>
        <w:t xml:space="preserve">Abstract: </w:t>
      </w:r>
      <w:r w:rsidR="00A208BC" w:rsidRPr="00E150E1">
        <w:rPr>
          <w:sz w:val="22"/>
          <w:szCs w:val="22"/>
        </w:rPr>
        <w:t xml:space="preserve">This paper presents a bio-inspired </w:t>
      </w:r>
      <w:r w:rsidR="00D850CF" w:rsidRPr="00E150E1">
        <w:rPr>
          <w:sz w:val="22"/>
          <w:szCs w:val="22"/>
        </w:rPr>
        <w:t xml:space="preserve">slotted </w:t>
      </w:r>
      <w:r w:rsidR="00A208BC" w:rsidRPr="00E150E1">
        <w:rPr>
          <w:sz w:val="22"/>
          <w:szCs w:val="22"/>
        </w:rPr>
        <w:t>microstrip patch antenna (MPA) designed as a dual-parameter sensor for monitoring soil moisture and water salinity. The antenna employs a radiating patch patterned with spider-web-like and circular cross-shaped slots, which enhances its sensitivity to variations in the dielectric properties of materials placed in its near field. To enable contactless and non-destructive measurements, a hollow polydimethylsiloxane (PDMS) block is integrated above the patch and functions as a microfluidic chamber for sample analysis. The antenna’s performance was investigated using full-wave electromagnetic simulations in Ansys HFS</w:t>
      </w:r>
      <w:r w:rsidR="007A7653" w:rsidRPr="00E150E1">
        <w:rPr>
          <w:sz w:val="22"/>
          <w:szCs w:val="22"/>
        </w:rPr>
        <w:t>S under two sensing conditions. For soil moisture</w:t>
      </w:r>
      <w:r w:rsidR="00A208BC" w:rsidRPr="00E150E1">
        <w:rPr>
          <w:sz w:val="22"/>
          <w:szCs w:val="22"/>
        </w:rPr>
        <w:t>, dry soil samples were gradually added with fresh water, increasing the volumetric water content (VWC) from 0% to 80%. In the second case, fresh water was mixed with salt concentrations ranging from 0.5% to 10% (w/v) to evaluate salinity response. The simulation results demonstrated strong sensing capabilities in both scenarios. For soil moisture detection, the antenna exhibited a consistent downward shift in resonant frequency as VWC increased, moving from 5.6 GHz in dry soil</w:t>
      </w:r>
      <w:r w:rsidR="00D850CF" w:rsidRPr="00E150E1">
        <w:rPr>
          <w:sz w:val="22"/>
          <w:szCs w:val="22"/>
        </w:rPr>
        <w:t xml:space="preserve"> (0% moisture content)</w:t>
      </w:r>
      <w:r w:rsidR="00A208BC" w:rsidRPr="00E150E1">
        <w:rPr>
          <w:sz w:val="22"/>
          <w:szCs w:val="22"/>
        </w:rPr>
        <w:t xml:space="preserve"> to 5.19 GHz at the 80% moisture </w:t>
      </w:r>
      <w:r w:rsidR="00D850CF" w:rsidRPr="00E150E1">
        <w:rPr>
          <w:sz w:val="22"/>
          <w:szCs w:val="22"/>
        </w:rPr>
        <w:t>content</w:t>
      </w:r>
      <w:r w:rsidR="00A208BC" w:rsidRPr="00E150E1">
        <w:rPr>
          <w:sz w:val="22"/>
          <w:szCs w:val="22"/>
        </w:rPr>
        <w:t xml:space="preserve">. For salinity detection, the reflection coefficient (S11) showed clear dependence on ion concentration, with the magnitude increasing from –17.48 dB at low salinity (0.5%) to –16.79 dB at high salinity (10%). This trend was attributed to conductivity-driven impedance mismatching in the water-salt mixtures. </w:t>
      </w:r>
      <w:r w:rsidR="00A73217" w:rsidRPr="00A73217">
        <w:rPr>
          <w:sz w:val="22"/>
          <w:szCs w:val="22"/>
        </w:rPr>
        <w:t xml:space="preserve">By associating frequency changes with soil moisture and S11 variations with salinity, the </w:t>
      </w:r>
      <w:r w:rsidR="00A73217">
        <w:rPr>
          <w:sz w:val="22"/>
          <w:szCs w:val="22"/>
        </w:rPr>
        <w:t xml:space="preserve">proposed </w:t>
      </w:r>
      <w:r w:rsidR="00A73217" w:rsidRPr="00A73217">
        <w:rPr>
          <w:sz w:val="22"/>
          <w:szCs w:val="22"/>
        </w:rPr>
        <w:t xml:space="preserve">antenna offers a </w:t>
      </w:r>
      <w:r w:rsidR="00A73217">
        <w:rPr>
          <w:sz w:val="22"/>
          <w:szCs w:val="22"/>
        </w:rPr>
        <w:t>compact</w:t>
      </w:r>
      <w:r w:rsidR="00A73217" w:rsidRPr="00A73217">
        <w:rPr>
          <w:sz w:val="22"/>
          <w:szCs w:val="22"/>
        </w:rPr>
        <w:t xml:space="preserve"> and non-invasive solution for dual-parameter environmental sensing. Its bio-inspired slot structure and microfluidic</w:t>
      </w:r>
      <w:r w:rsidR="00A73217">
        <w:rPr>
          <w:sz w:val="22"/>
          <w:szCs w:val="22"/>
        </w:rPr>
        <w:t xml:space="preserve"> chamber</w:t>
      </w:r>
      <w:r w:rsidR="00A73217" w:rsidRPr="00A73217">
        <w:rPr>
          <w:sz w:val="22"/>
          <w:szCs w:val="22"/>
        </w:rPr>
        <w:t xml:space="preserve"> integration help to ensure high sensitivity and practical use. This </w:t>
      </w:r>
      <w:r w:rsidR="00A73217">
        <w:rPr>
          <w:sz w:val="22"/>
          <w:szCs w:val="22"/>
        </w:rPr>
        <w:t>novel</w:t>
      </w:r>
      <w:r w:rsidR="00A73217" w:rsidRPr="00A73217">
        <w:rPr>
          <w:sz w:val="22"/>
          <w:szCs w:val="22"/>
        </w:rPr>
        <w:t xml:space="preserve"> design demonstrates the antenna's promise for low-cost and efficient monitoring systems in agriculture, irrigation management, and water quality testing.</w:t>
      </w:r>
    </w:p>
    <w:p w14:paraId="7A378BD2" w14:textId="77777777" w:rsidR="00D850CF" w:rsidRPr="00E150E1" w:rsidRDefault="00D850CF" w:rsidP="00D850CF">
      <w:pPr>
        <w:spacing w:after="0"/>
        <w:ind w:left="0" w:firstLine="0"/>
        <w:rPr>
          <w:color w:val="auto"/>
          <w:lang w:val="en-IN"/>
        </w:rPr>
      </w:pPr>
    </w:p>
    <w:p w14:paraId="543FD18C" w14:textId="0816AE62" w:rsidR="00A75DBF" w:rsidRPr="00E150E1" w:rsidRDefault="00D850CF" w:rsidP="00D850CF">
      <w:pPr>
        <w:spacing w:after="0"/>
        <w:ind w:left="0" w:firstLine="0"/>
      </w:pPr>
      <w:r w:rsidRPr="00E150E1">
        <w:rPr>
          <w:color w:val="auto"/>
          <w:lang w:val="en-IN"/>
        </w:rPr>
        <w:t xml:space="preserve">         </w:t>
      </w:r>
      <w:r w:rsidR="00E150E1">
        <w:rPr>
          <w:color w:val="auto"/>
          <w:lang w:val="en-IN"/>
        </w:rPr>
        <w:t xml:space="preserve"> </w:t>
      </w:r>
      <w:r w:rsidR="009C61F0" w:rsidRPr="00E150E1">
        <w:rPr>
          <w:b/>
          <w:i/>
        </w:rPr>
        <w:t>Keywords:</w:t>
      </w:r>
      <w:r w:rsidR="009C61F0" w:rsidRPr="00E150E1">
        <w:t xml:space="preserve"> </w:t>
      </w:r>
      <w:r w:rsidR="007A0A8E" w:rsidRPr="00E150E1">
        <w:t>Bio-inspired, dual-</w:t>
      </w:r>
      <w:r w:rsidR="00CF09FC" w:rsidRPr="00E150E1">
        <w:t xml:space="preserve">parameter </w:t>
      </w:r>
      <w:r w:rsidR="004C4D26" w:rsidRPr="00E150E1">
        <w:t xml:space="preserve">sensing, </w:t>
      </w:r>
      <w:r w:rsidR="00CF09FC" w:rsidRPr="00E150E1">
        <w:t>soil moisture and water salinity.</w:t>
      </w:r>
    </w:p>
    <w:p w14:paraId="25DED6EA" w14:textId="77777777" w:rsidR="00D850CF" w:rsidRPr="00E150E1" w:rsidRDefault="00D850CF" w:rsidP="00D850CF">
      <w:pPr>
        <w:spacing w:after="0"/>
        <w:ind w:left="0" w:firstLine="0"/>
      </w:pPr>
    </w:p>
    <w:p w14:paraId="337BC39D" w14:textId="18F5B99F" w:rsidR="00A75DBF" w:rsidRPr="00E150E1" w:rsidRDefault="00501701" w:rsidP="00D850CF">
      <w:pPr>
        <w:spacing w:after="0"/>
        <w:ind w:left="0" w:firstLine="0"/>
        <w:rPr>
          <w:b/>
        </w:rPr>
      </w:pPr>
      <w:r w:rsidRPr="00E150E1">
        <w:rPr>
          <w:b/>
        </w:rPr>
        <w:t>References:</w:t>
      </w:r>
    </w:p>
    <w:p w14:paraId="2E0C3EEB" w14:textId="77777777" w:rsidR="00A75DBF" w:rsidRPr="00E150E1" w:rsidRDefault="00501701">
      <w:pPr>
        <w:spacing w:after="0"/>
        <w:ind w:left="242" w:hanging="61"/>
        <w:rPr>
          <w:i/>
        </w:rPr>
      </w:pPr>
      <w:r w:rsidRPr="00E150E1">
        <w:t>[1]</w:t>
      </w:r>
      <w:r w:rsidR="002B5626" w:rsidRPr="00E150E1">
        <w:rPr>
          <w:i/>
        </w:rPr>
        <w:t xml:space="preserve"> </w:t>
      </w:r>
      <w:r w:rsidR="002B5626" w:rsidRPr="00E150E1">
        <w:rPr>
          <w:color w:val="222222"/>
          <w:shd w:val="clear" w:color="auto" w:fill="FFFFFF"/>
        </w:rPr>
        <w:t>J. Hussein, S. Ahmed, I. Andreea Mocanu, and A. Abbood Al-Behadili. "Microstrip Patch Sensor for Characterizing Saline Solution Based on Complimentary Split-Ring Resonators (SC-SRRs)." </w:t>
      </w:r>
      <w:r w:rsidR="002B5626" w:rsidRPr="00E150E1">
        <w:rPr>
          <w:i/>
          <w:iCs/>
          <w:color w:val="222222"/>
          <w:shd w:val="clear" w:color="auto" w:fill="FFFFFF"/>
        </w:rPr>
        <w:t>Sensors</w:t>
      </w:r>
      <w:r w:rsidR="002B5626" w:rsidRPr="00E150E1">
        <w:rPr>
          <w:color w:val="222222"/>
          <w:shd w:val="clear" w:color="auto" w:fill="FFFFFF"/>
        </w:rPr>
        <w:t> 25, no. 7 (2025): 2319.</w:t>
      </w:r>
    </w:p>
    <w:p w14:paraId="26D691E4" w14:textId="77777777" w:rsidR="00A75DBF" w:rsidRPr="00E150E1" w:rsidRDefault="00501701">
      <w:pPr>
        <w:spacing w:after="0"/>
        <w:ind w:left="242" w:hanging="61"/>
        <w:rPr>
          <w:i/>
        </w:rPr>
      </w:pPr>
      <w:r w:rsidRPr="00E150E1">
        <w:t>[2]</w:t>
      </w:r>
      <w:r w:rsidR="002B5626" w:rsidRPr="00E150E1">
        <w:rPr>
          <w:i/>
        </w:rPr>
        <w:t xml:space="preserve"> </w:t>
      </w:r>
      <w:r w:rsidR="001C24E0" w:rsidRPr="00E150E1">
        <w:rPr>
          <w:color w:val="222222"/>
          <w:shd w:val="clear" w:color="auto" w:fill="FFFFFF"/>
        </w:rPr>
        <w:t xml:space="preserve">K. Warakorn, J. </w:t>
      </w:r>
      <w:proofErr w:type="spellStart"/>
      <w:r w:rsidR="001C24E0" w:rsidRPr="00E150E1">
        <w:rPr>
          <w:color w:val="222222"/>
          <w:shd w:val="clear" w:color="auto" w:fill="FFFFFF"/>
        </w:rPr>
        <w:t>Nualkham</w:t>
      </w:r>
      <w:proofErr w:type="spellEnd"/>
      <w:r w:rsidR="001C24E0" w:rsidRPr="00E150E1">
        <w:rPr>
          <w:color w:val="222222"/>
          <w:shd w:val="clear" w:color="auto" w:fill="FFFFFF"/>
        </w:rPr>
        <w:t xml:space="preserve">, C. </w:t>
      </w:r>
      <w:proofErr w:type="spellStart"/>
      <w:r w:rsidR="001C24E0" w:rsidRPr="00E150E1">
        <w:rPr>
          <w:color w:val="222222"/>
          <w:shd w:val="clear" w:color="auto" w:fill="FFFFFF"/>
        </w:rPr>
        <w:t>Summatta</w:t>
      </w:r>
      <w:proofErr w:type="spellEnd"/>
      <w:r w:rsidR="001C24E0" w:rsidRPr="00E150E1">
        <w:rPr>
          <w:color w:val="222222"/>
          <w:shd w:val="clear" w:color="auto" w:fill="FFFFFF"/>
        </w:rPr>
        <w:t xml:space="preserve">, and S. </w:t>
      </w:r>
      <w:proofErr w:type="spellStart"/>
      <w:r w:rsidR="001C24E0" w:rsidRPr="00E150E1">
        <w:rPr>
          <w:color w:val="222222"/>
          <w:shd w:val="clear" w:color="auto" w:fill="FFFFFF"/>
        </w:rPr>
        <w:t>Sonasang</w:t>
      </w:r>
      <w:proofErr w:type="spellEnd"/>
      <w:r w:rsidR="001C24E0" w:rsidRPr="00E150E1">
        <w:rPr>
          <w:color w:val="222222"/>
          <w:shd w:val="clear" w:color="auto" w:fill="FFFFFF"/>
        </w:rPr>
        <w:t>. "Measurement of soil moisture using microwave sensors based on BSF coupled lines." </w:t>
      </w:r>
      <w:r w:rsidR="001C24E0" w:rsidRPr="00E150E1">
        <w:rPr>
          <w:i/>
          <w:iCs/>
          <w:color w:val="222222"/>
          <w:shd w:val="clear" w:color="auto" w:fill="FFFFFF"/>
        </w:rPr>
        <w:t>Engineering Proceedings</w:t>
      </w:r>
      <w:r w:rsidR="001C24E0" w:rsidRPr="00E150E1">
        <w:rPr>
          <w:color w:val="222222"/>
          <w:shd w:val="clear" w:color="auto" w:fill="FFFFFF"/>
        </w:rPr>
        <w:t> 58, no. 1 (2023): 110.</w:t>
      </w:r>
    </w:p>
    <w:p w14:paraId="10A7AD79" w14:textId="77777777" w:rsidR="001C24E0" w:rsidRPr="00E150E1" w:rsidRDefault="00F547AE" w:rsidP="001C24E0">
      <w:pPr>
        <w:spacing w:after="0"/>
        <w:ind w:left="242" w:hanging="61"/>
        <w:rPr>
          <w:i/>
        </w:rPr>
      </w:pPr>
      <w:r w:rsidRPr="00E150E1">
        <w:t>[3]</w:t>
      </w:r>
      <w:r w:rsidRPr="00E150E1">
        <w:rPr>
          <w:i/>
        </w:rPr>
        <w:t xml:space="preserve"> </w:t>
      </w:r>
      <w:r w:rsidR="001C24E0" w:rsidRPr="00E150E1">
        <w:rPr>
          <w:color w:val="222222"/>
          <w:shd w:val="clear" w:color="auto" w:fill="FFFFFF"/>
        </w:rPr>
        <w:t xml:space="preserve">L. </w:t>
      </w:r>
      <w:proofErr w:type="spellStart"/>
      <w:r w:rsidR="001C24E0" w:rsidRPr="00E150E1">
        <w:rPr>
          <w:color w:val="222222"/>
          <w:shd w:val="clear" w:color="auto" w:fill="FFFFFF"/>
        </w:rPr>
        <w:t>Kibae</w:t>
      </w:r>
      <w:proofErr w:type="spellEnd"/>
      <w:r w:rsidR="001C24E0" w:rsidRPr="00E150E1">
        <w:rPr>
          <w:color w:val="222222"/>
          <w:shd w:val="clear" w:color="auto" w:fill="FFFFFF"/>
        </w:rPr>
        <w:t>, A. Hassan, C. Hyun Lee, and J. Bae. "Microstrip patch sensor for salinity determination." </w:t>
      </w:r>
      <w:r w:rsidR="001C24E0" w:rsidRPr="00E150E1">
        <w:rPr>
          <w:i/>
          <w:iCs/>
          <w:color w:val="222222"/>
          <w:shd w:val="clear" w:color="auto" w:fill="FFFFFF"/>
        </w:rPr>
        <w:t>Sensors</w:t>
      </w:r>
      <w:r w:rsidR="001C24E0" w:rsidRPr="00E150E1">
        <w:rPr>
          <w:color w:val="222222"/>
          <w:shd w:val="clear" w:color="auto" w:fill="FFFFFF"/>
        </w:rPr>
        <w:t> 17, no. 12 (2017): 2941.</w:t>
      </w:r>
      <w:r w:rsidR="001C24E0" w:rsidRPr="00E150E1">
        <w:rPr>
          <w:i/>
        </w:rPr>
        <w:t xml:space="preserve"> </w:t>
      </w:r>
    </w:p>
    <w:p w14:paraId="6780C095" w14:textId="325E4917" w:rsidR="00A75DBF" w:rsidRDefault="00A75DBF" w:rsidP="00C62F2C">
      <w:pPr>
        <w:tabs>
          <w:tab w:val="center" w:pos="1067"/>
          <w:tab w:val="center" w:pos="1963"/>
          <w:tab w:val="center" w:pos="2391"/>
          <w:tab w:val="center" w:pos="8050"/>
        </w:tabs>
        <w:spacing w:after="0"/>
        <w:ind w:left="0" w:firstLine="0"/>
        <w:jc w:val="left"/>
      </w:pPr>
    </w:p>
    <w:sectPr w:rsidR="00A75DBF">
      <w:headerReference w:type="default" r:id="rId7"/>
      <w:footerReference w:type="default" r:id="rId8"/>
      <w:pgSz w:w="11900" w:h="16840"/>
      <w:pgMar w:top="1440" w:right="1386" w:bottom="1273" w:left="169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01E28C" w14:textId="77777777" w:rsidR="00AB2D43" w:rsidRDefault="00AB2D43">
      <w:pPr>
        <w:spacing w:after="0" w:line="240" w:lineRule="auto"/>
      </w:pPr>
      <w:r>
        <w:separator/>
      </w:r>
    </w:p>
  </w:endnote>
  <w:endnote w:type="continuationSeparator" w:id="0">
    <w:p w14:paraId="393AB860" w14:textId="77777777" w:rsidR="00AB2D43" w:rsidRDefault="00AB2D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altName w:val="Times New Roman"/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CCB3B8" w14:textId="77777777" w:rsidR="00A75DBF" w:rsidRDefault="00501701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  <w:r>
      <w:rPr>
        <w:noProof/>
        <w:lang w:val="en-IN"/>
      </w:rPr>
      <w:drawing>
        <wp:anchor distT="0" distB="0" distL="114300" distR="114300" simplePos="0" relativeHeight="251658240" behindDoc="0" locked="0" layoutInCell="1" hidden="0" allowOverlap="1" wp14:anchorId="74E98655" wp14:editId="3DD3635D">
          <wp:simplePos x="0" y="0"/>
          <wp:positionH relativeFrom="column">
            <wp:posOffset>1</wp:posOffset>
          </wp:positionH>
          <wp:positionV relativeFrom="paragraph">
            <wp:posOffset>155575</wp:posOffset>
          </wp:positionV>
          <wp:extent cx="712470" cy="280670"/>
          <wp:effectExtent l="0" t="0" r="0" b="0"/>
          <wp:wrapSquare wrapText="bothSides" distT="0" distB="0" distL="114300" distR="114300"/>
          <wp:docPr id="1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2470" cy="2806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F0618D" w14:textId="77777777" w:rsidR="00AB2D43" w:rsidRDefault="00AB2D43">
      <w:pPr>
        <w:spacing w:after="0" w:line="240" w:lineRule="auto"/>
      </w:pPr>
      <w:r>
        <w:separator/>
      </w:r>
    </w:p>
  </w:footnote>
  <w:footnote w:type="continuationSeparator" w:id="0">
    <w:p w14:paraId="4497B1BD" w14:textId="77777777" w:rsidR="00AB2D43" w:rsidRDefault="00AB2D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47CED" w14:textId="77777777" w:rsidR="00A75DBF" w:rsidRDefault="00501701">
    <w:pPr>
      <w:spacing w:after="471"/>
      <w:ind w:left="0" w:right="47" w:firstLine="0"/>
      <w:jc w:val="center"/>
    </w:pPr>
    <w:r>
      <w:rPr>
        <w:rFonts w:ascii="Calibri" w:eastAsia="Calibri" w:hAnsi="Calibri" w:cs="Calibri"/>
        <w:sz w:val="20"/>
        <w:szCs w:val="20"/>
      </w:rPr>
      <w:t xml:space="preserve">Symposium on Physics: Advances in Research and Knowledge (SPARK) 2025 </w:t>
    </w:r>
  </w:p>
  <w:p w14:paraId="14894C31" w14:textId="77777777" w:rsidR="00A75DBF" w:rsidRDefault="00A75DB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DBF"/>
    <w:rsid w:val="00026294"/>
    <w:rsid w:val="000C08AE"/>
    <w:rsid w:val="001020B4"/>
    <w:rsid w:val="0013617A"/>
    <w:rsid w:val="001C24E0"/>
    <w:rsid w:val="00212BB2"/>
    <w:rsid w:val="00231CD1"/>
    <w:rsid w:val="0024528A"/>
    <w:rsid w:val="002B5626"/>
    <w:rsid w:val="00380B38"/>
    <w:rsid w:val="00412E86"/>
    <w:rsid w:val="004C4D26"/>
    <w:rsid w:val="00501701"/>
    <w:rsid w:val="005A1F4E"/>
    <w:rsid w:val="005A50CE"/>
    <w:rsid w:val="005C1ABF"/>
    <w:rsid w:val="007039B4"/>
    <w:rsid w:val="007A0A8E"/>
    <w:rsid w:val="007A7653"/>
    <w:rsid w:val="007C22F9"/>
    <w:rsid w:val="007D2BC6"/>
    <w:rsid w:val="008148C3"/>
    <w:rsid w:val="00844ADD"/>
    <w:rsid w:val="008B58D0"/>
    <w:rsid w:val="009515F5"/>
    <w:rsid w:val="009826E7"/>
    <w:rsid w:val="009C61F0"/>
    <w:rsid w:val="00A208BC"/>
    <w:rsid w:val="00A214AC"/>
    <w:rsid w:val="00A73217"/>
    <w:rsid w:val="00A75DBF"/>
    <w:rsid w:val="00A81CE1"/>
    <w:rsid w:val="00AB2D43"/>
    <w:rsid w:val="00B71BDD"/>
    <w:rsid w:val="00C62F2C"/>
    <w:rsid w:val="00CF09FC"/>
    <w:rsid w:val="00CF72F3"/>
    <w:rsid w:val="00D61CA7"/>
    <w:rsid w:val="00D850CF"/>
    <w:rsid w:val="00DC340F"/>
    <w:rsid w:val="00E123E9"/>
    <w:rsid w:val="00E150E1"/>
    <w:rsid w:val="00E4379E"/>
    <w:rsid w:val="00E619E8"/>
    <w:rsid w:val="00E733EC"/>
    <w:rsid w:val="00ED4CEB"/>
    <w:rsid w:val="00EF2A67"/>
    <w:rsid w:val="00F54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38869F"/>
  <w15:docId w15:val="{FF15DF38-1D74-4E97-8D31-C575C9922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IN" w:bidi="ar-SA"/>
      </w:rPr>
    </w:rPrDefault>
    <w:pPrDefault>
      <w:pPr>
        <w:spacing w:after="42" w:line="259" w:lineRule="auto"/>
        <w:ind w:left="440" w:hanging="1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1072"/>
      <w:jc w:val="center"/>
      <w:outlineLvl w:val="0"/>
    </w:pPr>
    <w:rPr>
      <w:color w:val="000000"/>
      <w:sz w:val="3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color w:val="000000"/>
      <w:sz w:val="38"/>
    </w:rPr>
  </w:style>
  <w:style w:type="paragraph" w:styleId="Header">
    <w:name w:val="header"/>
    <w:basedOn w:val="Normal"/>
    <w:link w:val="Head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Footer">
    <w:name w:val="footer"/>
    <w:basedOn w:val="Normal"/>
    <w:link w:val="Foot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Web">
    <w:name w:val="Normal (Web)"/>
    <w:basedOn w:val="Normal"/>
    <w:uiPriority w:val="99"/>
    <w:unhideWhenUsed/>
    <w:rsid w:val="00412E86"/>
    <w:pPr>
      <w:spacing w:before="100" w:beforeAutospacing="1" w:after="100" w:afterAutospacing="1" w:line="240" w:lineRule="auto"/>
      <w:ind w:left="0" w:firstLine="0"/>
      <w:jc w:val="left"/>
    </w:pPr>
    <w:rPr>
      <w:color w:val="auto"/>
      <w:sz w:val="24"/>
      <w:szCs w:val="24"/>
      <w:lang w:val="en-IN"/>
    </w:rPr>
  </w:style>
  <w:style w:type="character" w:customStyle="1" w:styleId="mord">
    <w:name w:val="mord"/>
    <w:basedOn w:val="DefaultParagraphFont"/>
    <w:rsid w:val="00412E86"/>
  </w:style>
  <w:style w:type="character" w:customStyle="1" w:styleId="vlist-s">
    <w:name w:val="vlist-s"/>
    <w:basedOn w:val="DefaultParagraphFont"/>
    <w:rsid w:val="00412E86"/>
  </w:style>
  <w:style w:type="character" w:customStyle="1" w:styleId="mrel">
    <w:name w:val="mrel"/>
    <w:basedOn w:val="DefaultParagraphFont"/>
    <w:rsid w:val="00412E86"/>
  </w:style>
  <w:style w:type="character" w:customStyle="1" w:styleId="button-container">
    <w:name w:val="button-container"/>
    <w:basedOn w:val="DefaultParagraphFont"/>
    <w:rsid w:val="00412E86"/>
  </w:style>
  <w:style w:type="paragraph" w:customStyle="1" w:styleId="Default">
    <w:name w:val="Default"/>
    <w:rsid w:val="00A208BC"/>
    <w:pPr>
      <w:autoSpaceDE w:val="0"/>
      <w:autoSpaceDN w:val="0"/>
      <w:adjustRightInd w:val="0"/>
      <w:spacing w:after="0" w:line="240" w:lineRule="auto"/>
      <w:ind w:left="0" w:firstLine="0"/>
      <w:jc w:val="left"/>
    </w:pPr>
    <w:rPr>
      <w:color w:val="000000"/>
      <w:sz w:val="24"/>
      <w:szCs w:val="24"/>
      <w:lang w:val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5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735821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163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gVU5xMC2s51rTXKu0MGxilv5qw==">CgMxLjA4AHIhMTFqNWQ0RHp1aVVrZlFiUG1YTHlpajZydlNOUWpWa1pz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1</Pages>
  <Words>467</Words>
  <Characters>2665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Dipankar Chetia</dc:creator>
  <cp:lastModifiedBy>MUHIM KULI</cp:lastModifiedBy>
  <cp:revision>35</cp:revision>
  <cp:lastPrinted>2025-09-20T07:36:00Z</cp:lastPrinted>
  <dcterms:created xsi:type="dcterms:W3CDTF">2025-09-17T11:40:00Z</dcterms:created>
  <dcterms:modified xsi:type="dcterms:W3CDTF">2025-09-20T07:42:00Z</dcterms:modified>
</cp:coreProperties>
</file>