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BB3A99" w14:textId="752DD0A9" w:rsidR="00FC71A9" w:rsidRDefault="00000000">
      <w:pPr>
        <w:spacing w:after="729"/>
        <w:ind w:left="687" w:firstLine="0"/>
        <w:jc w:val="left"/>
      </w:pPr>
      <w:r>
        <w:rPr>
          <w:i/>
        </w:rPr>
        <w:t xml:space="preserve">Abstract </w:t>
      </w:r>
      <w:proofErr w:type="gramStart"/>
      <w:r>
        <w:rPr>
          <w:i/>
        </w:rPr>
        <w:t>ID: {}</w:t>
      </w:r>
      <w:proofErr w:type="gramEnd"/>
      <w:r>
        <w:rPr>
          <w:i/>
        </w:rPr>
        <w:t xml:space="preserve"> </w:t>
      </w:r>
    </w:p>
    <w:p w14:paraId="68C3EC3A" w14:textId="062D7089" w:rsidR="00FC71A9" w:rsidRDefault="00FE1D45">
      <w:pPr>
        <w:pStyle w:val="Heading1"/>
        <w:spacing w:after="122" w:line="242" w:lineRule="auto"/>
        <w:ind w:left="79" w:firstLine="0"/>
      </w:pPr>
      <w:r w:rsidRPr="00FE1D45">
        <w:t>Convergence properties of Mellin moments under sine-cosine PDF parametrizations</w:t>
      </w:r>
    </w:p>
    <w:p w14:paraId="3F4A5572" w14:textId="77777777" w:rsidR="00FC71A9" w:rsidRDefault="00000000">
      <w:pPr>
        <w:spacing w:after="91"/>
        <w:ind w:left="430" w:firstLine="0"/>
        <w:jc w:val="left"/>
      </w:pPr>
      <w:r>
        <w:rPr>
          <w:b/>
          <w:sz w:val="24"/>
          <w:szCs w:val="24"/>
        </w:rPr>
        <w:t xml:space="preserve"> </w:t>
      </w:r>
    </w:p>
    <w:p w14:paraId="21BCD13B" w14:textId="1B990111" w:rsidR="00FC71A9" w:rsidRDefault="00000000">
      <w:pPr>
        <w:spacing w:after="0"/>
        <w:ind w:left="436" w:firstLine="429"/>
        <w:jc w:val="left"/>
      </w:pPr>
      <w:r>
        <w:rPr>
          <w:b/>
          <w:sz w:val="24"/>
          <w:szCs w:val="24"/>
        </w:rPr>
        <w:t>Primary author</w:t>
      </w:r>
      <w:r>
        <w:rPr>
          <w:sz w:val="24"/>
          <w:szCs w:val="24"/>
        </w:rPr>
        <w:t xml:space="preserve">: </w:t>
      </w:r>
      <w:r w:rsidR="005F436C">
        <w:rPr>
          <w:b/>
        </w:rPr>
        <w:t>Gyati Gyuth</w:t>
      </w:r>
      <w:r w:rsidR="00016351">
        <w:rPr>
          <w:vertAlign w:val="superscript"/>
        </w:rPr>
        <w:t>*1</w:t>
      </w:r>
      <w:r>
        <w:rPr>
          <w:sz w:val="38"/>
          <w:szCs w:val="38"/>
        </w:rPr>
        <w:t xml:space="preserve"> </w:t>
      </w:r>
    </w:p>
    <w:p w14:paraId="63B37D9A" w14:textId="57CA9F33" w:rsidR="00FC71A9" w:rsidRDefault="00000000">
      <w:pPr>
        <w:spacing w:after="41"/>
        <w:ind w:left="436" w:firstLine="429"/>
        <w:jc w:val="left"/>
      </w:pPr>
      <w:r>
        <w:rPr>
          <w:b/>
          <w:sz w:val="24"/>
          <w:szCs w:val="24"/>
        </w:rPr>
        <w:t>Co-author</w:t>
      </w:r>
      <w:r>
        <w:rPr>
          <w:sz w:val="24"/>
          <w:szCs w:val="24"/>
        </w:rPr>
        <w:t xml:space="preserve">: </w:t>
      </w:r>
      <w:proofErr w:type="spellStart"/>
      <w:r w:rsidR="00016351">
        <w:rPr>
          <w:b/>
        </w:rPr>
        <w:t>Hiinyo</w:t>
      </w:r>
      <w:proofErr w:type="spellEnd"/>
      <w:r w:rsidR="00016351">
        <w:rPr>
          <w:b/>
        </w:rPr>
        <w:t xml:space="preserve"> Antun</w:t>
      </w:r>
      <w:r>
        <w:rPr>
          <w:vertAlign w:val="superscript"/>
        </w:rPr>
        <w:t>1</w:t>
      </w:r>
      <w:r>
        <w:rPr>
          <w:b/>
        </w:rPr>
        <w:t xml:space="preserve">, </w:t>
      </w:r>
      <w:r w:rsidR="00016351">
        <w:rPr>
          <w:b/>
        </w:rPr>
        <w:t>Akbari Jahan</w:t>
      </w:r>
      <w:r>
        <w:rPr>
          <w:vertAlign w:val="superscript"/>
        </w:rPr>
        <w:t>2</w:t>
      </w:r>
      <w:r>
        <w:t xml:space="preserve"> </w:t>
      </w:r>
    </w:p>
    <w:p w14:paraId="77E66D7C" w14:textId="07511D02" w:rsidR="00FC71A9" w:rsidRDefault="00000000">
      <w:pPr>
        <w:ind w:left="433" w:firstLine="430"/>
      </w:pPr>
      <w:r>
        <w:rPr>
          <w:b/>
          <w:sz w:val="24"/>
          <w:szCs w:val="24"/>
        </w:rPr>
        <w:t>Presenter</w:t>
      </w:r>
      <w:r>
        <w:rPr>
          <w:sz w:val="24"/>
          <w:szCs w:val="24"/>
        </w:rPr>
        <w:t xml:space="preserve">: </w:t>
      </w:r>
      <w:r w:rsidR="00016351">
        <w:t>Gyati Gyuth</w:t>
      </w:r>
      <w:r>
        <w:t xml:space="preserve"> </w:t>
      </w:r>
    </w:p>
    <w:p w14:paraId="5E032781" w14:textId="1C1E9C53" w:rsidR="00FC71A9" w:rsidRDefault="00000000">
      <w:pPr>
        <w:spacing w:after="55"/>
        <w:ind w:left="436" w:firstLine="429"/>
        <w:jc w:val="left"/>
      </w:pPr>
      <w:r>
        <w:rPr>
          <w:b/>
        </w:rPr>
        <w:t>Track Classification</w:t>
      </w:r>
      <w:r>
        <w:t xml:space="preserve">: </w:t>
      </w:r>
      <w:r w:rsidR="009D0E07">
        <w:t>Track 01</w:t>
      </w:r>
    </w:p>
    <w:p w14:paraId="3A0F6AA3" w14:textId="77777777" w:rsidR="00FC71A9" w:rsidRDefault="00000000">
      <w:pPr>
        <w:spacing w:after="39"/>
        <w:ind w:left="438" w:firstLine="0"/>
        <w:jc w:val="left"/>
      </w:pPr>
      <w:r>
        <w:t xml:space="preserve"> </w:t>
      </w:r>
    </w:p>
    <w:p w14:paraId="611B34CB" w14:textId="77777777" w:rsidR="009D0E07" w:rsidRPr="009D0E07" w:rsidRDefault="009D0E07" w:rsidP="009D0E07">
      <w:pPr>
        <w:spacing w:line="347" w:lineRule="auto"/>
        <w:ind w:left="433" w:right="2763" w:firstLine="430"/>
        <w:rPr>
          <w:i/>
          <w:iCs/>
        </w:rPr>
      </w:pPr>
      <w:r w:rsidRPr="009D0E07">
        <w:rPr>
          <w:vertAlign w:val="superscript"/>
        </w:rPr>
        <w:t>1,2,3</w:t>
      </w:r>
      <w:r w:rsidRPr="009D0E07">
        <w:rPr>
          <w:i/>
          <w:iCs/>
        </w:rPr>
        <w:t xml:space="preserve">Department of Physics, </w:t>
      </w:r>
      <w:proofErr w:type="gramStart"/>
      <w:r w:rsidRPr="009D0E07">
        <w:rPr>
          <w:i/>
          <w:iCs/>
        </w:rPr>
        <w:t>North Eastern</w:t>
      </w:r>
      <w:proofErr w:type="gramEnd"/>
      <w:r w:rsidRPr="009D0E07">
        <w:rPr>
          <w:i/>
          <w:iCs/>
        </w:rPr>
        <w:t xml:space="preserve"> Regional Institute of Science and technology, Nirjuli-791109, Arunachal Pradesh, India.</w:t>
      </w:r>
    </w:p>
    <w:p w14:paraId="3F496A04" w14:textId="77777777" w:rsidR="00FC71A9" w:rsidRDefault="00FC71A9">
      <w:pPr>
        <w:spacing w:line="347" w:lineRule="auto"/>
        <w:ind w:left="433" w:right="2763" w:firstLine="430"/>
      </w:pPr>
    </w:p>
    <w:p w14:paraId="7E74F7E9" w14:textId="54516A00" w:rsidR="00FC71A9" w:rsidRDefault="00000000">
      <w:pPr>
        <w:spacing w:line="347" w:lineRule="auto"/>
        <w:ind w:left="433" w:right="2763" w:firstLine="430"/>
      </w:pPr>
      <w:r>
        <w:t xml:space="preserve">*Corresponding Author: </w:t>
      </w:r>
      <w:r w:rsidR="005F436C">
        <w:rPr>
          <w:i/>
          <w:sz w:val="20"/>
          <w:szCs w:val="20"/>
        </w:rPr>
        <w:t>gyatigyuth1@gmail.com</w:t>
      </w:r>
      <w:r>
        <w:t xml:space="preserve"> </w:t>
      </w:r>
    </w:p>
    <w:p w14:paraId="051DC8BC" w14:textId="5B1D8E07" w:rsidR="00FE1D45" w:rsidRDefault="00000000" w:rsidP="00FE1D45">
      <w:pPr>
        <w:spacing w:after="128"/>
        <w:ind w:left="557" w:firstLine="0"/>
        <w:jc w:val="center"/>
      </w:pPr>
      <w:r>
        <w:rPr>
          <w:sz w:val="38"/>
          <w:szCs w:val="38"/>
        </w:rPr>
        <w:t xml:space="preserve"> </w:t>
      </w:r>
    </w:p>
    <w:p w14:paraId="7D937EFB" w14:textId="00167896" w:rsidR="005F436C" w:rsidRDefault="00FE1D45" w:rsidP="00FE1D45">
      <w:r>
        <w:t>Abstract: We investigate the numerical convergence of Mellin moments of parton distribution functions (PDFs) when the conventional constant prefactor is replaced by sine-cosine expansions. Moments are computed for gluons and quarks using two theoretical parameter sets and compared with results from the standard parametrization. Our analysis demonstrates that trigonometric structures not only preserve the expected decrease of moments with increasing index but also improve numerical stability in small-x dominated integrals.</w:t>
      </w:r>
    </w:p>
    <w:p w14:paraId="4F903C3A" w14:textId="77777777" w:rsidR="000B2600" w:rsidRDefault="000B2600" w:rsidP="005F436C"/>
    <w:p w14:paraId="5BB109D6" w14:textId="11741245" w:rsidR="000B2600" w:rsidRPr="000C20E1" w:rsidRDefault="000B2600" w:rsidP="005F436C">
      <w:pPr>
        <w:rPr>
          <w:u w:color="000000"/>
        </w:rPr>
      </w:pPr>
      <w:r w:rsidRPr="000C20E1">
        <w:rPr>
          <w:b/>
          <w:bCs/>
          <w:u w:color="000000"/>
        </w:rPr>
        <w:t>Keywords:</w:t>
      </w:r>
      <w:r w:rsidRPr="000C20E1">
        <w:rPr>
          <w:u w:color="000000"/>
        </w:rPr>
        <w:t xml:space="preserve"> </w:t>
      </w:r>
      <w:r w:rsidR="00AB38E9" w:rsidRPr="000C20E1">
        <w:rPr>
          <w:u w:color="000000"/>
        </w:rPr>
        <w:t xml:space="preserve">Mellin moments, Parton Distribution functions, Trigonometric Parametrization, Quantum Chromodynamics, </w:t>
      </w:r>
      <w:proofErr w:type="gramStart"/>
      <w:r w:rsidR="00AB38E9" w:rsidRPr="000C20E1">
        <w:rPr>
          <w:u w:color="000000"/>
        </w:rPr>
        <w:t>Small-x</w:t>
      </w:r>
      <w:proofErr w:type="gramEnd"/>
    </w:p>
    <w:p w14:paraId="460961F1" w14:textId="77777777" w:rsidR="002B008F" w:rsidRDefault="002B008F" w:rsidP="005F436C"/>
    <w:p w14:paraId="0AB054B6" w14:textId="77777777" w:rsidR="002B008F" w:rsidRDefault="002B008F" w:rsidP="005F436C"/>
    <w:p w14:paraId="65B78420" w14:textId="77777777" w:rsidR="002B008F" w:rsidRPr="002B008F" w:rsidRDefault="002B008F" w:rsidP="002B008F">
      <w:r w:rsidRPr="002B008F">
        <w:t>References:</w:t>
      </w:r>
    </w:p>
    <w:p w14:paraId="4C54B364" w14:textId="42FE4392" w:rsidR="002B008F" w:rsidRPr="002B008F" w:rsidRDefault="002B008F" w:rsidP="002B008F">
      <w:pPr>
        <w:rPr>
          <w:i/>
        </w:rPr>
      </w:pPr>
      <w:r w:rsidRPr="002B008F">
        <w:t>[1]</w:t>
      </w:r>
      <w:r w:rsidRPr="002B008F">
        <w:rPr>
          <w:i/>
        </w:rPr>
        <w:t xml:space="preserve"> </w:t>
      </w:r>
      <w:r w:rsidR="007E4DED" w:rsidRPr="007E4DED">
        <w:rPr>
          <w:i/>
        </w:rPr>
        <w:t>Jahan, A., &amp; Neog, D. (2024). Numerical evaluation of parton distribution Mellin moments. </w:t>
      </w:r>
      <w:r w:rsidR="007E4DED" w:rsidRPr="007E4DED">
        <w:rPr>
          <w:i/>
          <w:iCs/>
        </w:rPr>
        <w:t>International Journal of Mathematics &amp; Physics</w:t>
      </w:r>
      <w:r w:rsidR="007E4DED" w:rsidRPr="007E4DED">
        <w:rPr>
          <w:i/>
        </w:rPr>
        <w:t>, </w:t>
      </w:r>
      <w:r w:rsidR="007E4DED" w:rsidRPr="007E4DED">
        <w:rPr>
          <w:i/>
          <w:iCs/>
        </w:rPr>
        <w:t>15</w:t>
      </w:r>
      <w:r w:rsidR="007E4DED" w:rsidRPr="007E4DED">
        <w:rPr>
          <w:i/>
        </w:rPr>
        <w:t>(2).</w:t>
      </w:r>
    </w:p>
    <w:p w14:paraId="6872CF27" w14:textId="5F23A27F" w:rsidR="002B008F" w:rsidRPr="002B008F" w:rsidRDefault="002B008F" w:rsidP="002B008F">
      <w:r w:rsidRPr="002B008F">
        <w:t>[2]</w:t>
      </w:r>
      <w:r w:rsidRPr="002B008F">
        <w:rPr>
          <w:i/>
        </w:rPr>
        <w:t xml:space="preserve"> </w:t>
      </w:r>
      <w:r w:rsidR="007E4DED" w:rsidRPr="007E4DED">
        <w:rPr>
          <w:i/>
        </w:rPr>
        <w:t>Zhang, H. C., &amp; Ji, X. (2025). On convergence properties of GPD expansion through Mellin/conformal moments and orthogonal polynomials. </w:t>
      </w:r>
      <w:r w:rsidR="007E4DED" w:rsidRPr="007E4DED">
        <w:rPr>
          <w:i/>
          <w:iCs/>
        </w:rPr>
        <w:t>Nuclear Physics B</w:t>
      </w:r>
      <w:r w:rsidR="007E4DED" w:rsidRPr="007E4DED">
        <w:rPr>
          <w:i/>
        </w:rPr>
        <w:t>, </w:t>
      </w:r>
      <w:r w:rsidR="007E4DED" w:rsidRPr="007E4DED">
        <w:rPr>
          <w:i/>
          <w:iCs/>
        </w:rPr>
        <w:t>1010</w:t>
      </w:r>
      <w:r w:rsidR="007E4DED" w:rsidRPr="007E4DED">
        <w:rPr>
          <w:i/>
        </w:rPr>
        <w:t>, 116762.</w:t>
      </w:r>
    </w:p>
    <w:p w14:paraId="25740923" w14:textId="77777777" w:rsidR="002B008F" w:rsidRDefault="002B008F" w:rsidP="005F436C"/>
    <w:p w14:paraId="19A599BD" w14:textId="1E7B511B" w:rsidR="00FC71A9" w:rsidRDefault="00000000" w:rsidP="005F436C">
      <w:pPr>
        <w:spacing w:after="0"/>
        <w:ind w:left="242" w:firstLine="438"/>
      </w:pPr>
      <w:r>
        <w:t xml:space="preserve"> </w:t>
      </w:r>
    </w:p>
    <w:p w14:paraId="0107955F" w14:textId="77777777" w:rsidR="00FC71A9" w:rsidRDefault="00FC71A9">
      <w:pPr>
        <w:spacing w:after="0"/>
        <w:ind w:left="242" w:firstLine="438"/>
      </w:pPr>
    </w:p>
    <w:p w14:paraId="1AFA0959" w14:textId="77777777" w:rsidR="00FC71A9" w:rsidRDefault="00FC71A9">
      <w:pPr>
        <w:spacing w:after="0"/>
        <w:ind w:left="242" w:firstLine="438"/>
      </w:pPr>
    </w:p>
    <w:p w14:paraId="1494A6CB" w14:textId="77777777" w:rsidR="00FC71A9" w:rsidRDefault="00000000">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FC71A9">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E06236" w14:textId="77777777" w:rsidR="003C384A" w:rsidRDefault="003C384A">
      <w:pPr>
        <w:spacing w:after="0" w:line="240" w:lineRule="auto"/>
      </w:pPr>
      <w:r>
        <w:separator/>
      </w:r>
    </w:p>
  </w:endnote>
  <w:endnote w:type="continuationSeparator" w:id="0">
    <w:p w14:paraId="4583A42F" w14:textId="77777777" w:rsidR="003C384A" w:rsidRDefault="003C38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F4F0C" w14:textId="77777777" w:rsidR="00FC71A9"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1D756DD2" wp14:editId="3D02D9BF">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3D1FF0" w14:textId="77777777" w:rsidR="003C384A" w:rsidRDefault="003C384A">
      <w:pPr>
        <w:spacing w:after="0" w:line="240" w:lineRule="auto"/>
      </w:pPr>
      <w:r>
        <w:separator/>
      </w:r>
    </w:p>
  </w:footnote>
  <w:footnote w:type="continuationSeparator" w:id="0">
    <w:p w14:paraId="10B9445C" w14:textId="77777777" w:rsidR="003C384A" w:rsidRDefault="003C38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4CB87B" w14:textId="77777777" w:rsidR="00FC71A9"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574E3B6C" w14:textId="77777777" w:rsidR="00FC71A9" w:rsidRDefault="00FC71A9">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71A9"/>
    <w:rsid w:val="00016351"/>
    <w:rsid w:val="000B2600"/>
    <w:rsid w:val="000B787A"/>
    <w:rsid w:val="000C20E1"/>
    <w:rsid w:val="000F7C4D"/>
    <w:rsid w:val="00136593"/>
    <w:rsid w:val="002B008F"/>
    <w:rsid w:val="00363789"/>
    <w:rsid w:val="003C384A"/>
    <w:rsid w:val="00405107"/>
    <w:rsid w:val="00477C23"/>
    <w:rsid w:val="00526B8E"/>
    <w:rsid w:val="005F436C"/>
    <w:rsid w:val="007E4DED"/>
    <w:rsid w:val="009D0E07"/>
    <w:rsid w:val="009F4EEE"/>
    <w:rsid w:val="00A46441"/>
    <w:rsid w:val="00A71198"/>
    <w:rsid w:val="00AB38E9"/>
    <w:rsid w:val="00B53B4A"/>
    <w:rsid w:val="00BD7CAD"/>
    <w:rsid w:val="00D14B2D"/>
    <w:rsid w:val="00F0033E"/>
    <w:rsid w:val="00F173F8"/>
    <w:rsid w:val="00FC71A9"/>
    <w:rsid w:val="00FE1D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859027"/>
  <w15:docId w15:val="{34923AEE-69E0-4F4E-8534-0D9F286FB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GB"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209</Words>
  <Characters>1195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gyuth gyati</cp:lastModifiedBy>
  <cp:revision>11</cp:revision>
  <dcterms:created xsi:type="dcterms:W3CDTF">2025-09-13T20:06:00Z</dcterms:created>
  <dcterms:modified xsi:type="dcterms:W3CDTF">2025-09-20T03:45:00Z</dcterms:modified>
</cp:coreProperties>
</file>