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017C183" w14:textId="77777777" w:rsidR="00F01CF0" w:rsidRDefault="00B26825">
      <w:pPr>
        <w:spacing w:after="729"/>
        <w:ind w:left="687" w:firstLine="0"/>
        <w:jc w:val="left"/>
      </w:pPr>
      <w:r>
        <w:rPr>
          <w:i/>
        </w:rPr>
        <w:t>Abstract ID: {</w:t>
      </w:r>
      <w:r>
        <w:rPr>
          <w:i/>
          <w:highlight w:val="yellow"/>
        </w:rPr>
        <w:t>to be filled by the organizers</w:t>
      </w:r>
      <w:r>
        <w:rPr>
          <w:i/>
        </w:rPr>
        <w:t xml:space="preserve">} </w:t>
      </w:r>
    </w:p>
    <w:p w14:paraId="7A6771FD" w14:textId="0D57EEF3" w:rsidR="00F01CF0" w:rsidRDefault="006C058B" w:rsidP="006C058B">
      <w:pPr>
        <w:pStyle w:val="Heading1"/>
        <w:spacing w:after="122" w:line="242" w:lineRule="auto"/>
        <w:ind w:left="79" w:firstLine="0"/>
        <w:jc w:val="both"/>
      </w:pPr>
      <w:r>
        <w:t>Analysis</w:t>
      </w:r>
      <w:r w:rsidR="00F1232C">
        <w:t xml:space="preserve">, Modeling and Hardware Emulation of Indoor Power Line Channels for </w:t>
      </w:r>
      <w:r>
        <w:t>Power Line Communication</w:t>
      </w:r>
    </w:p>
    <w:p w14:paraId="6D8CE7F9" w14:textId="351584D1" w:rsidR="00F01CF0" w:rsidRDefault="00B26825" w:rsidP="007B04FD">
      <w:pPr>
        <w:spacing w:after="91"/>
        <w:ind w:left="430" w:firstLine="0"/>
        <w:jc w:val="right"/>
      </w:pPr>
      <w:r>
        <w:rPr>
          <w:b/>
          <w:sz w:val="24"/>
          <w:szCs w:val="24"/>
        </w:rPr>
        <w:t xml:space="preserve"> </w:t>
      </w:r>
    </w:p>
    <w:p w14:paraId="51AC3F68" w14:textId="73EA1826" w:rsidR="00F01CF0" w:rsidRDefault="00B26825">
      <w:pPr>
        <w:spacing w:after="0"/>
        <w:ind w:left="436" w:firstLine="429"/>
        <w:jc w:val="left"/>
      </w:pPr>
      <w:r>
        <w:rPr>
          <w:b/>
          <w:sz w:val="24"/>
          <w:szCs w:val="24"/>
        </w:rPr>
        <w:t>Primary author</w:t>
      </w:r>
      <w:r>
        <w:rPr>
          <w:sz w:val="24"/>
          <w:szCs w:val="24"/>
        </w:rPr>
        <w:t xml:space="preserve">: </w:t>
      </w:r>
      <w:r w:rsidR="00DA4C49">
        <w:rPr>
          <w:b/>
        </w:rPr>
        <w:t>Kangkan Medhi</w:t>
      </w:r>
      <w:r w:rsidR="00E01F97">
        <w:rPr>
          <w:b/>
        </w:rPr>
        <w:t>*</w:t>
      </w:r>
      <w:r>
        <w:rPr>
          <w:vertAlign w:val="superscript"/>
        </w:rPr>
        <w:t>1</w:t>
      </w:r>
      <w:r>
        <w:rPr>
          <w:sz w:val="38"/>
          <w:szCs w:val="38"/>
        </w:rPr>
        <w:t xml:space="preserve"> </w:t>
      </w:r>
    </w:p>
    <w:p w14:paraId="58094DAD" w14:textId="5D65EF59" w:rsidR="00F01CF0" w:rsidRDefault="00B26825">
      <w:pPr>
        <w:spacing w:after="41"/>
        <w:ind w:left="436" w:firstLine="429"/>
        <w:jc w:val="left"/>
      </w:pPr>
      <w:r>
        <w:rPr>
          <w:b/>
          <w:sz w:val="24"/>
          <w:szCs w:val="24"/>
        </w:rPr>
        <w:t>Co-author</w:t>
      </w:r>
      <w:r>
        <w:rPr>
          <w:sz w:val="24"/>
          <w:szCs w:val="24"/>
        </w:rPr>
        <w:t>:</w:t>
      </w:r>
      <w:r w:rsidR="00E01F97" w:rsidRPr="00E01F97">
        <w:rPr>
          <w:b/>
        </w:rPr>
        <w:t xml:space="preserve"> </w:t>
      </w:r>
      <w:r w:rsidR="00E01F97">
        <w:rPr>
          <w:b/>
        </w:rPr>
        <w:t>Bandita Deka</w:t>
      </w:r>
      <w:r w:rsidR="007B04FD">
        <w:rPr>
          <w:vertAlign w:val="superscript"/>
        </w:rPr>
        <w:t>1,2</w:t>
      </w:r>
      <w:r>
        <w:rPr>
          <w:b/>
        </w:rPr>
        <w:t xml:space="preserve">, </w:t>
      </w:r>
      <w:r w:rsidR="00E01F97">
        <w:rPr>
          <w:b/>
        </w:rPr>
        <w:t>Kankan Baishya</w:t>
      </w:r>
      <w:r w:rsidR="00B83791">
        <w:rPr>
          <w:vertAlign w:val="superscript"/>
        </w:rPr>
        <w:t>1</w:t>
      </w:r>
      <w:r w:rsidR="00E01F97">
        <w:t xml:space="preserve">, </w:t>
      </w:r>
      <w:r w:rsidR="00E01F97">
        <w:rPr>
          <w:b/>
        </w:rPr>
        <w:t>Banty Tiru</w:t>
      </w:r>
      <w:r w:rsidR="00E01F97">
        <w:rPr>
          <w:vertAlign w:val="superscript"/>
        </w:rPr>
        <w:t>1</w:t>
      </w:r>
    </w:p>
    <w:p w14:paraId="77F5B7F7" w14:textId="0ECBBDBD" w:rsidR="00F01CF0" w:rsidRDefault="00B26825">
      <w:pPr>
        <w:ind w:left="433" w:firstLine="430"/>
      </w:pPr>
      <w:r>
        <w:rPr>
          <w:b/>
          <w:sz w:val="24"/>
          <w:szCs w:val="24"/>
        </w:rPr>
        <w:t>Presenter</w:t>
      </w:r>
      <w:r>
        <w:rPr>
          <w:sz w:val="24"/>
          <w:szCs w:val="24"/>
        </w:rPr>
        <w:t xml:space="preserve">: </w:t>
      </w:r>
      <w:r w:rsidR="00DA4C49">
        <w:t>Kangkan Medhi</w:t>
      </w:r>
      <w:r>
        <w:t xml:space="preserve"> </w:t>
      </w:r>
    </w:p>
    <w:p w14:paraId="289F81EF" w14:textId="264A776F" w:rsidR="00F01CF0" w:rsidRDefault="00B26825">
      <w:pPr>
        <w:spacing w:after="55"/>
        <w:ind w:left="436" w:firstLine="429"/>
        <w:jc w:val="left"/>
      </w:pPr>
      <w:r>
        <w:rPr>
          <w:b/>
        </w:rPr>
        <w:t>Track Classification</w:t>
      </w:r>
      <w:r>
        <w:t>: Track 0</w:t>
      </w:r>
      <w:r w:rsidR="00103876">
        <w:t>2</w:t>
      </w:r>
      <w:r>
        <w:t xml:space="preserve"> </w:t>
      </w:r>
    </w:p>
    <w:p w14:paraId="0A486367" w14:textId="77777777" w:rsidR="00F01CF0" w:rsidRDefault="00B26825">
      <w:pPr>
        <w:spacing w:after="39"/>
        <w:ind w:left="438" w:firstLine="0"/>
        <w:jc w:val="left"/>
      </w:pPr>
      <w:r>
        <w:t xml:space="preserve"> </w:t>
      </w:r>
    </w:p>
    <w:p w14:paraId="161A1507" w14:textId="5CEBA8FF" w:rsidR="00F01CF0" w:rsidRDefault="00B26825">
      <w:pPr>
        <w:spacing w:line="347" w:lineRule="auto"/>
        <w:ind w:left="433" w:right="2763" w:firstLine="430"/>
      </w:pPr>
      <w:r>
        <w:rPr>
          <w:vertAlign w:val="superscript"/>
        </w:rPr>
        <w:t>1</w:t>
      </w:r>
      <w:r>
        <w:t xml:space="preserve"> </w:t>
      </w:r>
      <w:r w:rsidR="00DA4C49">
        <w:t>Department of Physics</w:t>
      </w:r>
      <w:r>
        <w:t xml:space="preserve">, </w:t>
      </w:r>
      <w:r w:rsidR="00DA4C49">
        <w:t>Gauhati University</w:t>
      </w:r>
      <w:r>
        <w:t xml:space="preserve"> </w:t>
      </w:r>
      <w:r w:rsidR="007B04FD">
        <w:tab/>
      </w:r>
      <w:r w:rsidR="007B04FD">
        <w:tab/>
      </w:r>
    </w:p>
    <w:p w14:paraId="01A56046" w14:textId="1847255C" w:rsidR="00F01CF0" w:rsidRDefault="00B26825">
      <w:pPr>
        <w:spacing w:line="347" w:lineRule="auto"/>
        <w:ind w:left="433" w:right="2763" w:firstLine="430"/>
      </w:pPr>
      <w:r>
        <w:rPr>
          <w:vertAlign w:val="superscript"/>
        </w:rPr>
        <w:t>2</w:t>
      </w:r>
      <w:r>
        <w:t xml:space="preserve"> </w:t>
      </w:r>
      <w:r w:rsidR="00DA4C49">
        <w:t>Department of Phyiscs</w:t>
      </w:r>
      <w:r>
        <w:t>,</w:t>
      </w:r>
      <w:r w:rsidR="00D24F69">
        <w:t xml:space="preserve"> P</w:t>
      </w:r>
      <w:r w:rsidR="00D24F69" w:rsidRPr="00D24F69">
        <w:t xml:space="preserve">ragjyotish </w:t>
      </w:r>
      <w:r w:rsidR="00F233CF">
        <w:t>C</w:t>
      </w:r>
      <w:r w:rsidR="00D24F69" w:rsidRPr="00D24F69">
        <w:t>ollege</w:t>
      </w:r>
    </w:p>
    <w:p w14:paraId="406B0FC8" w14:textId="77777777" w:rsidR="00F01CF0" w:rsidRDefault="00F01CF0">
      <w:pPr>
        <w:spacing w:line="347" w:lineRule="auto"/>
        <w:ind w:left="433" w:right="2763" w:firstLine="430"/>
      </w:pPr>
    </w:p>
    <w:p w14:paraId="664947E4" w14:textId="150E6043" w:rsidR="00F01CF0" w:rsidRDefault="00B26825">
      <w:pPr>
        <w:spacing w:line="347" w:lineRule="auto"/>
        <w:ind w:left="433" w:right="2763" w:firstLine="430"/>
      </w:pPr>
      <w:r>
        <w:t xml:space="preserve">*Corresponding Author: </w:t>
      </w:r>
      <w:r w:rsidR="00F233CF">
        <w:rPr>
          <w:i/>
          <w:sz w:val="20"/>
          <w:szCs w:val="20"/>
        </w:rPr>
        <w:t>k</w:t>
      </w:r>
      <w:r w:rsidR="00E01F97">
        <w:rPr>
          <w:i/>
          <w:sz w:val="20"/>
          <w:szCs w:val="20"/>
        </w:rPr>
        <w:t>angkan.medhi@gmail.com</w:t>
      </w:r>
      <w:r>
        <w:t xml:space="preserve"> </w:t>
      </w:r>
    </w:p>
    <w:p w14:paraId="2457F223" w14:textId="77777777" w:rsidR="00F01CF0" w:rsidRDefault="00B26825">
      <w:pPr>
        <w:spacing w:after="128"/>
        <w:ind w:left="557" w:firstLine="0"/>
        <w:jc w:val="center"/>
      </w:pPr>
      <w:r>
        <w:rPr>
          <w:sz w:val="38"/>
          <w:szCs w:val="38"/>
        </w:rPr>
        <w:t xml:space="preserve"> </w:t>
      </w:r>
    </w:p>
    <w:p w14:paraId="662BA06F" w14:textId="4FE7AD85" w:rsidR="001A0FF6" w:rsidRDefault="00B26825">
      <w:pPr>
        <w:spacing w:after="0"/>
        <w:ind w:left="242" w:firstLine="438"/>
      </w:pPr>
      <w:r>
        <w:t xml:space="preserve">Abstract: </w:t>
      </w:r>
      <w:r w:rsidR="00553100" w:rsidRPr="00553100">
        <w:t>Power Line Communication (PLC) utilizes the available power lines (PLs) for various utilities, such as smart metering</w:t>
      </w:r>
      <w:r w:rsidR="00C93115">
        <w:t xml:space="preserve">, </w:t>
      </w:r>
      <w:r w:rsidR="00553100" w:rsidRPr="00553100">
        <w:t>control</w:t>
      </w:r>
      <w:r w:rsidR="00C93115">
        <w:t xml:space="preserve">, Internet of Things (IoT) etc. </w:t>
      </w:r>
      <w:sdt>
        <w:sdtPr>
          <w:tag w:val="MENDELEY_CITATION_v3_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"/>
          <w:id w:val="-123623638"/>
          <w:placeholder>
            <w:docPart w:val="DefaultPlaceholder_-1854013440"/>
          </w:placeholder>
        </w:sdtPr>
        <w:sdtEndPr/>
        <w:sdtContent>
          <w:r w:rsidR="00103876" w:rsidRPr="00103876">
            <w:t>[1]</w:t>
          </w:r>
        </w:sdtContent>
      </w:sdt>
      <w:r w:rsidR="00D708C2">
        <w:t xml:space="preserve"> </w:t>
      </w:r>
      <w:r w:rsidR="00553100" w:rsidRPr="00553100">
        <w:t>in places where the implementation of new wires is impossible or costly, and the use of wireless is restricted.</w:t>
      </w:r>
      <w:r w:rsidR="00553100">
        <w:t xml:space="preserve"> </w:t>
      </w:r>
      <w:r w:rsidR="00265A9F">
        <w:t>However,</w:t>
      </w:r>
      <w:r w:rsidR="000F6F9A">
        <w:t xml:space="preserve"> </w:t>
      </w:r>
      <w:r w:rsidR="00BE1443">
        <w:t xml:space="preserve">the cables offer a harsh </w:t>
      </w:r>
      <w:r w:rsidR="00720216">
        <w:t>environment</w:t>
      </w:r>
      <w:r w:rsidR="000F6F9A">
        <w:t xml:space="preserve"> for data transfer characterized by</w:t>
      </w:r>
      <w:r w:rsidR="00BE1443">
        <w:t xml:space="preserve"> high attenuation, multi-path and </w:t>
      </w:r>
      <w:r w:rsidR="00991F66">
        <w:t>non-Additive White Gaussian Noise</w:t>
      </w:r>
      <w:r w:rsidR="00D708C2">
        <w:t xml:space="preserve"> </w:t>
      </w:r>
      <w:sdt>
        <w:sdtPr>
          <w:tag w:val="MENDELEY_CITATION_v3_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"/>
          <w:id w:val="-838617035"/>
          <w:placeholder>
            <w:docPart w:val="DefaultPlaceholder_-1854013440"/>
          </w:placeholder>
        </w:sdtPr>
        <w:sdtEndPr/>
        <w:sdtContent>
          <w:r w:rsidR="00103876" w:rsidRPr="00103876">
            <w:t>[2]</w:t>
          </w:r>
        </w:sdtContent>
      </w:sdt>
      <w:r w:rsidR="00991F66">
        <w:t>.</w:t>
      </w:r>
      <w:r w:rsidR="00C93115">
        <w:t xml:space="preserve"> Multipath occurring due to impedance mismatches give rise to deep notches and a prime concern of PLC implementation. </w:t>
      </w:r>
      <w:r w:rsidR="00553100" w:rsidRPr="00553100">
        <w:t xml:space="preserve">The primary and foremost requirement for the development of PLC systems is </w:t>
      </w:r>
      <w:r w:rsidR="00C93115">
        <w:t xml:space="preserve">thus, </w:t>
      </w:r>
      <w:r w:rsidR="00553100" w:rsidRPr="00553100">
        <w:t>detailed analysis of PL channels</w:t>
      </w:r>
      <w:r w:rsidR="00D708C2">
        <w:t xml:space="preserve"> </w:t>
      </w:r>
      <w:sdt>
        <w:sdtPr>
          <w:tag w:val="MENDELEY_CITATION_v3_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"/>
          <w:id w:val="-43455083"/>
          <w:placeholder>
            <w:docPart w:val="DefaultPlaceholder_-1854013440"/>
          </w:placeholder>
        </w:sdtPr>
        <w:sdtEndPr/>
        <w:sdtContent>
          <w:r w:rsidR="00103876" w:rsidRPr="00103876">
            <w:t>[3]</w:t>
          </w:r>
        </w:sdtContent>
      </w:sdt>
      <w:r w:rsidR="00553100" w:rsidRPr="00553100">
        <w:t xml:space="preserve"> and the development of suitable emulated scenarios</w:t>
      </w:r>
      <w:r w:rsidR="00D708C2">
        <w:t xml:space="preserve"> </w:t>
      </w:r>
      <w:sdt>
        <w:sdtPr>
          <w:tag w:val="MENDELEY_CITATION_v3_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"/>
          <w:id w:val="1911819020"/>
          <w:placeholder>
            <w:docPart w:val="DefaultPlaceholder_-1854013440"/>
          </w:placeholder>
        </w:sdtPr>
        <w:sdtEndPr/>
        <w:sdtContent>
          <w:r w:rsidR="00103876" w:rsidRPr="00103876">
            <w:t>[4]</w:t>
          </w:r>
        </w:sdtContent>
      </w:sdt>
      <w:r w:rsidR="00553100" w:rsidRPr="00553100">
        <w:t>, where the former can be tested and optimized</w:t>
      </w:r>
      <w:r w:rsidR="00C93115">
        <w:t xml:space="preserve">. </w:t>
      </w:r>
      <w:r w:rsidR="00553100" w:rsidRPr="00553100">
        <w:t xml:space="preserve"> </w:t>
      </w:r>
      <w:r w:rsidR="00C93115">
        <w:t>T</w:t>
      </w:r>
      <w:r w:rsidR="00553100" w:rsidRPr="00553100">
        <w:t xml:space="preserve">he </w:t>
      </w:r>
      <w:r w:rsidR="00C93115" w:rsidRPr="00553100">
        <w:t xml:space="preserve">latter </w:t>
      </w:r>
      <w:r w:rsidR="00C93115">
        <w:t xml:space="preserve">now </w:t>
      </w:r>
      <w:r w:rsidR="00553100" w:rsidRPr="00553100">
        <w:t xml:space="preserve">is based on complex </w:t>
      </w:r>
      <w:r w:rsidR="009E18B1" w:rsidRPr="00553100">
        <w:t>methodologies</w:t>
      </w:r>
      <w:r w:rsidR="009E18B1">
        <w:t xml:space="preserve"> </w:t>
      </w:r>
      <w:sdt>
        <w:sdtPr>
          <w:tag w:val="MENDELEY_CITATION_v3_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"/>
          <w:id w:val="-454942379"/>
          <w:placeholder>
            <w:docPart w:val="DefaultPlaceholder_-1854013440"/>
          </w:placeholder>
        </w:sdtPr>
        <w:sdtEndPr/>
        <w:sdtContent>
          <w:r w:rsidR="00103876" w:rsidRPr="00103876">
            <w:t>[4]</w:t>
          </w:r>
        </w:sdtContent>
      </w:sdt>
      <w:r w:rsidR="009E18B1">
        <w:t>.</w:t>
      </w:r>
      <w:r w:rsidR="00E22EBD">
        <w:t xml:space="preserve"> </w:t>
      </w:r>
      <w:r w:rsidR="005C1328" w:rsidRPr="005C1328">
        <w:t xml:space="preserve">In this paper, an analysis is done for </w:t>
      </w:r>
      <w:r w:rsidR="008635AD">
        <w:rPr>
          <w:color w:val="auto"/>
        </w:rPr>
        <w:t>33</w:t>
      </w:r>
      <w:r w:rsidR="005C1328" w:rsidRPr="005C1328">
        <w:t xml:space="preserve"> practical indoor PL channels</w:t>
      </w:r>
      <w:r w:rsidR="00C93115">
        <w:t xml:space="preserve"> in the frequency range 2-30MHz suitable for broadband PLC (BPLC)</w:t>
      </w:r>
      <w:r w:rsidR="005C1328" w:rsidRPr="005C1328">
        <w:t xml:space="preserve"> in terms of </w:t>
      </w:r>
      <w:r w:rsidR="005C1328">
        <w:t xml:space="preserve">general and </w:t>
      </w:r>
      <w:r w:rsidR="005C1328" w:rsidRPr="005C1328">
        <w:t>notch characteristics</w:t>
      </w:r>
      <w:r w:rsidR="00171916">
        <w:t xml:space="preserve"> by evaluating the S</w:t>
      </w:r>
      <w:r w:rsidR="00171916" w:rsidRPr="00171916">
        <w:rPr>
          <w:vertAlign w:val="subscript"/>
        </w:rPr>
        <w:t>21</w:t>
      </w:r>
      <w:r w:rsidR="00171916">
        <w:t xml:space="preserve"> parameters</w:t>
      </w:r>
      <w:r w:rsidR="005C1328">
        <w:t xml:space="preserve">. The </w:t>
      </w:r>
      <w:r w:rsidR="00171916">
        <w:t>notch analysis</w:t>
      </w:r>
      <w:r w:rsidR="005C1328">
        <w:t xml:space="preserve"> incorporates parameters like </w:t>
      </w:r>
      <w:r w:rsidR="005C1328" w:rsidRPr="005C1328">
        <w:t>occurrences, frequency, depth, bandwidth, quality factor, etc., giving an insight into their performance as a communication channel.</w:t>
      </w:r>
      <w:r w:rsidR="005C1328">
        <w:t xml:space="preserve"> </w:t>
      </w:r>
      <w:r w:rsidR="005C1328" w:rsidRPr="005C1328">
        <w:t>An assessment of the channel's capacity and OFDM performance is also carried out.</w:t>
      </w:r>
      <w:r w:rsidR="00885D0E">
        <w:t xml:space="preserve"> </w:t>
      </w:r>
      <w:r w:rsidR="00553100" w:rsidRPr="00553100">
        <w:t>To develop a hardware emulator for PL notches, a multi-notch channel is modelled using series LC circuits and dependencies analyzed.</w:t>
      </w:r>
      <w:r w:rsidR="00553100">
        <w:t xml:space="preserve"> </w:t>
      </w:r>
      <w:r w:rsidR="00553100" w:rsidRPr="00553100">
        <w:t>The efficiency of the method for notch and channel emulation is found in terms of correlation of the S</w:t>
      </w:r>
      <w:r w:rsidR="00553100" w:rsidRPr="002A56AD">
        <w:rPr>
          <w:vertAlign w:val="subscript"/>
        </w:rPr>
        <w:t>21</w:t>
      </w:r>
      <w:r w:rsidR="00553100" w:rsidRPr="00553100">
        <w:t xml:space="preserve"> parameters between observed, modelled, and emulated, as well as the performance of OFDM.</w:t>
      </w:r>
      <w:r w:rsidR="00E201E2">
        <w:t xml:space="preserve"> </w:t>
      </w:r>
      <w:r w:rsidR="00553100" w:rsidRPr="00553100">
        <w:t>Emulation of PL channels using equivalent LC circuits can be achieved using cost-effective hardware, as demonstrated by the work.</w:t>
      </w:r>
    </w:p>
    <w:p w14:paraId="28230347" w14:textId="77777777" w:rsidR="00F01CF0" w:rsidRDefault="00F01CF0">
      <w:pPr>
        <w:spacing w:after="0"/>
        <w:ind w:left="242" w:firstLine="438"/>
      </w:pPr>
    </w:p>
    <w:p w14:paraId="624186FE" w14:textId="303D6D4B" w:rsidR="00F01CF0" w:rsidRDefault="00B26825">
      <w:pPr>
        <w:spacing w:after="0"/>
        <w:ind w:left="242" w:hanging="61"/>
      </w:pPr>
      <w:r>
        <w:t>References:</w:t>
      </w:r>
    </w:p>
    <w:sdt>
      <w:sdtPr>
        <w:tag w:val="MENDELEY_BIBLIOGRAPHY"/>
        <w:id w:val="-1539513519"/>
        <w:placeholder>
          <w:docPart w:val="DefaultPlaceholder_-1854013440"/>
        </w:placeholder>
      </w:sdtPr>
      <w:sdtEndPr/>
      <w:sdtContent>
        <w:p w14:paraId="1217E477" w14:textId="77777777" w:rsidR="00103876" w:rsidRDefault="00103876">
          <w:pPr>
            <w:autoSpaceDE w:val="0"/>
            <w:autoSpaceDN w:val="0"/>
            <w:ind w:hanging="640"/>
            <w:divId w:val="1126194503"/>
            <w:rPr>
              <w:sz w:val="24"/>
              <w:szCs w:val="24"/>
            </w:rPr>
          </w:pPr>
          <w:r>
            <w:t>[1]</w:t>
          </w:r>
          <w:r>
            <w:tab/>
            <w:t xml:space="preserve">S. Ustun Ercan, “Power line Communication: Revolutionizing data transfer over electrical distribution networks,” </w:t>
          </w:r>
          <w:r>
            <w:rPr>
              <w:i/>
              <w:iCs/>
            </w:rPr>
            <w:t>Engineering Science and Technology, an International Journal</w:t>
          </w:r>
          <w:r>
            <w:t>, vol. 52, p. 101680, 2024, doi: https://doi.org/10.1016/j.jestch.2024.101680.</w:t>
          </w:r>
        </w:p>
        <w:p w14:paraId="39A459B6" w14:textId="77777777" w:rsidR="00103876" w:rsidRDefault="00103876">
          <w:pPr>
            <w:autoSpaceDE w:val="0"/>
            <w:autoSpaceDN w:val="0"/>
            <w:ind w:hanging="640"/>
            <w:divId w:val="354580822"/>
          </w:pPr>
          <w:r>
            <w:t>[2]</w:t>
          </w:r>
          <w:r>
            <w:tab/>
            <w:t xml:space="preserve">E. Biglieri, “Coding and modulation for a horrible channel,” </w:t>
          </w:r>
          <w:r>
            <w:rPr>
              <w:i/>
              <w:iCs/>
            </w:rPr>
            <w:t>IEEE Communications Magazine</w:t>
          </w:r>
          <w:r>
            <w:t>, vol. 41, no. 5, pp. 92–98, 2003, doi: 10.1109/MCOM.2003.1200107.</w:t>
          </w:r>
        </w:p>
        <w:p w14:paraId="71126299" w14:textId="77777777" w:rsidR="00103876" w:rsidRDefault="00103876">
          <w:pPr>
            <w:autoSpaceDE w:val="0"/>
            <w:autoSpaceDN w:val="0"/>
            <w:ind w:hanging="640"/>
            <w:divId w:val="1927881539"/>
          </w:pPr>
          <w:r>
            <w:lastRenderedPageBreak/>
            <w:t>[3]</w:t>
          </w:r>
          <w:r>
            <w:tab/>
            <w:t xml:space="preserve">Q. Shang and Y. Zhang, “Research on Channel Modeling and Topology Performance Analysis of PLC Network,” in </w:t>
          </w:r>
          <w:r>
            <w:rPr>
              <w:i/>
              <w:iCs/>
            </w:rPr>
            <w:t>Proceedings of the 2023 International Conference on Power System Technology (POWERCON)</w:t>
          </w:r>
          <w:r>
            <w:t>, IEEE, 2023.</w:t>
          </w:r>
        </w:p>
        <w:p w14:paraId="695D6C5C" w14:textId="77777777" w:rsidR="00103876" w:rsidRDefault="00103876">
          <w:pPr>
            <w:autoSpaceDE w:val="0"/>
            <w:autoSpaceDN w:val="0"/>
            <w:ind w:hanging="640"/>
            <w:divId w:val="1592468472"/>
          </w:pPr>
          <w:r>
            <w:t>[4]</w:t>
          </w:r>
          <w:r>
            <w:tab/>
            <w:t>B. Han, V. Stoica, C. Kaiser, N. Otterbach, and K. Dostert, “Noise Characterization and Emulation for Low-Voltage Power Line Channels between 150 kHz and 10 MHz,” 2016. doi: 10.5445/IR/1000056745.</w:t>
          </w:r>
        </w:p>
        <w:p w14:paraId="3ED8ADDC" w14:textId="04ECAA35" w:rsidR="00F01CF0" w:rsidRDefault="00103876" w:rsidP="00103876">
          <w:pPr>
            <w:spacing w:after="0"/>
            <w:ind w:left="242" w:hanging="61"/>
          </w:pPr>
          <w:r>
            <w:t> </w:t>
          </w:r>
        </w:p>
      </w:sdtContent>
    </w:sdt>
    <w:sectPr w:rsidR="00F01CF0">
      <w:headerReference w:type="default" r:id="rId9"/>
      <w:footerReference w:type="default" r:id="rId10"/>
      <w:pgSz w:w="11900" w:h="16840"/>
      <w:pgMar w:top="1440" w:right="1386" w:bottom="1273" w:left="169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B74371A" w14:textId="77777777" w:rsidR="001C4A8F" w:rsidRDefault="001C4A8F">
      <w:pPr>
        <w:spacing w:after="0" w:line="240" w:lineRule="auto"/>
      </w:pPr>
      <w:r>
        <w:separator/>
      </w:r>
    </w:p>
  </w:endnote>
  <w:endnote w:type="continuationSeparator" w:id="0">
    <w:p w14:paraId="3740851F" w14:textId="77777777" w:rsidR="001C4A8F" w:rsidRDefault="001C4A8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860631" w14:textId="77777777" w:rsidR="00F01CF0" w:rsidRDefault="00B26825">
    <w:pPr>
      <w:pBdr>
        <w:top w:val="nil"/>
        <w:left w:val="nil"/>
        <w:bottom w:val="nil"/>
        <w:right w:val="nil"/>
        <w:between w:val="nil"/>
      </w:pBdr>
      <w:tabs>
        <w:tab w:val="center" w:pos="4680"/>
        <w:tab w:val="right" w:pos="9360"/>
      </w:tabs>
      <w:spacing w:after="0" w:line="240" w:lineRule="auto"/>
    </w:pPr>
    <w:r>
      <w:rPr>
        <w:noProof/>
      </w:rPr>
      <w:drawing>
        <wp:anchor distT="0" distB="0" distL="114300" distR="114300" simplePos="0" relativeHeight="251658240" behindDoc="0" locked="0" layoutInCell="1" hidden="0" allowOverlap="1" wp14:anchorId="2DE09CD0" wp14:editId="1CECA7F7">
          <wp:simplePos x="0" y="0"/>
          <wp:positionH relativeFrom="column">
            <wp:posOffset>1</wp:posOffset>
          </wp:positionH>
          <wp:positionV relativeFrom="paragraph">
            <wp:posOffset>155575</wp:posOffset>
          </wp:positionV>
          <wp:extent cx="712470" cy="280670"/>
          <wp:effectExtent l="0" t="0" r="0" b="0"/>
          <wp:wrapSquare wrapText="bothSides" distT="0" distB="0" distL="114300" distR="114300"/>
          <wp:docPr id="14"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
                  <a:srcRect/>
                  <a:stretch>
                    <a:fillRect/>
                  </a:stretch>
                </pic:blipFill>
                <pic:spPr>
                  <a:xfrm>
                    <a:off x="0" y="0"/>
                    <a:ext cx="712470" cy="280670"/>
                  </a:xfrm>
                  <a:prstGeom prst="rect">
                    <a:avLst/>
                  </a:prstGeom>
                  <a:ln/>
                </pic:spPr>
              </pic:pic>
            </a:graphicData>
          </a:graphic>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4882BD3" w14:textId="77777777" w:rsidR="001C4A8F" w:rsidRDefault="001C4A8F">
      <w:pPr>
        <w:spacing w:after="0" w:line="240" w:lineRule="auto"/>
      </w:pPr>
      <w:r>
        <w:separator/>
      </w:r>
    </w:p>
  </w:footnote>
  <w:footnote w:type="continuationSeparator" w:id="0">
    <w:p w14:paraId="3AC6A7BD" w14:textId="77777777" w:rsidR="001C4A8F" w:rsidRDefault="001C4A8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25789C" w14:textId="77777777" w:rsidR="00F01CF0" w:rsidRDefault="00B26825">
    <w:pPr>
      <w:spacing w:after="471"/>
      <w:ind w:left="0" w:right="47" w:firstLine="0"/>
      <w:jc w:val="center"/>
    </w:pPr>
    <w:r>
      <w:rPr>
        <w:rFonts w:ascii="Calibri" w:eastAsia="Calibri" w:hAnsi="Calibri" w:cs="Calibri"/>
        <w:sz w:val="20"/>
        <w:szCs w:val="20"/>
      </w:rPr>
      <w:t xml:space="preserve">Symposium on Physics: Advances in Research and Knowledge (SPARK) 2025 </w:t>
    </w:r>
  </w:p>
  <w:p w14:paraId="7F90ECE2" w14:textId="77777777" w:rsidR="00F01CF0" w:rsidRDefault="00F01CF0">
    <w:pPr>
      <w:pBdr>
        <w:top w:val="nil"/>
        <w:left w:val="nil"/>
        <w:bottom w:val="nil"/>
        <w:right w:val="nil"/>
        <w:between w:val="nil"/>
      </w:pBdr>
      <w:tabs>
        <w:tab w:val="center" w:pos="4680"/>
        <w:tab w:val="right" w:pos="9360"/>
      </w:tabs>
      <w:spacing w:after="0"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93E1FF6"/>
    <w:multiLevelType w:val="hybridMultilevel"/>
    <w:tmpl w:val="7500EF04"/>
    <w:lvl w:ilvl="0" w:tplc="6218CE78">
      <w:start w:val="1"/>
      <w:numFmt w:val="decimal"/>
      <w:lvlText w:val="%1."/>
      <w:lvlJc w:val="left"/>
      <w:pPr>
        <w:ind w:left="1040" w:hanging="360"/>
      </w:pPr>
      <w:rPr>
        <w:rFonts w:hint="default"/>
      </w:rPr>
    </w:lvl>
    <w:lvl w:ilvl="1" w:tplc="40090019" w:tentative="1">
      <w:start w:val="1"/>
      <w:numFmt w:val="lowerLetter"/>
      <w:lvlText w:val="%2."/>
      <w:lvlJc w:val="left"/>
      <w:pPr>
        <w:ind w:left="1760" w:hanging="360"/>
      </w:pPr>
    </w:lvl>
    <w:lvl w:ilvl="2" w:tplc="4009001B" w:tentative="1">
      <w:start w:val="1"/>
      <w:numFmt w:val="lowerRoman"/>
      <w:lvlText w:val="%3."/>
      <w:lvlJc w:val="right"/>
      <w:pPr>
        <w:ind w:left="2480" w:hanging="180"/>
      </w:pPr>
    </w:lvl>
    <w:lvl w:ilvl="3" w:tplc="4009000F" w:tentative="1">
      <w:start w:val="1"/>
      <w:numFmt w:val="decimal"/>
      <w:lvlText w:val="%4."/>
      <w:lvlJc w:val="left"/>
      <w:pPr>
        <w:ind w:left="3200" w:hanging="360"/>
      </w:pPr>
    </w:lvl>
    <w:lvl w:ilvl="4" w:tplc="40090019" w:tentative="1">
      <w:start w:val="1"/>
      <w:numFmt w:val="lowerLetter"/>
      <w:lvlText w:val="%5."/>
      <w:lvlJc w:val="left"/>
      <w:pPr>
        <w:ind w:left="3920" w:hanging="360"/>
      </w:pPr>
    </w:lvl>
    <w:lvl w:ilvl="5" w:tplc="4009001B" w:tentative="1">
      <w:start w:val="1"/>
      <w:numFmt w:val="lowerRoman"/>
      <w:lvlText w:val="%6."/>
      <w:lvlJc w:val="right"/>
      <w:pPr>
        <w:ind w:left="4640" w:hanging="180"/>
      </w:pPr>
    </w:lvl>
    <w:lvl w:ilvl="6" w:tplc="4009000F" w:tentative="1">
      <w:start w:val="1"/>
      <w:numFmt w:val="decimal"/>
      <w:lvlText w:val="%7."/>
      <w:lvlJc w:val="left"/>
      <w:pPr>
        <w:ind w:left="5360" w:hanging="360"/>
      </w:pPr>
    </w:lvl>
    <w:lvl w:ilvl="7" w:tplc="40090019" w:tentative="1">
      <w:start w:val="1"/>
      <w:numFmt w:val="lowerLetter"/>
      <w:lvlText w:val="%8."/>
      <w:lvlJc w:val="left"/>
      <w:pPr>
        <w:ind w:left="6080" w:hanging="360"/>
      </w:pPr>
    </w:lvl>
    <w:lvl w:ilvl="8" w:tplc="4009001B" w:tentative="1">
      <w:start w:val="1"/>
      <w:numFmt w:val="lowerRoman"/>
      <w:lvlText w:val="%9."/>
      <w:lvlJc w:val="right"/>
      <w:pPr>
        <w:ind w:left="680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01CF0"/>
    <w:rsid w:val="00062439"/>
    <w:rsid w:val="000A7918"/>
    <w:rsid w:val="000F6F9A"/>
    <w:rsid w:val="00103876"/>
    <w:rsid w:val="00171916"/>
    <w:rsid w:val="001902B0"/>
    <w:rsid w:val="001A0FF6"/>
    <w:rsid w:val="001A60C7"/>
    <w:rsid w:val="001C4A8F"/>
    <w:rsid w:val="002132D4"/>
    <w:rsid w:val="00265A9F"/>
    <w:rsid w:val="002A56AD"/>
    <w:rsid w:val="002B6880"/>
    <w:rsid w:val="003029DE"/>
    <w:rsid w:val="0030558B"/>
    <w:rsid w:val="004C08AD"/>
    <w:rsid w:val="00514AD4"/>
    <w:rsid w:val="00553100"/>
    <w:rsid w:val="005A36B6"/>
    <w:rsid w:val="005C1328"/>
    <w:rsid w:val="00636B00"/>
    <w:rsid w:val="00675A24"/>
    <w:rsid w:val="006C058B"/>
    <w:rsid w:val="006E708E"/>
    <w:rsid w:val="00720216"/>
    <w:rsid w:val="0077022A"/>
    <w:rsid w:val="007B04FD"/>
    <w:rsid w:val="00836493"/>
    <w:rsid w:val="008635AD"/>
    <w:rsid w:val="00885D0E"/>
    <w:rsid w:val="008C0DCB"/>
    <w:rsid w:val="00991F66"/>
    <w:rsid w:val="009E18B1"/>
    <w:rsid w:val="00AE2608"/>
    <w:rsid w:val="00B102AA"/>
    <w:rsid w:val="00B26825"/>
    <w:rsid w:val="00B83791"/>
    <w:rsid w:val="00BE1443"/>
    <w:rsid w:val="00C009E0"/>
    <w:rsid w:val="00C55964"/>
    <w:rsid w:val="00C75024"/>
    <w:rsid w:val="00C93115"/>
    <w:rsid w:val="00D24F69"/>
    <w:rsid w:val="00D708C2"/>
    <w:rsid w:val="00DA4C49"/>
    <w:rsid w:val="00DF4323"/>
    <w:rsid w:val="00E01F97"/>
    <w:rsid w:val="00E201E2"/>
    <w:rsid w:val="00E22EBD"/>
    <w:rsid w:val="00E32E6F"/>
    <w:rsid w:val="00E63F31"/>
    <w:rsid w:val="00EA21E0"/>
    <w:rsid w:val="00EB260D"/>
    <w:rsid w:val="00F01CF0"/>
    <w:rsid w:val="00F1232C"/>
    <w:rsid w:val="00F233CF"/>
    <w:rsid w:val="00F260E5"/>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D5C385"/>
  <w15:docId w15:val="{B92B461D-FB1C-4A0E-BD5D-D3F95AFDFC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2"/>
        <w:szCs w:val="22"/>
        <w:lang w:val="en-US" w:eastAsia="en-IN" w:bidi="ar-SA"/>
      </w:rPr>
    </w:rPrDefault>
    <w:pPrDefault>
      <w:pPr>
        <w:spacing w:after="42" w:line="259" w:lineRule="auto"/>
        <w:ind w:left="440" w:hanging="10"/>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color w:val="000000"/>
    </w:rPr>
  </w:style>
  <w:style w:type="paragraph" w:styleId="Heading1">
    <w:name w:val="heading 1"/>
    <w:next w:val="Normal"/>
    <w:link w:val="Heading1Char"/>
    <w:uiPriority w:val="9"/>
    <w:qFormat/>
    <w:pPr>
      <w:keepNext/>
      <w:keepLines/>
      <w:spacing w:after="0"/>
      <w:ind w:left="1072"/>
      <w:jc w:val="center"/>
      <w:outlineLvl w:val="0"/>
    </w:pPr>
    <w:rPr>
      <w:color w:val="000000"/>
      <w:sz w:val="3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0" w:type="dxa"/>
        <w:left w:w="0" w:type="dxa"/>
        <w:bottom w:w="0" w:type="dxa"/>
        <w:right w:w="0" w:type="dxa"/>
      </w:tblCellMar>
    </w:tblPr>
  </w:style>
  <w:style w:type="paragraph" w:styleId="Title">
    <w:name w:val="Title"/>
    <w:basedOn w:val="Normal"/>
    <w:next w:val="Normal"/>
    <w:uiPriority w:val="10"/>
    <w:qFormat/>
    <w:pPr>
      <w:keepNext/>
      <w:keepLines/>
      <w:spacing w:before="480" w:after="120"/>
    </w:pPr>
    <w:rPr>
      <w:b/>
      <w:sz w:val="72"/>
      <w:szCs w:val="72"/>
    </w:rPr>
  </w:style>
  <w:style w:type="character" w:customStyle="1" w:styleId="Heading1Char">
    <w:name w:val="Heading 1 Char"/>
    <w:link w:val="Heading1"/>
    <w:rPr>
      <w:rFonts w:ascii="Times New Roman" w:eastAsia="Times New Roman" w:hAnsi="Times New Roman" w:cs="Times New Roman"/>
      <w:color w:val="000000"/>
      <w:sz w:val="38"/>
    </w:rPr>
  </w:style>
  <w:style w:type="paragraph" w:styleId="Header">
    <w:name w:val="header"/>
    <w:basedOn w:val="Normal"/>
    <w:link w:val="HeaderChar"/>
    <w:uiPriority w:val="99"/>
    <w:unhideWhenUsed/>
    <w:rsid w:val="006E42A8"/>
    <w:pPr>
      <w:tabs>
        <w:tab w:val="center" w:pos="4680"/>
        <w:tab w:val="right" w:pos="9360"/>
      </w:tabs>
      <w:spacing w:after="0" w:line="240" w:lineRule="auto"/>
    </w:pPr>
  </w:style>
  <w:style w:type="character" w:customStyle="1" w:styleId="HeaderChar">
    <w:name w:val="Header Char"/>
    <w:basedOn w:val="DefaultParagraphFont"/>
    <w:link w:val="Header"/>
    <w:uiPriority w:val="99"/>
    <w:rsid w:val="006E42A8"/>
    <w:rPr>
      <w:rFonts w:ascii="Times New Roman" w:eastAsia="Times New Roman" w:hAnsi="Times New Roman" w:cs="Times New Roman"/>
      <w:color w:val="000000"/>
      <w:sz w:val="22"/>
    </w:rPr>
  </w:style>
  <w:style w:type="paragraph" w:styleId="Footer">
    <w:name w:val="footer"/>
    <w:basedOn w:val="Normal"/>
    <w:link w:val="FooterChar"/>
    <w:uiPriority w:val="99"/>
    <w:unhideWhenUsed/>
    <w:rsid w:val="006E42A8"/>
    <w:pPr>
      <w:tabs>
        <w:tab w:val="center" w:pos="4680"/>
        <w:tab w:val="right" w:pos="9360"/>
      </w:tabs>
      <w:spacing w:after="0" w:line="240" w:lineRule="auto"/>
    </w:pPr>
  </w:style>
  <w:style w:type="character" w:customStyle="1" w:styleId="FooterChar">
    <w:name w:val="Footer Char"/>
    <w:basedOn w:val="DefaultParagraphFont"/>
    <w:link w:val="Footer"/>
    <w:uiPriority w:val="99"/>
    <w:rsid w:val="006E42A8"/>
    <w:rPr>
      <w:rFonts w:ascii="Times New Roman" w:eastAsia="Times New Roman" w:hAnsi="Times New Roman" w:cs="Times New Roman"/>
      <w:color w:val="000000"/>
      <w:sz w:val="2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ListParagraph">
    <w:name w:val="List Paragraph"/>
    <w:basedOn w:val="Normal"/>
    <w:uiPriority w:val="34"/>
    <w:qFormat/>
    <w:rsid w:val="001A0FF6"/>
    <w:pPr>
      <w:ind w:left="720"/>
      <w:contextualSpacing/>
    </w:pPr>
  </w:style>
  <w:style w:type="character" w:styleId="Hyperlink">
    <w:name w:val="Hyperlink"/>
    <w:basedOn w:val="DefaultParagraphFont"/>
    <w:uiPriority w:val="99"/>
    <w:unhideWhenUsed/>
    <w:rsid w:val="00D708C2"/>
    <w:rPr>
      <w:color w:val="0000FF"/>
      <w:u w:val="single"/>
    </w:rPr>
  </w:style>
  <w:style w:type="character" w:styleId="Emphasis">
    <w:name w:val="Emphasis"/>
    <w:basedOn w:val="DefaultParagraphFont"/>
    <w:uiPriority w:val="20"/>
    <w:qFormat/>
    <w:rsid w:val="00D708C2"/>
    <w:rPr>
      <w:i/>
      <w:iCs/>
    </w:rPr>
  </w:style>
  <w:style w:type="character" w:styleId="UnresolvedMention">
    <w:name w:val="Unresolved Mention"/>
    <w:basedOn w:val="DefaultParagraphFont"/>
    <w:uiPriority w:val="99"/>
    <w:semiHidden/>
    <w:unhideWhenUsed/>
    <w:rsid w:val="009E18B1"/>
    <w:rPr>
      <w:color w:val="605E5C"/>
      <w:shd w:val="clear" w:color="auto" w:fill="E1DFDD"/>
    </w:rPr>
  </w:style>
  <w:style w:type="character" w:customStyle="1" w:styleId="button-link-text">
    <w:name w:val="button-link-text"/>
    <w:basedOn w:val="DefaultParagraphFont"/>
    <w:rsid w:val="009E18B1"/>
  </w:style>
  <w:style w:type="character" w:customStyle="1" w:styleId="react-xocs-alternative-link">
    <w:name w:val="react-xocs-alternative-link"/>
    <w:basedOn w:val="DefaultParagraphFont"/>
    <w:rsid w:val="009E18B1"/>
  </w:style>
  <w:style w:type="character" w:customStyle="1" w:styleId="given-name">
    <w:name w:val="given-name"/>
    <w:basedOn w:val="DefaultParagraphFont"/>
    <w:rsid w:val="009E18B1"/>
  </w:style>
  <w:style w:type="character" w:customStyle="1" w:styleId="text">
    <w:name w:val="text"/>
    <w:basedOn w:val="DefaultParagraphFont"/>
    <w:rsid w:val="009E18B1"/>
  </w:style>
  <w:style w:type="character" w:customStyle="1" w:styleId="author-ref">
    <w:name w:val="author-ref"/>
    <w:basedOn w:val="DefaultParagraphFont"/>
    <w:rsid w:val="009E18B1"/>
  </w:style>
  <w:style w:type="character" w:styleId="PlaceholderText">
    <w:name w:val="Placeholder Text"/>
    <w:basedOn w:val="DefaultParagraphFont"/>
    <w:uiPriority w:val="99"/>
    <w:semiHidden/>
    <w:rsid w:val="00EB260D"/>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6822177">
      <w:bodyDiv w:val="1"/>
      <w:marLeft w:val="0"/>
      <w:marRight w:val="0"/>
      <w:marTop w:val="0"/>
      <w:marBottom w:val="0"/>
      <w:divBdr>
        <w:top w:val="none" w:sz="0" w:space="0" w:color="auto"/>
        <w:left w:val="none" w:sz="0" w:space="0" w:color="auto"/>
        <w:bottom w:val="none" w:sz="0" w:space="0" w:color="auto"/>
        <w:right w:val="none" w:sz="0" w:space="0" w:color="auto"/>
      </w:divBdr>
      <w:divsChild>
        <w:div w:id="2012636062">
          <w:marLeft w:val="640"/>
          <w:marRight w:val="0"/>
          <w:marTop w:val="0"/>
          <w:marBottom w:val="0"/>
          <w:divBdr>
            <w:top w:val="none" w:sz="0" w:space="0" w:color="auto"/>
            <w:left w:val="none" w:sz="0" w:space="0" w:color="auto"/>
            <w:bottom w:val="none" w:sz="0" w:space="0" w:color="auto"/>
            <w:right w:val="none" w:sz="0" w:space="0" w:color="auto"/>
          </w:divBdr>
        </w:div>
        <w:div w:id="1539001876">
          <w:marLeft w:val="640"/>
          <w:marRight w:val="0"/>
          <w:marTop w:val="0"/>
          <w:marBottom w:val="0"/>
          <w:divBdr>
            <w:top w:val="none" w:sz="0" w:space="0" w:color="auto"/>
            <w:left w:val="none" w:sz="0" w:space="0" w:color="auto"/>
            <w:bottom w:val="none" w:sz="0" w:space="0" w:color="auto"/>
            <w:right w:val="none" w:sz="0" w:space="0" w:color="auto"/>
          </w:divBdr>
        </w:div>
        <w:div w:id="1918318602">
          <w:marLeft w:val="640"/>
          <w:marRight w:val="0"/>
          <w:marTop w:val="0"/>
          <w:marBottom w:val="0"/>
          <w:divBdr>
            <w:top w:val="none" w:sz="0" w:space="0" w:color="auto"/>
            <w:left w:val="none" w:sz="0" w:space="0" w:color="auto"/>
            <w:bottom w:val="none" w:sz="0" w:space="0" w:color="auto"/>
            <w:right w:val="none" w:sz="0" w:space="0" w:color="auto"/>
          </w:divBdr>
        </w:div>
      </w:divsChild>
    </w:div>
    <w:div w:id="750466996">
      <w:bodyDiv w:val="1"/>
      <w:marLeft w:val="0"/>
      <w:marRight w:val="0"/>
      <w:marTop w:val="0"/>
      <w:marBottom w:val="0"/>
      <w:divBdr>
        <w:top w:val="none" w:sz="0" w:space="0" w:color="auto"/>
        <w:left w:val="none" w:sz="0" w:space="0" w:color="auto"/>
        <w:bottom w:val="none" w:sz="0" w:space="0" w:color="auto"/>
        <w:right w:val="none" w:sz="0" w:space="0" w:color="auto"/>
      </w:divBdr>
      <w:divsChild>
        <w:div w:id="2116973818">
          <w:marLeft w:val="640"/>
          <w:marRight w:val="0"/>
          <w:marTop w:val="0"/>
          <w:marBottom w:val="0"/>
          <w:divBdr>
            <w:top w:val="none" w:sz="0" w:space="0" w:color="auto"/>
            <w:left w:val="none" w:sz="0" w:space="0" w:color="auto"/>
            <w:bottom w:val="none" w:sz="0" w:space="0" w:color="auto"/>
            <w:right w:val="none" w:sz="0" w:space="0" w:color="auto"/>
          </w:divBdr>
        </w:div>
        <w:div w:id="1228764315">
          <w:marLeft w:val="640"/>
          <w:marRight w:val="0"/>
          <w:marTop w:val="0"/>
          <w:marBottom w:val="0"/>
          <w:divBdr>
            <w:top w:val="none" w:sz="0" w:space="0" w:color="auto"/>
            <w:left w:val="none" w:sz="0" w:space="0" w:color="auto"/>
            <w:bottom w:val="none" w:sz="0" w:space="0" w:color="auto"/>
            <w:right w:val="none" w:sz="0" w:space="0" w:color="auto"/>
          </w:divBdr>
        </w:div>
        <w:div w:id="178856653">
          <w:marLeft w:val="640"/>
          <w:marRight w:val="0"/>
          <w:marTop w:val="0"/>
          <w:marBottom w:val="0"/>
          <w:divBdr>
            <w:top w:val="none" w:sz="0" w:space="0" w:color="auto"/>
            <w:left w:val="none" w:sz="0" w:space="0" w:color="auto"/>
            <w:bottom w:val="none" w:sz="0" w:space="0" w:color="auto"/>
            <w:right w:val="none" w:sz="0" w:space="0" w:color="auto"/>
          </w:divBdr>
        </w:div>
      </w:divsChild>
    </w:div>
    <w:div w:id="1366977539">
      <w:bodyDiv w:val="1"/>
      <w:marLeft w:val="0"/>
      <w:marRight w:val="0"/>
      <w:marTop w:val="0"/>
      <w:marBottom w:val="0"/>
      <w:divBdr>
        <w:top w:val="none" w:sz="0" w:space="0" w:color="auto"/>
        <w:left w:val="none" w:sz="0" w:space="0" w:color="auto"/>
        <w:bottom w:val="none" w:sz="0" w:space="0" w:color="auto"/>
        <w:right w:val="none" w:sz="0" w:space="0" w:color="auto"/>
      </w:divBdr>
      <w:divsChild>
        <w:div w:id="1497958366">
          <w:marLeft w:val="640"/>
          <w:marRight w:val="0"/>
          <w:marTop w:val="0"/>
          <w:marBottom w:val="0"/>
          <w:divBdr>
            <w:top w:val="none" w:sz="0" w:space="0" w:color="auto"/>
            <w:left w:val="none" w:sz="0" w:space="0" w:color="auto"/>
            <w:bottom w:val="none" w:sz="0" w:space="0" w:color="auto"/>
            <w:right w:val="none" w:sz="0" w:space="0" w:color="auto"/>
          </w:divBdr>
        </w:div>
        <w:div w:id="1370183476">
          <w:marLeft w:val="640"/>
          <w:marRight w:val="0"/>
          <w:marTop w:val="0"/>
          <w:marBottom w:val="0"/>
          <w:divBdr>
            <w:top w:val="none" w:sz="0" w:space="0" w:color="auto"/>
            <w:left w:val="none" w:sz="0" w:space="0" w:color="auto"/>
            <w:bottom w:val="none" w:sz="0" w:space="0" w:color="auto"/>
            <w:right w:val="none" w:sz="0" w:space="0" w:color="auto"/>
          </w:divBdr>
        </w:div>
        <w:div w:id="208733994">
          <w:marLeft w:val="640"/>
          <w:marRight w:val="0"/>
          <w:marTop w:val="0"/>
          <w:marBottom w:val="0"/>
          <w:divBdr>
            <w:top w:val="none" w:sz="0" w:space="0" w:color="auto"/>
            <w:left w:val="none" w:sz="0" w:space="0" w:color="auto"/>
            <w:bottom w:val="none" w:sz="0" w:space="0" w:color="auto"/>
            <w:right w:val="none" w:sz="0" w:space="0" w:color="auto"/>
          </w:divBdr>
        </w:div>
      </w:divsChild>
    </w:div>
    <w:div w:id="1589579059">
      <w:bodyDiv w:val="1"/>
      <w:marLeft w:val="0"/>
      <w:marRight w:val="0"/>
      <w:marTop w:val="0"/>
      <w:marBottom w:val="0"/>
      <w:divBdr>
        <w:top w:val="none" w:sz="0" w:space="0" w:color="auto"/>
        <w:left w:val="none" w:sz="0" w:space="0" w:color="auto"/>
        <w:bottom w:val="none" w:sz="0" w:space="0" w:color="auto"/>
        <w:right w:val="none" w:sz="0" w:space="0" w:color="auto"/>
      </w:divBdr>
      <w:divsChild>
        <w:div w:id="1408770162">
          <w:marLeft w:val="640"/>
          <w:marRight w:val="0"/>
          <w:marTop w:val="0"/>
          <w:marBottom w:val="0"/>
          <w:divBdr>
            <w:top w:val="none" w:sz="0" w:space="0" w:color="auto"/>
            <w:left w:val="none" w:sz="0" w:space="0" w:color="auto"/>
            <w:bottom w:val="none" w:sz="0" w:space="0" w:color="auto"/>
            <w:right w:val="none" w:sz="0" w:space="0" w:color="auto"/>
          </w:divBdr>
        </w:div>
        <w:div w:id="1164474092">
          <w:marLeft w:val="640"/>
          <w:marRight w:val="0"/>
          <w:marTop w:val="0"/>
          <w:marBottom w:val="0"/>
          <w:divBdr>
            <w:top w:val="none" w:sz="0" w:space="0" w:color="auto"/>
            <w:left w:val="none" w:sz="0" w:space="0" w:color="auto"/>
            <w:bottom w:val="none" w:sz="0" w:space="0" w:color="auto"/>
            <w:right w:val="none" w:sz="0" w:space="0" w:color="auto"/>
          </w:divBdr>
        </w:div>
        <w:div w:id="1627814072">
          <w:marLeft w:val="640"/>
          <w:marRight w:val="0"/>
          <w:marTop w:val="0"/>
          <w:marBottom w:val="0"/>
          <w:divBdr>
            <w:top w:val="none" w:sz="0" w:space="0" w:color="auto"/>
            <w:left w:val="none" w:sz="0" w:space="0" w:color="auto"/>
            <w:bottom w:val="none" w:sz="0" w:space="0" w:color="auto"/>
            <w:right w:val="none" w:sz="0" w:space="0" w:color="auto"/>
          </w:divBdr>
        </w:div>
      </w:divsChild>
    </w:div>
    <w:div w:id="1902907421">
      <w:bodyDiv w:val="1"/>
      <w:marLeft w:val="0"/>
      <w:marRight w:val="0"/>
      <w:marTop w:val="0"/>
      <w:marBottom w:val="0"/>
      <w:divBdr>
        <w:top w:val="none" w:sz="0" w:space="0" w:color="auto"/>
        <w:left w:val="none" w:sz="0" w:space="0" w:color="auto"/>
        <w:bottom w:val="none" w:sz="0" w:space="0" w:color="auto"/>
        <w:right w:val="none" w:sz="0" w:space="0" w:color="auto"/>
      </w:divBdr>
      <w:divsChild>
        <w:div w:id="2072456311">
          <w:marLeft w:val="640"/>
          <w:marRight w:val="0"/>
          <w:marTop w:val="0"/>
          <w:marBottom w:val="0"/>
          <w:divBdr>
            <w:top w:val="none" w:sz="0" w:space="0" w:color="auto"/>
            <w:left w:val="none" w:sz="0" w:space="0" w:color="auto"/>
            <w:bottom w:val="none" w:sz="0" w:space="0" w:color="auto"/>
            <w:right w:val="none" w:sz="0" w:space="0" w:color="auto"/>
          </w:divBdr>
        </w:div>
        <w:div w:id="1587684967">
          <w:marLeft w:val="640"/>
          <w:marRight w:val="0"/>
          <w:marTop w:val="0"/>
          <w:marBottom w:val="0"/>
          <w:divBdr>
            <w:top w:val="none" w:sz="0" w:space="0" w:color="auto"/>
            <w:left w:val="none" w:sz="0" w:space="0" w:color="auto"/>
            <w:bottom w:val="none" w:sz="0" w:space="0" w:color="auto"/>
            <w:right w:val="none" w:sz="0" w:space="0" w:color="auto"/>
          </w:divBdr>
        </w:div>
        <w:div w:id="1399473880">
          <w:marLeft w:val="640"/>
          <w:marRight w:val="0"/>
          <w:marTop w:val="0"/>
          <w:marBottom w:val="0"/>
          <w:divBdr>
            <w:top w:val="none" w:sz="0" w:space="0" w:color="auto"/>
            <w:left w:val="none" w:sz="0" w:space="0" w:color="auto"/>
            <w:bottom w:val="none" w:sz="0" w:space="0" w:color="auto"/>
            <w:right w:val="none" w:sz="0" w:space="0" w:color="auto"/>
          </w:divBdr>
        </w:div>
      </w:divsChild>
    </w:div>
    <w:div w:id="2040734181">
      <w:bodyDiv w:val="1"/>
      <w:marLeft w:val="0"/>
      <w:marRight w:val="0"/>
      <w:marTop w:val="0"/>
      <w:marBottom w:val="0"/>
      <w:divBdr>
        <w:top w:val="none" w:sz="0" w:space="0" w:color="auto"/>
        <w:left w:val="none" w:sz="0" w:space="0" w:color="auto"/>
        <w:bottom w:val="none" w:sz="0" w:space="0" w:color="auto"/>
        <w:right w:val="none" w:sz="0" w:space="0" w:color="auto"/>
      </w:divBdr>
      <w:divsChild>
        <w:div w:id="1126194503">
          <w:marLeft w:val="640"/>
          <w:marRight w:val="0"/>
          <w:marTop w:val="0"/>
          <w:marBottom w:val="0"/>
          <w:divBdr>
            <w:top w:val="none" w:sz="0" w:space="0" w:color="auto"/>
            <w:left w:val="none" w:sz="0" w:space="0" w:color="auto"/>
            <w:bottom w:val="none" w:sz="0" w:space="0" w:color="auto"/>
            <w:right w:val="none" w:sz="0" w:space="0" w:color="auto"/>
          </w:divBdr>
        </w:div>
        <w:div w:id="354580822">
          <w:marLeft w:val="640"/>
          <w:marRight w:val="0"/>
          <w:marTop w:val="0"/>
          <w:marBottom w:val="0"/>
          <w:divBdr>
            <w:top w:val="none" w:sz="0" w:space="0" w:color="auto"/>
            <w:left w:val="none" w:sz="0" w:space="0" w:color="auto"/>
            <w:bottom w:val="none" w:sz="0" w:space="0" w:color="auto"/>
            <w:right w:val="none" w:sz="0" w:space="0" w:color="auto"/>
          </w:divBdr>
        </w:div>
        <w:div w:id="1927881539">
          <w:marLeft w:val="640"/>
          <w:marRight w:val="0"/>
          <w:marTop w:val="0"/>
          <w:marBottom w:val="0"/>
          <w:divBdr>
            <w:top w:val="none" w:sz="0" w:space="0" w:color="auto"/>
            <w:left w:val="none" w:sz="0" w:space="0" w:color="auto"/>
            <w:bottom w:val="none" w:sz="0" w:space="0" w:color="auto"/>
            <w:right w:val="none" w:sz="0" w:space="0" w:color="auto"/>
          </w:divBdr>
        </w:div>
        <w:div w:id="1592468472">
          <w:marLeft w:val="640"/>
          <w:marRight w:val="0"/>
          <w:marTop w:val="0"/>
          <w:marBottom w:val="0"/>
          <w:divBdr>
            <w:top w:val="none" w:sz="0" w:space="0" w:color="auto"/>
            <w:left w:val="none" w:sz="0" w:space="0" w:color="auto"/>
            <w:bottom w:val="none" w:sz="0" w:space="0" w:color="auto"/>
            <w:right w:val="none" w:sz="0" w:space="0" w:color="auto"/>
          </w:divBdr>
        </w:div>
      </w:divsChild>
    </w:div>
    <w:div w:id="2065712869">
      <w:bodyDiv w:val="1"/>
      <w:marLeft w:val="0"/>
      <w:marRight w:val="0"/>
      <w:marTop w:val="0"/>
      <w:marBottom w:val="0"/>
      <w:divBdr>
        <w:top w:val="none" w:sz="0" w:space="0" w:color="auto"/>
        <w:left w:val="none" w:sz="0" w:space="0" w:color="auto"/>
        <w:bottom w:val="none" w:sz="0" w:space="0" w:color="auto"/>
        <w:right w:val="none" w:sz="0" w:space="0" w:color="auto"/>
      </w:divBdr>
      <w:divsChild>
        <w:div w:id="1851142450">
          <w:marLeft w:val="640"/>
          <w:marRight w:val="0"/>
          <w:marTop w:val="0"/>
          <w:marBottom w:val="0"/>
          <w:divBdr>
            <w:top w:val="none" w:sz="0" w:space="0" w:color="auto"/>
            <w:left w:val="none" w:sz="0" w:space="0" w:color="auto"/>
            <w:bottom w:val="none" w:sz="0" w:space="0" w:color="auto"/>
            <w:right w:val="none" w:sz="0" w:space="0" w:color="auto"/>
          </w:divBdr>
        </w:div>
        <w:div w:id="1548027666">
          <w:marLeft w:val="640"/>
          <w:marRight w:val="0"/>
          <w:marTop w:val="0"/>
          <w:marBottom w:val="0"/>
          <w:divBdr>
            <w:top w:val="none" w:sz="0" w:space="0" w:color="auto"/>
            <w:left w:val="none" w:sz="0" w:space="0" w:color="auto"/>
            <w:bottom w:val="none" w:sz="0" w:space="0" w:color="auto"/>
            <w:right w:val="none" w:sz="0" w:space="0" w:color="auto"/>
          </w:divBdr>
        </w:div>
        <w:div w:id="1263877444">
          <w:marLeft w:val="640"/>
          <w:marRight w:val="0"/>
          <w:marTop w:val="0"/>
          <w:marBottom w:val="0"/>
          <w:divBdr>
            <w:top w:val="none" w:sz="0" w:space="0" w:color="auto"/>
            <w:left w:val="none" w:sz="0" w:space="0" w:color="auto"/>
            <w:bottom w:val="none" w:sz="0" w:space="0" w:color="auto"/>
            <w:right w:val="none" w:sz="0" w:space="0" w:color="auto"/>
          </w:divBdr>
        </w:div>
      </w:divsChild>
    </w:div>
    <w:div w:id="2146465825">
      <w:bodyDiv w:val="1"/>
      <w:marLeft w:val="0"/>
      <w:marRight w:val="0"/>
      <w:marTop w:val="0"/>
      <w:marBottom w:val="0"/>
      <w:divBdr>
        <w:top w:val="none" w:sz="0" w:space="0" w:color="auto"/>
        <w:left w:val="none" w:sz="0" w:space="0" w:color="auto"/>
        <w:bottom w:val="none" w:sz="0" w:space="0" w:color="auto"/>
        <w:right w:val="none" w:sz="0" w:space="0" w:color="auto"/>
      </w:divBdr>
      <w:divsChild>
        <w:div w:id="349914381">
          <w:marLeft w:val="640"/>
          <w:marRight w:val="0"/>
          <w:marTop w:val="0"/>
          <w:marBottom w:val="0"/>
          <w:divBdr>
            <w:top w:val="none" w:sz="0" w:space="0" w:color="auto"/>
            <w:left w:val="none" w:sz="0" w:space="0" w:color="auto"/>
            <w:bottom w:val="none" w:sz="0" w:space="0" w:color="auto"/>
            <w:right w:val="none" w:sz="0" w:space="0" w:color="auto"/>
          </w:divBdr>
        </w:div>
        <w:div w:id="317729556">
          <w:marLeft w:val="640"/>
          <w:marRight w:val="0"/>
          <w:marTop w:val="0"/>
          <w:marBottom w:val="0"/>
          <w:divBdr>
            <w:top w:val="none" w:sz="0" w:space="0" w:color="auto"/>
            <w:left w:val="none" w:sz="0" w:space="0" w:color="auto"/>
            <w:bottom w:val="none" w:sz="0" w:space="0" w:color="auto"/>
            <w:right w:val="none" w:sz="0" w:space="0" w:color="auto"/>
          </w:divBdr>
        </w:div>
        <w:div w:id="1097334881">
          <w:marLeft w:val="64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glossaryDocument" Target="glossary/document.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1.jp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2DE95E09-A473-4354-9985-B806AD68DE36}"/>
      </w:docPartPr>
      <w:docPartBody>
        <w:p w:rsidR="006A6AFA" w:rsidRDefault="00680DA4">
          <w:r w:rsidRPr="00E026CC">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80DA4"/>
    <w:rsid w:val="001F7037"/>
    <w:rsid w:val="003F44D4"/>
    <w:rsid w:val="00680DA4"/>
    <w:rsid w:val="006A6AFA"/>
    <w:rsid w:val="00A71DF2"/>
    <w:rsid w:val="00D94EB4"/>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IN" w:eastAsia="en-IN"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680DA4"/>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525" row="3">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B4230630-2166-48C2-8421-8F8688E82368}">
  <we:reference id="wa104382081" version="1.55.1.0" store="en-US" storeType="OMEX"/>
  <we:alternateReferences>
    <we:reference id="wa104382081" version="1.55.1.0" store="" storeType="OMEX"/>
  </we:alternateReferences>
  <we:properties>
    <we:property name="MENDELEY_CITATIONS" value="[{&quot;citationID&quot;:&quot;MENDELEY_CITATION_c431d5a8-7341-4f51-a0a9-27ce45485f41&quot;,&quot;properties&quot;:{&quot;noteIndex&quot;:0},&quot;isEdited&quot;:false,&quot;manualOverride&quot;:{&quot;isManuallyOverridden&quot;:false,&quot;citeprocText&quot;:&quot;[1]&quot;,&quot;manualOverrideText&quot;:&quot;&quot;},&quot;citationTag&quot;:&quot;MENDELEY_CITATION_v3_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&quot;,&quot;citationItems&quot;:[{&quot;id&quot;:&quot;856834aa-7593-3602-b58d-3fa3bff16154&quot;,&quot;itemData&quot;:{&quot;type&quot;:&quot;article-journal&quot;,&quot;id&quot;:&quot;856834aa-7593-3602-b58d-3fa3bff16154&quot;,&quot;title&quot;:&quot;Power line Communication: Revolutionizing data transfer over electrical distribution networks&quot;,&quot;author&quot;:[{&quot;family&quot;:&quot;Ustun Ercan&quot;,&quot;given&quot;:&quot;Seda&quot;,&quot;parse-names&quot;:false,&quot;dropping-particle&quot;:&quot;&quot;,&quot;non-dropping-particle&quot;:&quot;&quot;}],&quot;container-title&quot;:&quot;Engineering Science and Technology, an International Journal&quot;,&quot;DOI&quot;:&quot;https://doi.org/10.1016/j.jestch.2024.101680&quot;,&quot;ISSN&quot;:&quot;2215-0986&quot;,&quot;URL&quot;:&quot;https://www.sciencedirect.com/science/article/pii/S2215098624000661&quot;,&quot;issued&quot;:{&quot;date-parts&quot;:[[2024]]},&quot;page&quot;:&quot;101680&quot;,&quot;abstract&quot;:&quot;Power Line Communication (PLC) is an emerging technology that utilizes existing electrical power infrastructure for data transmission. It enables communication over power lines, allowing devices to exchange information and access the internet through the power grid. This method offers numerous advantages, including widespread availability, cost-effectiveness, and easy deployment without the need for additional cabling. PLC has found applications in various domains, including smart grid management, home automation, industrial control systems, and Internet of Things (IoT) connectivity. This abstract provides an overview of PLC, highlighting its benefits, challenges, and key technologies. It also discusses the potential of PLC in transforming power distribution networks into intelligent and interconnected systems. Additionally, emerging trends and future directions for PLC research and development are explored, emphasizing the potential for enhanced reliability, speed, and efficiency in data transmission over power lines. This paper proposed a two way communication from source to load sides using BPSK and QPSK modulation techniques. Monte Carlo simulation is used to predict the transformer theoretical channel (AWGN) and compare the efficiency of the proposed methods. Randomly selected data from 10 k to 50 k size are used to compare the performance curve. Moreover, a test sound data is sent from the source side to the load side and it is observed that using the QPSK modulation technique has almost zero Bit Error Rate (BER).&quot;,&quot;volume&quot;:&quot;52&quot;,&quot;container-title-short&quot;:&quot;&quot;},&quot;isTemporary&quot;:false}]},{&quot;citationID&quot;:&quot;MENDELEY_CITATION_829d0d95-9707-4c96-9f66-64500fdc5b81&quot;,&quot;properties&quot;:{&quot;noteIndex&quot;:0},&quot;isEdited&quot;:false,&quot;manualOverride&quot;:{&quot;isManuallyOverridden&quot;:false,&quot;citeprocText&quot;:&quot;[2]&quot;,&quot;manualOverrideText&quot;:&quot;&quot;},&quot;citationTag&quot;:&quot;MENDELEY_CITATION_v3_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&quot;,&quot;citationItems&quot;:[{&quot;id&quot;:&quot;c99dc33b-5573-3d48-b376-a05f4a790257&quot;,&quot;itemData&quot;:{&quot;type&quot;:&quot;article-journal&quot;,&quot;id&quot;:&quot;c99dc33b-5573-3d48-b376-a05f4a790257&quot;,&quot;title&quot;:&quot;Coding and modulation for a horrible channel&quot;,&quot;author&quot;:[{&quot;family&quot;:&quot;Biglieri&quot;,&quot;given&quot;:&quot;E&quot;,&quot;parse-names&quot;:false,&quot;dropping-particle&quot;:&quot;&quot;,&quot;non-dropping-particle&quot;:&quot;&quot;}],&quot;container-title&quot;:&quot;IEEE Communications Magazine&quot;,&quot;DOI&quot;:&quot;10.1109/MCOM.2003.1200107&quot;,&quot;issued&quot;:{&quot;date-parts&quot;:[[2003]]},&quot;page&quot;:&quot;92-98&quot;,&quot;issue&quot;:&quot;5&quot;,&quot;volume&quot;:&quot;41&quot;,&quot;container-title-short&quot;:&quot;&quot;},&quot;isTemporary&quot;:false}]},{&quot;citationID&quot;:&quot;MENDELEY_CITATION_3962be91-1090-4c18-b61b-0c2efa583b20&quot;,&quot;properties&quot;:{&quot;noteIndex&quot;:0},&quot;isEdited&quot;:false,&quot;manualOverride&quot;:{&quot;isManuallyOverridden&quot;:false,&quot;citeprocText&quot;:&quot;[3]&quot;,&quot;manualOverrideText&quot;:&quot;&quot;},&quot;citationTag&quot;:&quot;MENDELEY_CITATION_v3_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&quot;,&quot;citationItems&quot;:[{&quot;id&quot;:&quot;876c248c-ca9e-3d40-a270-c59dde16462a&quot;,&quot;itemData&quot;:{&quot;type&quot;:&quot;paper-conference&quot;,&quot;id&quot;:&quot;876c248c-ca9e-3d40-a270-c59dde16462a&quot;,&quot;title&quot;:&quot;Research on Channel Modeling and Topology Performance Analysis of PLC Network&quot;,&quot;author&quot;:[{&quot;family&quot;:&quot;Shang&quot;,&quot;given&quot;:&quot;Q.&quot;,&quot;parse-names&quot;:false,&quot;dropping-particle&quot;:&quot;&quot;,&quot;non-dropping-particle&quot;:&quot;&quot;},{&quot;family&quot;:&quot;Zhang&quot;,&quot;given&quot;:&quot;Y.&quot;,&quot;parse-names&quot;:false,&quot;dropping-particle&quot;:&quot;&quot;,&quot;non-dropping-particle&quot;:&quot;&quot;}],&quot;container-title&quot;:&quot;Proceedings of the 2023 International Conference on Power System Technology (POWERCON)&quot;,&quot;issued&quot;:{&quot;date-parts&quot;:[[2023]]},&quot;publisher&quot;:&quot;IEEE&quot;,&quot;container-title-short&quot;:&quot;&quot;},&quot;isTemporary&quot;:false}]},{&quot;citationID&quot;:&quot;MENDELEY_CITATION_cb4f523a-653f-4ee8-ad08-ca095e55e148&quot;,&quot;properties&quot;:{&quot;noteIndex&quot;:0},&quot;isEdited&quot;:false,&quot;manualOverride&quot;:{&quot;isManuallyOverridden&quot;:false,&quot;citeprocText&quot;:&quot;[4]&quot;,&quot;manualOverrideText&quot;:&quot;&quot;},&quot;citationTag&quot;:&quot;MENDELEY_CITATION_v3_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&quot;,&quot;citationItems&quot;:[{&quot;id&quot;:&quot;b1168895-e870-3db3-8072-25d923e6881f&quot;,&quot;itemData&quot;:{&quot;type&quot;:&quot;report&quot;,&quot;id&quot;:&quot;b1168895-e870-3db3-8072-25d923e6881f&quot;,&quot;title&quot;:&quot;Noise Characterization and Emulation for Low-Voltage Power Line Channels between 150 kHz and 10 MHz&quot;,&quot;author&quot;:[{&quot;family&quot;:&quot;Han&quot;,&quot;given&quot;:&quot;Bin&quot;,&quot;parse-names&quot;:false,&quot;dropping-particle&quot;:&quot;&quot;,&quot;non-dropping-particle&quot;:&quot;&quot;},{&quot;family&quot;:&quot;Stoica&quot;,&quot;given&quot;:&quot;Vlad&quot;,&quot;parse-names&quot;:false,&quot;dropping-particle&quot;:&quot;&quot;,&quot;non-dropping-particle&quot;:&quot;&quot;},{&quot;family&quot;:&quot;Kaiser&quot;,&quot;given&quot;:&quot;Cornelius&quot;,&quot;parse-names&quot;:false,&quot;dropping-particle&quot;:&quot;&quot;,&quot;non-dropping-particle&quot;:&quot;&quot;},{&quot;family&quot;:&quot;Otterbach&quot;,&quot;given&quot;:&quot;Nico&quot;,&quot;parse-names&quot;:false,&quot;dropping-particle&quot;:&quot;&quot;,&quot;non-dropping-particle&quot;:&quot;&quot;},{&quot;family&quot;:&quot;Dostert&quot;,&quot;given&quot;:&quot;Klaus&quot;,&quot;parse-names&quot;:false,&quot;dropping-particle&quot;:&quot;&quot;,&quot;non-dropping-particle&quot;:&quot;&quot;}],&quot;collection-title&quot;:&quot;KIT Scientific Working Papers&quot;,&quot;DOI&quot;:&quot;10.5445/IR/1000056745&quot;,&quot;ISSN&quot;:&quot;2194-1629&quot;,&quot;issued&quot;:{&quot;date-parts&quot;:[[2016]]},&quot;language&quot;:&quot;english&quot;,&quot;volume&quot;:&quot;48&quot;,&quot;container-title-short&quot;:&quot;&quot;},&quot;isTemporary&quot;:false}]},{&quot;citationID&quot;:&quot;MENDELEY_CITATION_f6882f20-5d4a-46b0-8add-3c0883699fca&quot;,&quot;properties&quot;:{&quot;noteIndex&quot;:0},&quot;isEdited&quot;:false,&quot;manualOverride&quot;:{&quot;isManuallyOverridden&quot;:false,&quot;citeprocText&quot;:&quot;[4]&quot;,&quot;manualOverrideText&quot;:&quot;&quot;},&quot;citationTag&quot;:&quot;MENDELEY_CITATION_v3_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&quot;,&quot;citationItems&quot;:[{&quot;id&quot;:&quot;b1168895-e870-3db3-8072-25d923e6881f&quot;,&quot;itemData&quot;:{&quot;type&quot;:&quot;report&quot;,&quot;id&quot;:&quot;b1168895-e870-3db3-8072-25d923e6881f&quot;,&quot;title&quot;:&quot;Noise Characterization and Emulation for Low-Voltage Power Line Channels between 150 kHz and 10 MHz&quot;,&quot;author&quot;:[{&quot;family&quot;:&quot;Han&quot;,&quot;given&quot;:&quot;Bin&quot;,&quot;parse-names&quot;:false,&quot;dropping-particle&quot;:&quot;&quot;,&quot;non-dropping-particle&quot;:&quot;&quot;},{&quot;family&quot;:&quot;Stoica&quot;,&quot;given&quot;:&quot;Vlad&quot;,&quot;parse-names&quot;:false,&quot;dropping-particle&quot;:&quot;&quot;,&quot;non-dropping-particle&quot;:&quot;&quot;},{&quot;family&quot;:&quot;Kaiser&quot;,&quot;given&quot;:&quot;Cornelius&quot;,&quot;parse-names&quot;:false,&quot;dropping-particle&quot;:&quot;&quot;,&quot;non-dropping-particle&quot;:&quot;&quot;},{&quot;family&quot;:&quot;Otterbach&quot;,&quot;given&quot;:&quot;Nico&quot;,&quot;parse-names&quot;:false,&quot;dropping-particle&quot;:&quot;&quot;,&quot;non-dropping-particle&quot;:&quot;&quot;},{&quot;family&quot;:&quot;Dostert&quot;,&quot;given&quot;:&quot;Klaus&quot;,&quot;parse-names&quot;:false,&quot;dropping-particle&quot;:&quot;&quot;,&quot;non-dropping-particle&quot;:&quot;&quot;}],&quot;collection-title&quot;:&quot;KIT Scientific Working Papers&quot;,&quot;DOI&quot;:&quot;10.5445/IR/1000056745&quot;,&quot;ISSN&quot;:&quot;2194-1629&quot;,&quot;issued&quot;:{&quot;date-parts&quot;:[[2016]]},&quot;language&quot;:&quot;english&quot;,&quot;volume&quot;:&quot;48&quot;,&quot;container-title-short&quot;:&quot;&quot;},&quot;isTemporary&quot;:false}]}]"/>
    <we:property name="MENDELEY_CITATIONS_STYLE" value="{&quot;id&quot;:&quot;https://www.zotero.org/styles/ieee&quot;,&quot;title&quot;:&quot;IEEE&quot;,&quot;format&quot;:&quot;numeric&quot;,&quot;defaultLocale&quot;:null,&quot;isLocaleCodeValid&quot;:true}"/>
    <we:property name="MENDELEY_BIBLIOGRAPHY_IS_DIRTY" value="false"/>
    <we:property name="MENDELEY_BIBLIOGRAPHY_LAST_MODIFIED" value="1758188812999"/>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wgVU5xMC2s51rTXKu0MGxilv5qw==">CgMxLjA4AHIhMTFqNWQ0RHp1aVVrZlFiUG1YTHlpajZydlNOUWpWa1pz</go:docsCustomData>
</go:gDocsCustomXmlDataStorage>
</file>

<file path=customXml/itemProps1.xml><?xml version="1.0" encoding="utf-8"?>
<ds:datastoreItem xmlns:ds="http://schemas.openxmlformats.org/officeDocument/2006/customXml" ds:itemID="{7AF18F68-89E0-4E97-94BD-F58556A026FF}">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2</Pages>
  <Words>457</Words>
  <Characters>2606</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 Dipankar Chetia</dc:creator>
  <cp:lastModifiedBy>Kangkan Medhi</cp:lastModifiedBy>
  <cp:revision>5</cp:revision>
  <dcterms:created xsi:type="dcterms:W3CDTF">2025-09-18T12:38:00Z</dcterms:created>
  <dcterms:modified xsi:type="dcterms:W3CDTF">2025-09-19T09:57:00Z</dcterms:modified>
</cp:coreProperties>
</file>