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tiff" ContentType="image/tif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C30" w:rsidRDefault="004324F1">
      <w:pPr>
        <w:spacing w:after="729"/>
        <w:ind w:left="687" w:firstLine="0"/>
        <w:jc w:val="left"/>
      </w:pPr>
      <w:r>
        <w:rPr>
          <w:i/>
        </w:rPr>
        <w:t xml:space="preserve">Abstract ID: </w:t>
      </w:r>
    </w:p>
    <w:p w:rsidR="00763C30" w:rsidRDefault="00261FD0">
      <w:pPr>
        <w:pStyle w:val="Heading1"/>
        <w:spacing w:after="122" w:line="242" w:lineRule="auto"/>
        <w:ind w:left="79" w:firstLine="0"/>
      </w:pPr>
      <w:r>
        <w:t>Hydrothermal synthesis of 1T´/2H MoS</w:t>
      </w:r>
      <w:r w:rsidRPr="005365B1">
        <w:rPr>
          <w:vertAlign w:val="subscript"/>
        </w:rPr>
        <w:t>2</w:t>
      </w:r>
      <w:r>
        <w:t xml:space="preserve"> microspheres with incorporation of NH</w:t>
      </w:r>
      <w:r w:rsidRPr="005365B1">
        <w:rPr>
          <w:vertAlign w:val="subscript"/>
        </w:rPr>
        <w:t>4</w:t>
      </w:r>
      <w:r w:rsidRPr="005365B1">
        <w:rPr>
          <w:vertAlign w:val="superscript"/>
        </w:rPr>
        <w:t>+</w:t>
      </w:r>
      <w:r>
        <w:t xml:space="preserve"> ions for enhanced adso</w:t>
      </w:r>
      <w:r w:rsidR="005365B1">
        <w:t>rption and photocatalytic degradation of water soluble organic dyes.</w:t>
      </w:r>
    </w:p>
    <w:p w:rsidR="00763C30" w:rsidRDefault="004324F1">
      <w:pPr>
        <w:spacing w:after="91"/>
        <w:ind w:left="430" w:firstLine="0"/>
        <w:jc w:val="left"/>
      </w:pPr>
      <w:r>
        <w:rPr>
          <w:b/>
          <w:sz w:val="24"/>
          <w:szCs w:val="24"/>
        </w:rPr>
        <w:t xml:space="preserve"> </w:t>
      </w:r>
    </w:p>
    <w:p w:rsidR="00763C30" w:rsidRDefault="004324F1">
      <w:pPr>
        <w:spacing w:after="0"/>
        <w:ind w:left="436" w:firstLine="429"/>
        <w:jc w:val="left"/>
      </w:pPr>
      <w:r>
        <w:rPr>
          <w:b/>
          <w:sz w:val="24"/>
          <w:szCs w:val="24"/>
        </w:rPr>
        <w:t>Primary author</w:t>
      </w:r>
      <w:r>
        <w:rPr>
          <w:sz w:val="24"/>
          <w:szCs w:val="24"/>
        </w:rPr>
        <w:t xml:space="preserve">: </w:t>
      </w:r>
      <w:r>
        <w:rPr>
          <w:b/>
        </w:rPr>
        <w:t>N</w:t>
      </w:r>
      <w:r w:rsidR="005378C9">
        <w:rPr>
          <w:b/>
        </w:rPr>
        <w:t>ajmin Sultana*</w:t>
      </w:r>
      <w:r>
        <w:rPr>
          <w:vertAlign w:val="superscript"/>
        </w:rPr>
        <w:t>1</w:t>
      </w:r>
      <w:r>
        <w:rPr>
          <w:sz w:val="38"/>
          <w:szCs w:val="38"/>
        </w:rPr>
        <w:t xml:space="preserve"> </w:t>
      </w:r>
    </w:p>
    <w:p w:rsidR="00763C30" w:rsidRDefault="004324F1">
      <w:pPr>
        <w:spacing w:after="41"/>
        <w:ind w:left="436" w:firstLine="429"/>
        <w:jc w:val="left"/>
      </w:pPr>
      <w:r>
        <w:rPr>
          <w:b/>
          <w:sz w:val="24"/>
          <w:szCs w:val="24"/>
        </w:rPr>
        <w:t>Co-author</w:t>
      </w:r>
      <w:r>
        <w:rPr>
          <w:sz w:val="24"/>
          <w:szCs w:val="24"/>
        </w:rPr>
        <w:t xml:space="preserve">: </w:t>
      </w:r>
      <w:r w:rsidR="005378C9">
        <w:rPr>
          <w:b/>
        </w:rPr>
        <w:t>Priyanku Gogoi</w:t>
      </w:r>
      <w:r>
        <w:rPr>
          <w:vertAlign w:val="superscript"/>
        </w:rPr>
        <w:t>1</w:t>
      </w:r>
      <w:r>
        <w:rPr>
          <w:b/>
        </w:rPr>
        <w:t>,</w:t>
      </w:r>
      <w:r w:rsidR="005378C9">
        <w:rPr>
          <w:b/>
        </w:rPr>
        <w:t xml:space="preserve"> Sulochana Deb</w:t>
      </w:r>
      <w:r>
        <w:rPr>
          <w:vertAlign w:val="superscript"/>
        </w:rPr>
        <w:t>2</w:t>
      </w:r>
      <w:r>
        <w:t xml:space="preserve"> </w:t>
      </w:r>
    </w:p>
    <w:p w:rsidR="00763C30" w:rsidRDefault="004324F1">
      <w:pPr>
        <w:ind w:left="433" w:firstLine="430"/>
      </w:pPr>
      <w:r>
        <w:rPr>
          <w:b/>
          <w:sz w:val="24"/>
          <w:szCs w:val="24"/>
        </w:rPr>
        <w:t>Presenter</w:t>
      </w:r>
      <w:r>
        <w:rPr>
          <w:sz w:val="24"/>
          <w:szCs w:val="24"/>
        </w:rPr>
        <w:t xml:space="preserve">: </w:t>
      </w:r>
      <w:r w:rsidR="005378C9">
        <w:t>Najmin Sultana</w:t>
      </w:r>
    </w:p>
    <w:p w:rsidR="00763C30" w:rsidRDefault="004324F1">
      <w:pPr>
        <w:spacing w:after="55"/>
        <w:ind w:left="436" w:firstLine="429"/>
        <w:jc w:val="left"/>
      </w:pPr>
      <w:r>
        <w:rPr>
          <w:b/>
        </w:rPr>
        <w:t>Track Classification</w:t>
      </w:r>
      <w:r>
        <w:t xml:space="preserve">: Track 03 </w:t>
      </w:r>
    </w:p>
    <w:p w:rsidR="00763C30" w:rsidRDefault="00763C30" w:rsidP="005378C9">
      <w:pPr>
        <w:spacing w:after="39"/>
        <w:ind w:left="438" w:firstLine="0"/>
        <w:jc w:val="center"/>
      </w:pPr>
    </w:p>
    <w:p w:rsidR="00763C30" w:rsidRDefault="004324F1" w:rsidP="005378C9">
      <w:pPr>
        <w:spacing w:line="347" w:lineRule="auto"/>
        <w:ind w:left="433" w:right="2763" w:firstLine="430"/>
        <w:jc w:val="center"/>
      </w:pPr>
      <w:r>
        <w:rPr>
          <w:vertAlign w:val="superscript"/>
        </w:rPr>
        <w:t>1</w:t>
      </w:r>
      <w:r w:rsidR="005378C9">
        <w:rPr>
          <w:vertAlign w:val="superscript"/>
        </w:rPr>
        <w:t>*,1, 2</w:t>
      </w:r>
      <w:r w:rsidR="005378C9">
        <w:t xml:space="preserve"> </w:t>
      </w:r>
      <w:r>
        <w:t>Department</w:t>
      </w:r>
      <w:r w:rsidR="005378C9">
        <w:t xml:space="preserve"> of Physics, Gauhati</w:t>
      </w:r>
      <w:r>
        <w:t xml:space="preserve"> University</w:t>
      </w:r>
      <w:r w:rsidR="005378C9">
        <w:t>, Gopinath Bordoloi Nagar, Jalukbari,781014</w:t>
      </w:r>
    </w:p>
    <w:p w:rsidR="005378C9" w:rsidRDefault="005378C9">
      <w:pPr>
        <w:spacing w:line="347" w:lineRule="auto"/>
        <w:ind w:left="433" w:right="2763" w:firstLine="430"/>
      </w:pPr>
    </w:p>
    <w:p w:rsidR="00763C30" w:rsidRDefault="004324F1">
      <w:pPr>
        <w:spacing w:line="347" w:lineRule="auto"/>
        <w:ind w:left="433" w:right="2763" w:firstLine="430"/>
      </w:pPr>
      <w:r>
        <w:t xml:space="preserve">*Corresponding Author: </w:t>
      </w:r>
      <w:r w:rsidR="005378C9">
        <w:rPr>
          <w:i/>
          <w:sz w:val="20"/>
          <w:szCs w:val="20"/>
        </w:rPr>
        <w:t>sultananajmin117@gmail.com</w:t>
      </w:r>
    </w:p>
    <w:p w:rsidR="00763C30" w:rsidRDefault="004324F1">
      <w:pPr>
        <w:spacing w:after="128"/>
        <w:ind w:left="557" w:firstLine="0"/>
        <w:jc w:val="center"/>
      </w:pPr>
      <w:r>
        <w:rPr>
          <w:sz w:val="38"/>
          <w:szCs w:val="38"/>
        </w:rPr>
        <w:t xml:space="preserve"> </w:t>
      </w:r>
    </w:p>
    <w:p w:rsidR="002A7F9D" w:rsidRDefault="004324F1">
      <w:pPr>
        <w:spacing w:after="0"/>
        <w:ind w:left="242" w:firstLine="438"/>
      </w:pPr>
      <w:r>
        <w:t>Abstract:</w:t>
      </w:r>
      <w:r w:rsidR="00C15CBE">
        <w:t xml:space="preserve"> This study reports the successful hydrothermal synthesis of high-quality</w:t>
      </w:r>
      <w:r w:rsidR="00C31FA1">
        <w:t xml:space="preserve"> 1T´/2H</w:t>
      </w:r>
      <w:r w:rsidR="00C15CBE">
        <w:t xml:space="preserve"> </w:t>
      </w:r>
      <w:r w:rsidR="00C31FA1">
        <w:t xml:space="preserve">mixed phase </w:t>
      </w:r>
      <w:r w:rsidR="00C15CBE">
        <w:t>molybdenum disulfide (MoS</w:t>
      </w:r>
      <w:r w:rsidR="00C15CBE" w:rsidRPr="00E63DC8">
        <w:rPr>
          <w:vertAlign w:val="subscript"/>
        </w:rPr>
        <w:t>2</w:t>
      </w:r>
      <w:r w:rsidR="00C15CBE">
        <w:t>) three-dimensional (3D) microspheres in a highly alkaline medium</w:t>
      </w:r>
      <w:r w:rsidR="00D1275D">
        <w:t xml:space="preserve"> under optimized synthesis parameters</w:t>
      </w:r>
      <w:r w:rsidR="00C15CBE">
        <w:t xml:space="preserve">. </w:t>
      </w:r>
      <w:r w:rsidR="00EA578E">
        <w:t>MoS</w:t>
      </w:r>
      <w:r w:rsidR="00EA578E" w:rsidRPr="004359F4">
        <w:rPr>
          <w:vertAlign w:val="subscript"/>
        </w:rPr>
        <w:t>2</w:t>
      </w:r>
      <w:r w:rsidR="00EA578E">
        <w:t xml:space="preserve"> nanostructures have gained significant interest due to their unique properties and </w:t>
      </w:r>
      <w:r w:rsidR="009D5B4C">
        <w:t xml:space="preserve">potential applications in electronics, optoelectronics, environmental remediation and energy storage devices [1] [2]. </w:t>
      </w:r>
      <w:r w:rsidR="00C15CBE">
        <w:t xml:space="preserve">The as-synthesized material demonstrates </w:t>
      </w:r>
      <w:r w:rsidR="00C31FA1">
        <w:t xml:space="preserve">superior </w:t>
      </w:r>
      <w:r w:rsidR="00C15CBE">
        <w:t xml:space="preserve">performance </w:t>
      </w:r>
      <w:r w:rsidR="00C31FA1">
        <w:t xml:space="preserve">in the removal of </w:t>
      </w:r>
      <w:r w:rsidR="00EA578E">
        <w:t>water soluble organic dye</w:t>
      </w:r>
      <w:r w:rsidR="004359F4">
        <w:t>s</w:t>
      </w:r>
      <w:r w:rsidR="00C15CBE">
        <w:t xml:space="preserve"> through </w:t>
      </w:r>
      <w:r w:rsidR="00C31FA1">
        <w:t xml:space="preserve">adsorption and </w:t>
      </w:r>
      <w:r w:rsidR="00C15CBE">
        <w:t>photodegradation</w:t>
      </w:r>
      <w:r w:rsidR="00C31FA1">
        <w:t xml:space="preserve"> </w:t>
      </w:r>
      <w:r w:rsidR="00C15CBE">
        <w:t>under natural s</w:t>
      </w:r>
      <w:r w:rsidR="00C31FA1">
        <w:t xml:space="preserve">unlight. The structural, optical and morphological features </w:t>
      </w:r>
      <w:r w:rsidR="00D1275D">
        <w:t xml:space="preserve">of </w:t>
      </w:r>
      <w:r w:rsidR="00C31FA1">
        <w:t>1T´/2H MoS</w:t>
      </w:r>
      <w:r w:rsidR="00C31FA1" w:rsidRPr="00C31FA1">
        <w:rPr>
          <w:vertAlign w:val="subscript"/>
        </w:rPr>
        <w:t>2</w:t>
      </w:r>
      <w:r w:rsidR="00C31FA1">
        <w:t xml:space="preserve"> microspheres were characterized by X-ray diffraction (XRD), Field-emission scanning electron microscopy</w:t>
      </w:r>
      <w:r w:rsidR="009D5B4C">
        <w:t xml:space="preserve"> (FESEM), Fourier transform</w:t>
      </w:r>
      <w:r w:rsidR="00C31FA1">
        <w:t xml:space="preserve"> Infrared spectroscopy (FTIR), photolu</w:t>
      </w:r>
      <w:r w:rsidR="00D1275D">
        <w:t>minescence (</w:t>
      </w:r>
      <w:r w:rsidR="00C31FA1">
        <w:t>PL</w:t>
      </w:r>
      <w:r w:rsidR="00D1275D">
        <w:t>)</w:t>
      </w:r>
      <w:r w:rsidR="002A5C8F">
        <w:t>, UV-Visible spectroscopy</w:t>
      </w:r>
      <w:r w:rsidR="00C31FA1">
        <w:t xml:space="preserve"> and Raman spectroscopy</w:t>
      </w:r>
      <w:r w:rsidR="00D1275D">
        <w:t xml:space="preserve">. </w:t>
      </w:r>
      <w:r w:rsidR="009D5B4C">
        <w:t>B</w:t>
      </w:r>
      <w:r w:rsidR="00832774">
        <w:t>atch</w:t>
      </w:r>
      <w:r w:rsidR="000B3CA4">
        <w:t xml:space="preserve"> adsorpt</w:t>
      </w:r>
      <w:r w:rsidR="009D5B4C">
        <w:t>ion studies</w:t>
      </w:r>
      <w:r w:rsidR="00161864">
        <w:t xml:space="preserve"> and photocatalytic degradation of </w:t>
      </w:r>
      <w:r w:rsidR="002A7F9D">
        <w:t>water soluble organic dye</w:t>
      </w:r>
      <w:r w:rsidR="004359F4">
        <w:t>s</w:t>
      </w:r>
      <w:r w:rsidR="000B3CA4">
        <w:t xml:space="preserve"> using 1T´/2H MoS</w:t>
      </w:r>
      <w:r w:rsidR="000B3CA4" w:rsidRPr="00C31FA1">
        <w:rPr>
          <w:vertAlign w:val="subscript"/>
        </w:rPr>
        <w:t>2</w:t>
      </w:r>
      <w:r w:rsidR="000B3CA4">
        <w:t xml:space="preserve"> microspheres was carried out for </w:t>
      </w:r>
      <w:r w:rsidR="004359F4">
        <w:t xml:space="preserve">both cationic and anionic </w:t>
      </w:r>
      <w:r w:rsidR="002A7F9D">
        <w:t>organic dye</w:t>
      </w:r>
      <w:r w:rsidR="004359F4">
        <w:t>s</w:t>
      </w:r>
      <w:r w:rsidR="002A7F9D">
        <w:t xml:space="preserve"> - </w:t>
      </w:r>
      <w:r w:rsidR="000B3CA4">
        <w:t>methylene</w:t>
      </w:r>
      <w:r w:rsidR="00161864">
        <w:t xml:space="preserve"> blue (MB)</w:t>
      </w:r>
      <w:r w:rsidR="004359F4">
        <w:t xml:space="preserve"> and methyl orange (MO)</w:t>
      </w:r>
      <w:r w:rsidR="000B3CA4">
        <w:t>.</w:t>
      </w:r>
      <w:r w:rsidR="00161864">
        <w:t xml:space="preserve"> </w:t>
      </w:r>
      <w:r w:rsidR="009D5B4C">
        <w:t>An</w:t>
      </w:r>
      <w:r w:rsidR="002A7F9D">
        <w:t xml:space="preserve"> adsorption capacity</w:t>
      </w:r>
      <w:r w:rsidR="009D5B4C">
        <w:t xml:space="preserve"> of</w:t>
      </w:r>
      <w:r w:rsidR="002A7F9D">
        <w:t xml:space="preserve"> up</w:t>
      </w:r>
      <w:r w:rsidR="009D5B4C">
        <w:t xml:space="preserve"> to 147.11 mg/g at a</w:t>
      </w:r>
      <w:r w:rsidR="002A7F9D">
        <w:t xml:space="preserve"> dye concentration</w:t>
      </w:r>
      <w:r w:rsidR="004359F4">
        <w:t xml:space="preserve"> (MB)</w:t>
      </w:r>
      <w:r w:rsidR="002A7F9D">
        <w:t xml:space="preserve"> 40 mg/L </w:t>
      </w:r>
      <w:r w:rsidR="009D5B4C">
        <w:t xml:space="preserve">was </w:t>
      </w:r>
      <w:r w:rsidR="002A7F9D">
        <w:t>achie</w:t>
      </w:r>
      <w:r w:rsidR="009D5B4C">
        <w:t xml:space="preserve">ved, </w:t>
      </w:r>
      <w:r w:rsidR="00EA578E">
        <w:t>with superior removal rate</w:t>
      </w:r>
      <w:r w:rsidR="009D5B4C">
        <w:t xml:space="preserve"> </w:t>
      </w:r>
      <w:r w:rsidR="00EA578E">
        <w:t>above 90% for all dye concentrations</w:t>
      </w:r>
      <w:r w:rsidR="009D5B4C">
        <w:t xml:space="preserve"> within 106 minutes</w:t>
      </w:r>
      <w:r w:rsidR="00EA578E">
        <w:t xml:space="preserve">. </w:t>
      </w:r>
      <w:r w:rsidR="00767127">
        <w:t>The adsorption kinet</w:t>
      </w:r>
      <w:r w:rsidR="009D5B4C">
        <w:t xml:space="preserve">ics </w:t>
      </w:r>
      <w:r w:rsidR="00767127">
        <w:t>study revealed that adsorption of methylene blue dye onto the MoS</w:t>
      </w:r>
      <w:r w:rsidR="00767127" w:rsidRPr="00EA578E">
        <w:rPr>
          <w:vertAlign w:val="subscript"/>
        </w:rPr>
        <w:t xml:space="preserve">2 </w:t>
      </w:r>
      <w:r w:rsidR="00767127">
        <w:t xml:space="preserve">microspheres surface followed pseudo second order kinetics and </w:t>
      </w:r>
      <w:r w:rsidR="002A7F9D">
        <w:t xml:space="preserve">the </w:t>
      </w:r>
      <w:r w:rsidR="00767127">
        <w:t>adsorption isotherm at equilibrium</w:t>
      </w:r>
      <w:r w:rsidR="002A7F9D">
        <w:t xml:space="preserve"> was described by both Langmuir and Freundlich model</w:t>
      </w:r>
      <w:r w:rsidR="00EA578E">
        <w:t>s</w:t>
      </w:r>
      <w:r w:rsidR="009D5B4C">
        <w:t xml:space="preserve">, suggesting </w:t>
      </w:r>
      <w:r w:rsidR="005A7CF8">
        <w:t>that the 1T´/2H MoS</w:t>
      </w:r>
      <w:r w:rsidR="005A7CF8" w:rsidRPr="00C31FA1">
        <w:rPr>
          <w:vertAlign w:val="subscript"/>
        </w:rPr>
        <w:t>2</w:t>
      </w:r>
      <w:r w:rsidR="005A7CF8">
        <w:t xml:space="preserve"> microspheres surface consists of a combination of homogeneous and heterogeneous sites</w:t>
      </w:r>
      <w:r w:rsidR="002A7F9D">
        <w:t>. The 1T´/2H MoS</w:t>
      </w:r>
      <w:r w:rsidR="002A7F9D" w:rsidRPr="00C31FA1">
        <w:rPr>
          <w:vertAlign w:val="subscript"/>
        </w:rPr>
        <w:t>2</w:t>
      </w:r>
      <w:r w:rsidR="002A7F9D">
        <w:t xml:space="preserve"> microspheres exhibit</w:t>
      </w:r>
      <w:r w:rsidR="009D5B4C">
        <w:t>ed</w:t>
      </w:r>
      <w:r w:rsidR="002A7F9D">
        <w:t xml:space="preserve"> significant improvements in</w:t>
      </w:r>
      <w:r w:rsidR="009D5B4C">
        <w:t xml:space="preserve"> the</w:t>
      </w:r>
      <w:r w:rsidR="002A7F9D">
        <w:t xml:space="preserve"> photodegradation of </w:t>
      </w:r>
      <w:r w:rsidR="005365B1">
        <w:t>both cationic and anionic dyes – methylene blue (</w:t>
      </w:r>
      <w:r w:rsidR="002A7F9D">
        <w:t>MB</w:t>
      </w:r>
      <w:r w:rsidR="005365B1">
        <w:t>) and Methyl orange (MO)</w:t>
      </w:r>
      <w:r w:rsidR="009D5B4C">
        <w:t xml:space="preserve"> dye</w:t>
      </w:r>
      <w:r w:rsidR="005365B1">
        <w:t>s</w:t>
      </w:r>
      <w:r w:rsidR="002A7F9D">
        <w:t xml:space="preserve">, achieving 96% </w:t>
      </w:r>
      <w:r w:rsidR="005365B1">
        <w:t xml:space="preserve">and 90% </w:t>
      </w:r>
      <w:r w:rsidR="002A7F9D">
        <w:t>degradation within 35</w:t>
      </w:r>
      <w:r w:rsidR="005365B1">
        <w:t xml:space="preserve"> and 80</w:t>
      </w:r>
      <w:r w:rsidR="002A7F9D">
        <w:t xml:space="preserve"> minutes. </w:t>
      </w:r>
      <w:r w:rsidR="00EA578E">
        <w:t>The excellent removal efficiency and superior photocatalytic degrada</w:t>
      </w:r>
      <w:r w:rsidR="009D5B4C">
        <w:t>tion are</w:t>
      </w:r>
      <w:r w:rsidR="00EA578E">
        <w:t xml:space="preserve"> attributed to the 1T´/2H mixed phase structure and the </w:t>
      </w:r>
      <w:r w:rsidR="00EA578E" w:rsidRPr="00EA578E">
        <w:t>hierarchical</w:t>
      </w:r>
      <w:r w:rsidR="00EA578E">
        <w:t xml:space="preserve"> MoS</w:t>
      </w:r>
      <w:r w:rsidR="00EA578E" w:rsidRPr="00EA578E">
        <w:rPr>
          <w:vertAlign w:val="subscript"/>
        </w:rPr>
        <w:t>2</w:t>
      </w:r>
      <w:r w:rsidR="009D5B4C">
        <w:t xml:space="preserve"> microsphere-</w:t>
      </w:r>
      <w:r w:rsidR="00EA578E">
        <w:t xml:space="preserve">like morphology. </w:t>
      </w:r>
    </w:p>
    <w:p w:rsidR="00763C30" w:rsidRDefault="00763C30">
      <w:pPr>
        <w:spacing w:after="0"/>
        <w:ind w:left="242" w:firstLine="438"/>
      </w:pPr>
    </w:p>
    <w:p w:rsidR="00126CEE" w:rsidRDefault="00126CEE">
      <w:pPr>
        <w:spacing w:after="0"/>
        <w:ind w:left="242" w:hanging="61"/>
      </w:pPr>
    </w:p>
    <w:p w:rsidR="00763C30" w:rsidRDefault="004324F1">
      <w:pPr>
        <w:spacing w:after="0"/>
        <w:ind w:left="242" w:hanging="61"/>
      </w:pPr>
      <w:r>
        <w:lastRenderedPageBreak/>
        <w:t>References:</w:t>
      </w:r>
    </w:p>
    <w:p w:rsidR="00261FD0" w:rsidRPr="00261FD0" w:rsidRDefault="004324F1">
      <w:pPr>
        <w:spacing w:after="0"/>
        <w:ind w:left="242" w:hanging="61"/>
        <w:rPr>
          <w:i/>
        </w:rPr>
      </w:pPr>
      <w:r>
        <w:t>[1]</w:t>
      </w:r>
      <w:r>
        <w:rPr>
          <w:i/>
        </w:rPr>
        <w:t xml:space="preserve"> </w:t>
      </w:r>
      <w:r w:rsidR="00261FD0" w:rsidRPr="00261FD0">
        <w:rPr>
          <w:i/>
          <w:color w:val="222222"/>
          <w:shd w:val="clear" w:color="auto" w:fill="FFFFFF"/>
        </w:rPr>
        <w:t>Gao, Chunhua, et al. "Preparation and application of highly efficient self-cleaning coating g-C3N4/MoS2@ PDMS." </w:t>
      </w:r>
      <w:r w:rsidR="00261FD0" w:rsidRPr="00261FD0">
        <w:rPr>
          <w:i/>
          <w:iCs/>
          <w:color w:val="222222"/>
          <w:shd w:val="clear" w:color="auto" w:fill="FFFFFF"/>
        </w:rPr>
        <w:t>Catalysts</w:t>
      </w:r>
      <w:r w:rsidR="00261FD0" w:rsidRPr="00261FD0">
        <w:rPr>
          <w:i/>
          <w:color w:val="222222"/>
          <w:shd w:val="clear" w:color="auto" w:fill="FFFFFF"/>
        </w:rPr>
        <w:t> 15.1 (2024): 10.</w:t>
      </w:r>
    </w:p>
    <w:p w:rsidR="00763C30" w:rsidRDefault="004324F1">
      <w:pPr>
        <w:spacing w:after="0"/>
        <w:ind w:left="242" w:hanging="61"/>
      </w:pPr>
      <w:r>
        <w:t>[2]</w:t>
      </w:r>
      <w:r w:rsidR="00261FD0">
        <w:t xml:space="preserve"> </w:t>
      </w:r>
      <w:r w:rsidR="00261FD0" w:rsidRPr="00261FD0">
        <w:rPr>
          <w:i/>
          <w:color w:val="222222"/>
          <w:shd w:val="clear" w:color="auto" w:fill="FFFFFF"/>
        </w:rPr>
        <w:t>Abdelazeez, Ahmed Adel A., et al. "Facile preparation of flexible lateral 2D MoS2 nanosheets for photoelectrochemical hydrogen generation and optoelectronic applications." </w:t>
      </w:r>
      <w:r w:rsidR="00261FD0" w:rsidRPr="00261FD0">
        <w:rPr>
          <w:i/>
          <w:iCs/>
          <w:color w:val="222222"/>
          <w:shd w:val="clear" w:color="auto" w:fill="FFFFFF"/>
        </w:rPr>
        <w:t>Photonics</w:t>
      </w:r>
      <w:r w:rsidR="00261FD0" w:rsidRPr="00261FD0">
        <w:rPr>
          <w:i/>
          <w:color w:val="222222"/>
          <w:shd w:val="clear" w:color="auto" w:fill="FFFFFF"/>
        </w:rPr>
        <w:t>. Vol. 9. No. 9. MDPI, 2022</w:t>
      </w:r>
      <w:r w:rsidR="00261FD0">
        <w:rPr>
          <w:rFonts w:ascii="Arial" w:hAnsi="Arial" w:cs="Arial"/>
          <w:color w:val="222222"/>
          <w:sz w:val="13"/>
          <w:szCs w:val="13"/>
          <w:shd w:val="clear" w:color="auto" w:fill="FFFFFF"/>
        </w:rPr>
        <w:t>.</w:t>
      </w:r>
      <w:r>
        <w:rPr>
          <w:i/>
        </w:rPr>
        <w:t xml:space="preserve">. </w:t>
      </w:r>
    </w:p>
    <w:p w:rsidR="00261FD0" w:rsidRDefault="004324F1">
      <w:pPr>
        <w:tabs>
          <w:tab w:val="center" w:pos="1067"/>
          <w:tab w:val="center" w:pos="1963"/>
          <w:tab w:val="center" w:pos="2391"/>
          <w:tab w:val="center" w:pos="8050"/>
        </w:tabs>
        <w:spacing w:after="0"/>
        <w:ind w:left="0" w:firstLine="0"/>
        <w:jc w:val="left"/>
      </w:pPr>
      <w:r>
        <w:rPr>
          <w:rFonts w:ascii="Calibri" w:eastAsia="Calibri" w:hAnsi="Calibri" w:cs="Calibri"/>
        </w:rPr>
        <w:tab/>
      </w:r>
      <w:r>
        <w:tab/>
        <w:t xml:space="preserve"> </w:t>
      </w:r>
      <w:r>
        <w:tab/>
        <w:t xml:space="preserve"> </w:t>
      </w:r>
    </w:p>
    <w:p w:rsidR="00755140" w:rsidRDefault="004324F1">
      <w:pPr>
        <w:tabs>
          <w:tab w:val="center" w:pos="1067"/>
          <w:tab w:val="center" w:pos="1963"/>
          <w:tab w:val="center" w:pos="2391"/>
          <w:tab w:val="center" w:pos="8050"/>
        </w:tabs>
        <w:spacing w:after="0"/>
        <w:ind w:left="0" w:firstLine="0"/>
        <w:jc w:val="left"/>
      </w:pPr>
      <w:r>
        <w:tab/>
      </w:r>
      <w:r>
        <w:rPr>
          <w:rFonts w:ascii="Calibri" w:eastAsia="Calibri" w:hAnsi="Calibri" w:cs="Calibri"/>
        </w:rPr>
        <w:t xml:space="preserve"> </w:t>
      </w:r>
    </w:p>
    <w:p w:rsidR="00755140" w:rsidRDefault="00986D2F" w:rsidP="00755140"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2968625</wp:posOffset>
            </wp:positionH>
            <wp:positionV relativeFrom="paragraph">
              <wp:posOffset>238760</wp:posOffset>
            </wp:positionV>
            <wp:extent cx="2634615" cy="1981200"/>
            <wp:effectExtent l="19050" t="0" r="0" b="0"/>
            <wp:wrapThrough wrapText="bothSides">
              <wp:wrapPolygon edited="0">
                <wp:start x="-156" y="0"/>
                <wp:lineTo x="-156" y="21392"/>
                <wp:lineTo x="21553" y="21392"/>
                <wp:lineTo x="21553" y="0"/>
                <wp:lineTo x="-156" y="0"/>
              </wp:wrapPolygon>
            </wp:wrapThrough>
            <wp:docPr id="1" name="Picture 0" descr="MoS2 microsphere ima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S2 microsphere image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4615" cy="1981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63C30" w:rsidRPr="00755140" w:rsidRDefault="00986D2F" w:rsidP="00755140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115570</wp:posOffset>
            </wp:positionH>
            <wp:positionV relativeFrom="paragraph">
              <wp:posOffset>78740</wp:posOffset>
            </wp:positionV>
            <wp:extent cx="2589530" cy="1941195"/>
            <wp:effectExtent l="19050" t="0" r="1270" b="0"/>
            <wp:wrapThrough wrapText="bothSides">
              <wp:wrapPolygon edited="0">
                <wp:start x="-159" y="0"/>
                <wp:lineTo x="-159" y="21409"/>
                <wp:lineTo x="21611" y="21409"/>
                <wp:lineTo x="21611" y="0"/>
                <wp:lineTo x="-159" y="0"/>
              </wp:wrapPolygon>
            </wp:wrapThrough>
            <wp:docPr id="142457079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4570790" name="Picture 1424570790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89530" cy="19411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763C30" w:rsidRPr="00755140" w:rsidSect="00763C30">
      <w:headerReference w:type="default" r:id="rId9"/>
      <w:footerReference w:type="default" r:id="rId10"/>
      <w:pgSz w:w="11900" w:h="16840"/>
      <w:pgMar w:top="1440" w:right="1386" w:bottom="1273" w:left="1690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3352" w:rsidRDefault="00743352" w:rsidP="00763C30">
      <w:pPr>
        <w:spacing w:after="0" w:line="240" w:lineRule="auto"/>
      </w:pPr>
      <w:r>
        <w:separator/>
      </w:r>
    </w:p>
  </w:endnote>
  <w:endnote w:type="continuationSeparator" w:id="1">
    <w:p w:rsidR="00743352" w:rsidRDefault="00743352" w:rsidP="00763C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pto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3C30" w:rsidRDefault="004324F1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1</wp:posOffset>
          </wp:positionH>
          <wp:positionV relativeFrom="paragraph">
            <wp:posOffset>155575</wp:posOffset>
          </wp:positionV>
          <wp:extent cx="712470" cy="280670"/>
          <wp:effectExtent l="0" t="0" r="0" b="0"/>
          <wp:wrapSquare wrapText="bothSides" distT="0" distB="0" distL="114300" distR="114300"/>
          <wp:docPr id="1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2470" cy="2806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3352" w:rsidRDefault="00743352" w:rsidP="00763C30">
      <w:pPr>
        <w:spacing w:after="0" w:line="240" w:lineRule="auto"/>
      </w:pPr>
      <w:r>
        <w:separator/>
      </w:r>
    </w:p>
  </w:footnote>
  <w:footnote w:type="continuationSeparator" w:id="1">
    <w:p w:rsidR="00743352" w:rsidRDefault="00743352" w:rsidP="00763C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3C30" w:rsidRDefault="004324F1">
    <w:pPr>
      <w:spacing w:after="471"/>
      <w:ind w:left="0" w:right="47" w:firstLine="0"/>
      <w:jc w:val="center"/>
    </w:pPr>
    <w:r>
      <w:rPr>
        <w:rFonts w:ascii="Calibri" w:eastAsia="Calibri" w:hAnsi="Calibri" w:cs="Calibri"/>
        <w:sz w:val="20"/>
        <w:szCs w:val="20"/>
      </w:rPr>
      <w:t xml:space="preserve">Symposium on Physics: Advances in Research and Knowledge (SPARK) 2025 </w:t>
    </w:r>
  </w:p>
  <w:p w:rsidR="00763C30" w:rsidRDefault="00763C3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3C30"/>
    <w:rsid w:val="000B3CA4"/>
    <w:rsid w:val="00126CEE"/>
    <w:rsid w:val="00161864"/>
    <w:rsid w:val="00261FD0"/>
    <w:rsid w:val="002A5C8F"/>
    <w:rsid w:val="002A7F9D"/>
    <w:rsid w:val="00340A7B"/>
    <w:rsid w:val="003E7EE6"/>
    <w:rsid w:val="004324F1"/>
    <w:rsid w:val="004359F4"/>
    <w:rsid w:val="0052074D"/>
    <w:rsid w:val="005365B1"/>
    <w:rsid w:val="005378C9"/>
    <w:rsid w:val="005A7CF8"/>
    <w:rsid w:val="006B057F"/>
    <w:rsid w:val="00743352"/>
    <w:rsid w:val="00755140"/>
    <w:rsid w:val="00763C30"/>
    <w:rsid w:val="00767127"/>
    <w:rsid w:val="00832774"/>
    <w:rsid w:val="00986D2F"/>
    <w:rsid w:val="009D5B4C"/>
    <w:rsid w:val="00C15CBE"/>
    <w:rsid w:val="00C31FA1"/>
    <w:rsid w:val="00D1275D"/>
    <w:rsid w:val="00E63DC8"/>
    <w:rsid w:val="00EA578E"/>
    <w:rsid w:val="00F92B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>
      <w:pPr>
        <w:spacing w:after="42" w:line="259" w:lineRule="auto"/>
        <w:ind w:left="440" w:hanging="1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3C30"/>
    <w:rPr>
      <w:color w:val="000000"/>
    </w:rPr>
  </w:style>
  <w:style w:type="paragraph" w:styleId="Heading1">
    <w:name w:val="heading 1"/>
    <w:next w:val="Normal"/>
    <w:link w:val="Heading1Char"/>
    <w:uiPriority w:val="9"/>
    <w:qFormat/>
    <w:rsid w:val="00763C30"/>
    <w:pPr>
      <w:keepNext/>
      <w:keepLines/>
      <w:spacing w:after="0"/>
      <w:ind w:left="1072"/>
      <w:jc w:val="center"/>
      <w:outlineLvl w:val="0"/>
    </w:pPr>
    <w:rPr>
      <w:color w:val="000000"/>
      <w:sz w:val="38"/>
    </w:rPr>
  </w:style>
  <w:style w:type="paragraph" w:styleId="Heading2">
    <w:name w:val="heading 2"/>
    <w:basedOn w:val="normal0"/>
    <w:next w:val="normal0"/>
    <w:rsid w:val="00763C30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0"/>
    <w:next w:val="normal0"/>
    <w:rsid w:val="00763C30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0"/>
    <w:next w:val="normal0"/>
    <w:rsid w:val="00763C30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0"/>
    <w:next w:val="normal0"/>
    <w:rsid w:val="00763C30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0"/>
    <w:next w:val="normal0"/>
    <w:rsid w:val="00763C30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normal"/>
    <w:rsid w:val="00763C30"/>
  </w:style>
  <w:style w:type="table" w:customStyle="1" w:styleId="TableNormal0">
    <w:name w:val="TableNormal"/>
    <w:rsid w:val="00763C3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0"/>
    <w:next w:val="normal0"/>
    <w:rsid w:val="00763C30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link w:val="Heading1"/>
    <w:rsid w:val="00763C30"/>
    <w:rPr>
      <w:rFonts w:ascii="Times New Roman" w:eastAsia="Times New Roman" w:hAnsi="Times New Roman" w:cs="Times New Roman"/>
      <w:color w:val="000000"/>
      <w:sz w:val="38"/>
    </w:rPr>
  </w:style>
  <w:style w:type="paragraph" w:styleId="Header">
    <w:name w:val="header"/>
    <w:basedOn w:val="Normal"/>
    <w:link w:val="Head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Footer">
    <w:name w:val="footer"/>
    <w:basedOn w:val="Normal"/>
    <w:link w:val="Foot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Subtitle">
    <w:name w:val="Subtitle"/>
    <w:basedOn w:val="Normal"/>
    <w:next w:val="Normal"/>
    <w:rsid w:val="00763C30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551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5140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tiff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=""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wgVU5xMC2s51rTXKu0MGxilv5qw==">CgMxLjA4AHIhMTFqNWQ0RHp1aVVrZlFiUG1YTHlpajZydlNOUWpWa1pz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438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Dipankar Chetia</dc:creator>
  <cp:lastModifiedBy>hp</cp:lastModifiedBy>
  <cp:revision>2</cp:revision>
  <cp:lastPrinted>2025-09-15T06:20:00Z</cp:lastPrinted>
  <dcterms:created xsi:type="dcterms:W3CDTF">2025-09-15T06:32:00Z</dcterms:created>
  <dcterms:modified xsi:type="dcterms:W3CDTF">2025-09-15T06:32:00Z</dcterms:modified>
</cp:coreProperties>
</file>