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3E5C84" w14:textId="77777777" w:rsidR="00333179" w:rsidRDefault="00000000">
      <w:pPr>
        <w:spacing w:after="729"/>
        <w:ind w:left="687" w:firstLine="0"/>
        <w:jc w:val="left"/>
      </w:pPr>
      <w:r>
        <w:rPr>
          <w:i/>
        </w:rPr>
        <w:t>Abstract ID: {</w:t>
      </w:r>
      <w:r>
        <w:rPr>
          <w:i/>
          <w:highlight w:val="yellow"/>
        </w:rPr>
        <w:t>to be filled by the organizers</w:t>
      </w:r>
      <w:r>
        <w:rPr>
          <w:i/>
        </w:rPr>
        <w:t xml:space="preserve">} </w:t>
      </w:r>
    </w:p>
    <w:p w14:paraId="4E6FE76E" w14:textId="17CE54C0" w:rsidR="00333179" w:rsidRDefault="00B7004A">
      <w:pPr>
        <w:pStyle w:val="Heading1"/>
        <w:spacing w:after="122" w:line="242" w:lineRule="auto"/>
        <w:ind w:left="79" w:firstLine="0"/>
      </w:pPr>
      <w:r>
        <w:t xml:space="preserve">Calibration </w:t>
      </w:r>
      <w:r w:rsidR="00122D81">
        <w:t xml:space="preserve">of </w:t>
      </w:r>
      <w:r w:rsidR="00122D81">
        <w:t>Organic Liquid Scintillator EJ-315</w:t>
      </w:r>
      <w:r w:rsidR="00122D81">
        <w:t xml:space="preserve"> </w:t>
      </w:r>
      <w:r>
        <w:t xml:space="preserve">and Unfolding of Gamma Spectra </w:t>
      </w:r>
    </w:p>
    <w:p w14:paraId="360E38A2" w14:textId="77777777" w:rsidR="00333179" w:rsidRDefault="00000000">
      <w:pPr>
        <w:spacing w:after="91"/>
        <w:ind w:left="430" w:firstLine="0"/>
        <w:jc w:val="left"/>
      </w:pPr>
      <w:r>
        <w:rPr>
          <w:b/>
          <w:sz w:val="24"/>
          <w:szCs w:val="24"/>
        </w:rPr>
        <w:t xml:space="preserve"> </w:t>
      </w:r>
    </w:p>
    <w:p w14:paraId="5A9F783D" w14:textId="5EC3C9AE" w:rsidR="00333179" w:rsidRDefault="00000000">
      <w:pPr>
        <w:spacing w:after="0"/>
        <w:ind w:left="436" w:firstLine="429"/>
        <w:jc w:val="left"/>
      </w:pPr>
      <w:r>
        <w:rPr>
          <w:b/>
          <w:sz w:val="24"/>
          <w:szCs w:val="24"/>
        </w:rPr>
        <w:t>Primary author</w:t>
      </w:r>
      <w:r>
        <w:rPr>
          <w:sz w:val="24"/>
          <w:szCs w:val="24"/>
        </w:rPr>
        <w:t xml:space="preserve">: </w:t>
      </w:r>
      <w:r w:rsidR="00B7004A">
        <w:rPr>
          <w:b/>
        </w:rPr>
        <w:t>Trinayan</w:t>
      </w:r>
      <w:r>
        <w:rPr>
          <w:b/>
        </w:rPr>
        <w:t xml:space="preserve"> S</w:t>
      </w:r>
      <w:r w:rsidR="00B7004A">
        <w:rPr>
          <w:b/>
        </w:rPr>
        <w:t>aikia*</w:t>
      </w:r>
      <w:r>
        <w:rPr>
          <w:vertAlign w:val="superscript"/>
        </w:rPr>
        <w:t>1</w:t>
      </w:r>
      <w:r>
        <w:rPr>
          <w:sz w:val="38"/>
          <w:szCs w:val="38"/>
        </w:rPr>
        <w:t xml:space="preserve"> </w:t>
      </w:r>
    </w:p>
    <w:p w14:paraId="32D4B0C0" w14:textId="181D11D3" w:rsidR="00333179" w:rsidRPr="00B7004A" w:rsidRDefault="00000000">
      <w:pPr>
        <w:spacing w:after="41"/>
        <w:ind w:left="436" w:firstLine="429"/>
        <w:jc w:val="left"/>
        <w:rPr>
          <w:b/>
          <w:bCs/>
          <w:vertAlign w:val="superscript"/>
        </w:rPr>
      </w:pPr>
      <w:r>
        <w:rPr>
          <w:b/>
          <w:sz w:val="24"/>
          <w:szCs w:val="24"/>
        </w:rPr>
        <w:t>Co-author</w:t>
      </w:r>
      <w:r>
        <w:rPr>
          <w:sz w:val="24"/>
          <w:szCs w:val="24"/>
        </w:rPr>
        <w:t xml:space="preserve">: </w:t>
      </w:r>
      <w:r w:rsidR="00B7004A">
        <w:rPr>
          <w:b/>
        </w:rPr>
        <w:t>Sonika</w:t>
      </w:r>
      <w:r>
        <w:rPr>
          <w:vertAlign w:val="superscript"/>
        </w:rPr>
        <w:t>1</w:t>
      </w:r>
      <w:r>
        <w:rPr>
          <w:b/>
        </w:rPr>
        <w:t xml:space="preserve">, </w:t>
      </w:r>
      <w:r w:rsidR="00B7004A">
        <w:rPr>
          <w:b/>
        </w:rPr>
        <w:t>V. Singh</w:t>
      </w:r>
      <w:r>
        <w:rPr>
          <w:vertAlign w:val="superscript"/>
        </w:rPr>
        <w:t>2</w:t>
      </w:r>
      <w:r w:rsidR="00B7004A">
        <w:t xml:space="preserve">, </w:t>
      </w:r>
      <w:r w:rsidR="00B7004A">
        <w:rPr>
          <w:b/>
          <w:bCs/>
        </w:rPr>
        <w:t>L. Singh</w:t>
      </w:r>
      <w:r w:rsidR="00B7004A">
        <w:rPr>
          <w:b/>
          <w:bCs/>
          <w:vertAlign w:val="superscript"/>
        </w:rPr>
        <w:t>2</w:t>
      </w:r>
    </w:p>
    <w:p w14:paraId="248D8181" w14:textId="0A556F7E" w:rsidR="00333179" w:rsidRDefault="00000000">
      <w:pPr>
        <w:ind w:left="433" w:firstLine="430"/>
      </w:pPr>
      <w:r>
        <w:rPr>
          <w:b/>
          <w:sz w:val="24"/>
          <w:szCs w:val="24"/>
        </w:rPr>
        <w:t>Presenter</w:t>
      </w:r>
      <w:r>
        <w:rPr>
          <w:sz w:val="24"/>
          <w:szCs w:val="24"/>
        </w:rPr>
        <w:t xml:space="preserve">: </w:t>
      </w:r>
      <w:r w:rsidR="00B7004A">
        <w:t>Trinayan Saikia</w:t>
      </w:r>
    </w:p>
    <w:p w14:paraId="63ADFDD7" w14:textId="77777777" w:rsidR="00333179" w:rsidRDefault="00000000">
      <w:pPr>
        <w:spacing w:after="55"/>
        <w:ind w:left="436" w:firstLine="429"/>
        <w:jc w:val="left"/>
      </w:pPr>
      <w:r>
        <w:rPr>
          <w:b/>
        </w:rPr>
        <w:t>Track Classification</w:t>
      </w:r>
      <w:r>
        <w:t xml:space="preserve">: Track 03 </w:t>
      </w:r>
    </w:p>
    <w:p w14:paraId="24F001FD" w14:textId="77777777" w:rsidR="00333179" w:rsidRDefault="00000000">
      <w:pPr>
        <w:spacing w:after="39"/>
        <w:ind w:left="438" w:firstLine="0"/>
        <w:jc w:val="left"/>
      </w:pPr>
      <w:r>
        <w:t xml:space="preserve"> </w:t>
      </w:r>
    </w:p>
    <w:p w14:paraId="26891B6E" w14:textId="6285ABF7" w:rsidR="00333179" w:rsidRDefault="00000000">
      <w:pPr>
        <w:spacing w:line="347" w:lineRule="auto"/>
        <w:ind w:left="433" w:right="2763" w:firstLine="430"/>
      </w:pPr>
      <w:r>
        <w:rPr>
          <w:vertAlign w:val="superscript"/>
        </w:rPr>
        <w:t>1</w:t>
      </w:r>
      <w:r>
        <w:t xml:space="preserve"> Department</w:t>
      </w:r>
      <w:r w:rsidR="00B7004A">
        <w:t xml:space="preserve"> of Physics</w:t>
      </w:r>
      <w:r>
        <w:t xml:space="preserve">, </w:t>
      </w:r>
      <w:r w:rsidR="00B7004A">
        <w:t xml:space="preserve">Rajiv Gandhi </w:t>
      </w:r>
      <w:r>
        <w:t xml:space="preserve">University  </w:t>
      </w:r>
    </w:p>
    <w:p w14:paraId="74EE209A" w14:textId="3AD62F8F" w:rsidR="00333179" w:rsidRDefault="00000000">
      <w:pPr>
        <w:spacing w:line="347" w:lineRule="auto"/>
        <w:ind w:left="433" w:right="2763" w:firstLine="430"/>
      </w:pPr>
      <w:r>
        <w:rPr>
          <w:vertAlign w:val="superscript"/>
        </w:rPr>
        <w:t>2</w:t>
      </w:r>
      <w:r>
        <w:t xml:space="preserve"> Department</w:t>
      </w:r>
      <w:r w:rsidR="00B7004A">
        <w:t xml:space="preserve"> of Physics</w:t>
      </w:r>
      <w:r>
        <w:t xml:space="preserve">, </w:t>
      </w:r>
      <w:r w:rsidR="00B7004A">
        <w:t>Central University of South Bihar</w:t>
      </w:r>
      <w:r>
        <w:t xml:space="preserve">  </w:t>
      </w:r>
    </w:p>
    <w:p w14:paraId="6E65A562" w14:textId="77777777" w:rsidR="00333179" w:rsidRDefault="00333179">
      <w:pPr>
        <w:spacing w:line="347" w:lineRule="auto"/>
        <w:ind w:left="433" w:right="2763" w:firstLine="430"/>
      </w:pPr>
    </w:p>
    <w:p w14:paraId="4C86A0F4" w14:textId="7F02AE5A" w:rsidR="00333179" w:rsidRDefault="00000000">
      <w:pPr>
        <w:spacing w:line="347" w:lineRule="auto"/>
        <w:ind w:left="433" w:right="2763" w:firstLine="430"/>
      </w:pPr>
      <w:r>
        <w:t xml:space="preserve">*Corresponding Author: </w:t>
      </w:r>
      <w:r w:rsidR="00B7004A">
        <w:rPr>
          <w:i/>
          <w:sz w:val="20"/>
          <w:szCs w:val="20"/>
        </w:rPr>
        <w:t>trinayan.saikia@rgu.ac.in</w:t>
      </w:r>
    </w:p>
    <w:p w14:paraId="63D99052" w14:textId="77777777" w:rsidR="00333179" w:rsidRDefault="00000000">
      <w:pPr>
        <w:spacing w:after="128"/>
        <w:ind w:left="557" w:firstLine="0"/>
        <w:jc w:val="center"/>
      </w:pPr>
      <w:r>
        <w:rPr>
          <w:sz w:val="38"/>
          <w:szCs w:val="38"/>
        </w:rPr>
        <w:t xml:space="preserve"> </w:t>
      </w:r>
    </w:p>
    <w:p w14:paraId="458778E6" w14:textId="619C3565" w:rsidR="00333179" w:rsidRDefault="00B7004A">
      <w:pPr>
        <w:spacing w:after="0"/>
        <w:ind w:left="242" w:firstLine="438"/>
      </w:pPr>
      <w:r w:rsidRPr="00B7004A">
        <w:t>This work presents the methodology and results of calibrating an organic liquid scintillator (EJ-315)</w:t>
      </w:r>
      <w:r w:rsidR="00922C62">
        <w:t xml:space="preserve"> [1]</w:t>
      </w:r>
      <w:r w:rsidRPr="00B7004A">
        <w:t xml:space="preserve"> for gamma-ray spectroscopy using standard gamma sources, followed by spectral unfolding using a pre-determined detector response matrix using GEANT4</w:t>
      </w:r>
      <w:r w:rsidR="00122D81">
        <w:t xml:space="preserve"> </w:t>
      </w:r>
      <w:r w:rsidR="00922C62">
        <w:t>[</w:t>
      </w:r>
      <w:r w:rsidR="00122D81">
        <w:t>2</w:t>
      </w:r>
      <w:r w:rsidR="00922C62">
        <w:t>]</w:t>
      </w:r>
      <w:r w:rsidRPr="00B7004A">
        <w:t>. Energy calibration was performed via identification of known gamma peaks, and their Compton edge positions from Ba-133, Co-60, Na-22, and Cs-137 sources. Mathematical modelling of the detector’s linear light yield response was implemented. The calibrated spectra were unfolded using the GRAVEL</w:t>
      </w:r>
      <w:r w:rsidR="00122D81">
        <w:t xml:space="preserve"> </w:t>
      </w:r>
      <w:r w:rsidR="005C7CD3">
        <w:t>[</w:t>
      </w:r>
      <w:r w:rsidR="00122D81">
        <w:t>3</w:t>
      </w:r>
      <w:r w:rsidR="005C7CD3">
        <w:t>]</w:t>
      </w:r>
      <w:r w:rsidRPr="00B7004A">
        <w:t xml:space="preserve"> iterative technique to reconstruct the incident photon energy distribution.</w:t>
      </w:r>
    </w:p>
    <w:p w14:paraId="7935DF93" w14:textId="77777777" w:rsidR="00333179" w:rsidRDefault="00333179">
      <w:pPr>
        <w:spacing w:after="0"/>
        <w:ind w:left="242" w:firstLine="438"/>
      </w:pPr>
    </w:p>
    <w:p w14:paraId="22CF0A4F" w14:textId="77777777" w:rsidR="00333179" w:rsidRDefault="00000000">
      <w:pPr>
        <w:spacing w:after="0"/>
        <w:ind w:left="242" w:hanging="61"/>
      </w:pPr>
      <w:r>
        <w:t>References:</w:t>
      </w:r>
    </w:p>
    <w:p w14:paraId="3CC687E2" w14:textId="76403336" w:rsidR="00333179" w:rsidRPr="00122D81" w:rsidRDefault="00000000" w:rsidP="00122D81">
      <w:pPr>
        <w:spacing w:after="0"/>
        <w:ind w:left="242" w:hanging="61"/>
        <w:rPr>
          <w:i/>
        </w:rPr>
      </w:pPr>
      <w:r>
        <w:t>[1]</w:t>
      </w:r>
      <w:r>
        <w:rPr>
          <w:i/>
        </w:rPr>
        <w:t xml:space="preserve"> </w:t>
      </w:r>
      <w:r w:rsidR="00922C62" w:rsidRPr="00C713F5">
        <w:t xml:space="preserve">C. C. Lawrence, A. Enqvist, M. Flaska, S. A. Pozzi, A. M. Howard, J. J. Kolata and F. D. Becchetti, </w:t>
      </w:r>
      <w:r w:rsidR="00922C62" w:rsidRPr="00C713F5">
        <w:rPr>
          <w:i/>
          <w:iCs/>
        </w:rPr>
        <w:t>Response characterization for an EJ315 deuterated organic-liquid scintillation detector for neutron spectroscopy</w:t>
      </w:r>
      <w:r w:rsidR="00922C62" w:rsidRPr="00C713F5">
        <w:t xml:space="preserve">, </w:t>
      </w:r>
      <w:r w:rsidR="00922C62" w:rsidRPr="00C713F5">
        <w:rPr>
          <w:i/>
          <w:iCs/>
        </w:rPr>
        <w:t>Nucl Instrum Methods Phys Res A</w:t>
      </w:r>
      <w:r w:rsidR="00922C62" w:rsidRPr="00C713F5">
        <w:t xml:space="preserve"> </w:t>
      </w:r>
      <w:r w:rsidR="00922C62" w:rsidRPr="00C713F5">
        <w:rPr>
          <w:b/>
          <w:bCs/>
        </w:rPr>
        <w:t>727</w:t>
      </w:r>
      <w:r w:rsidR="00922C62" w:rsidRPr="00C713F5">
        <w:t>, Elsevier, (2013) 21.</w:t>
      </w:r>
    </w:p>
    <w:p w14:paraId="59EB4085" w14:textId="5CD3411B" w:rsidR="00922C62" w:rsidRDefault="00922C62">
      <w:pPr>
        <w:spacing w:after="0"/>
        <w:ind w:left="242" w:hanging="61"/>
      </w:pPr>
      <w:r>
        <w:t>[</w:t>
      </w:r>
      <w:r w:rsidR="00122D81">
        <w:t>2</w:t>
      </w:r>
      <w:r>
        <w:t>]</w:t>
      </w:r>
      <w:r w:rsidRPr="00922C62">
        <w:t xml:space="preserve"> </w:t>
      </w:r>
      <w:r w:rsidRPr="00C713F5">
        <w:t xml:space="preserve">J. Allison, K. Amako, J. Apostolakis, H. Araujo, P. A. Dubois, M. Asai, G. Barrand, R. Capra, S. Chauvie, et al., </w:t>
      </w:r>
      <w:r w:rsidRPr="00C713F5">
        <w:rPr>
          <w:i/>
          <w:iCs/>
        </w:rPr>
        <w:t>Geant4 developments and applications</w:t>
      </w:r>
      <w:r w:rsidRPr="00C713F5">
        <w:t xml:space="preserve">, </w:t>
      </w:r>
      <w:r w:rsidRPr="00C713F5">
        <w:rPr>
          <w:i/>
          <w:iCs/>
        </w:rPr>
        <w:t>IEEE Trans Nucl Sci</w:t>
      </w:r>
      <w:r w:rsidRPr="00C713F5">
        <w:t xml:space="preserve"> </w:t>
      </w:r>
      <w:r w:rsidRPr="00C713F5">
        <w:rPr>
          <w:b/>
          <w:bCs/>
        </w:rPr>
        <w:t>53</w:t>
      </w:r>
      <w:r w:rsidRPr="00C713F5">
        <w:t>, (2006) 270.</w:t>
      </w:r>
    </w:p>
    <w:p w14:paraId="1C39B232" w14:textId="4C2474D4" w:rsidR="005C7CD3" w:rsidRDefault="005C7CD3" w:rsidP="005C7CD3">
      <w:pPr>
        <w:spacing w:after="0"/>
        <w:ind w:left="242" w:hanging="61"/>
      </w:pPr>
      <w:r>
        <w:t>[</w:t>
      </w:r>
      <w:r w:rsidR="00122D81">
        <w:t>3</w:t>
      </w:r>
      <w:r>
        <w:t xml:space="preserve">] </w:t>
      </w:r>
      <w:r>
        <w:t>H. Dombrowski 2023 JINST 18 P07005</w:t>
      </w:r>
      <w:r>
        <w:t>, doi:</w:t>
      </w:r>
      <w:r>
        <w:t>10.1088/1748-0221/18/07/P07005</w:t>
      </w:r>
    </w:p>
    <w:p w14:paraId="2757B1B5" w14:textId="77777777" w:rsidR="00333179" w:rsidRDefault="00000000">
      <w:pPr>
        <w:tabs>
          <w:tab w:val="center" w:pos="1067"/>
          <w:tab w:val="center" w:pos="1963"/>
          <w:tab w:val="center" w:pos="2391"/>
          <w:tab w:val="center" w:pos="8050"/>
        </w:tabs>
        <w:spacing w:after="0"/>
        <w:ind w:left="0" w:firstLine="0"/>
        <w:jc w:val="left"/>
      </w:pPr>
      <w:r>
        <w:rPr>
          <w:rFonts w:ascii="Calibri" w:eastAsia="Calibri" w:hAnsi="Calibri" w:cs="Calibri"/>
        </w:rPr>
        <w:tab/>
      </w:r>
      <w:r>
        <w:tab/>
        <w:t xml:space="preserve"> </w:t>
      </w:r>
      <w:r>
        <w:tab/>
        <w:t xml:space="preserve"> </w:t>
      </w:r>
      <w:r>
        <w:tab/>
      </w:r>
      <w:r>
        <w:rPr>
          <w:rFonts w:ascii="Calibri" w:eastAsia="Calibri" w:hAnsi="Calibri" w:cs="Calibri"/>
        </w:rPr>
        <w:t xml:space="preserve"> </w:t>
      </w:r>
    </w:p>
    <w:sectPr w:rsidR="00333179">
      <w:headerReference w:type="default" r:id="rId8"/>
      <w:footerReference w:type="default" r:id="rId9"/>
      <w:pgSz w:w="11900" w:h="16840"/>
      <w:pgMar w:top="1440" w:right="1386" w:bottom="1273" w:left="169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AF7C17" w14:textId="77777777" w:rsidR="006648FF" w:rsidRDefault="006648FF">
      <w:pPr>
        <w:spacing w:after="0" w:line="240" w:lineRule="auto"/>
      </w:pPr>
      <w:r>
        <w:separator/>
      </w:r>
    </w:p>
  </w:endnote>
  <w:endnote w:type="continuationSeparator" w:id="0">
    <w:p w14:paraId="49B0BDF3" w14:textId="77777777" w:rsidR="006648FF" w:rsidRDefault="006648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8E8A66" w14:textId="77777777" w:rsidR="00333179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</w:pPr>
    <w:r>
      <w:rPr>
        <w:noProof/>
      </w:rPr>
      <w:drawing>
        <wp:anchor distT="0" distB="0" distL="114300" distR="114300" simplePos="0" relativeHeight="251658240" behindDoc="0" locked="0" layoutInCell="1" hidden="0" allowOverlap="1" wp14:anchorId="268E624E" wp14:editId="3F5E09A7">
          <wp:simplePos x="0" y="0"/>
          <wp:positionH relativeFrom="column">
            <wp:posOffset>1</wp:posOffset>
          </wp:positionH>
          <wp:positionV relativeFrom="paragraph">
            <wp:posOffset>155575</wp:posOffset>
          </wp:positionV>
          <wp:extent cx="712470" cy="280670"/>
          <wp:effectExtent l="0" t="0" r="0" b="0"/>
          <wp:wrapSquare wrapText="bothSides" distT="0" distB="0" distL="114300" distR="114300"/>
          <wp:docPr id="14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12470" cy="2806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036B5D" w14:textId="77777777" w:rsidR="006648FF" w:rsidRDefault="006648FF">
      <w:pPr>
        <w:spacing w:after="0" w:line="240" w:lineRule="auto"/>
      </w:pPr>
      <w:r>
        <w:separator/>
      </w:r>
    </w:p>
  </w:footnote>
  <w:footnote w:type="continuationSeparator" w:id="0">
    <w:p w14:paraId="305EED9B" w14:textId="77777777" w:rsidR="006648FF" w:rsidRDefault="006648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A30B46" w14:textId="77777777" w:rsidR="00333179" w:rsidRDefault="00000000">
    <w:pPr>
      <w:spacing w:after="471"/>
      <w:ind w:left="0" w:right="47" w:firstLine="0"/>
      <w:jc w:val="center"/>
    </w:pPr>
    <w:r>
      <w:rPr>
        <w:rFonts w:ascii="Calibri" w:eastAsia="Calibri" w:hAnsi="Calibri" w:cs="Calibri"/>
        <w:sz w:val="20"/>
        <w:szCs w:val="20"/>
      </w:rPr>
      <w:t xml:space="preserve">Symposium on Physics: Advances in Research and Knowledge (SPARK) 2025 </w:t>
    </w:r>
  </w:p>
  <w:p w14:paraId="58F44436" w14:textId="77777777" w:rsidR="00333179" w:rsidRDefault="00333179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3179"/>
    <w:rsid w:val="00122D81"/>
    <w:rsid w:val="00333179"/>
    <w:rsid w:val="005C7CD3"/>
    <w:rsid w:val="006648FF"/>
    <w:rsid w:val="00922C62"/>
    <w:rsid w:val="00B7004A"/>
    <w:rsid w:val="00E136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8A8BFE8"/>
  <w15:docId w15:val="{084AB96A-6CC8-204E-9661-E15B59BD01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en-US" w:eastAsia="en-GB" w:bidi="ar-SA"/>
      </w:rPr>
    </w:rPrDefault>
    <w:pPrDefault>
      <w:pPr>
        <w:spacing w:after="42" w:line="259" w:lineRule="auto"/>
        <w:ind w:left="440" w:hanging="1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color w:val="000000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spacing w:after="0"/>
      <w:ind w:left="1072"/>
      <w:jc w:val="center"/>
      <w:outlineLvl w:val="0"/>
    </w:pPr>
    <w:rPr>
      <w:color w:val="000000"/>
      <w:sz w:val="3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customStyle="1" w:styleId="Heading1Char">
    <w:name w:val="Heading 1 Char"/>
    <w:link w:val="Heading1"/>
    <w:rPr>
      <w:rFonts w:ascii="Times New Roman" w:eastAsia="Times New Roman" w:hAnsi="Times New Roman" w:cs="Times New Roman"/>
      <w:color w:val="000000"/>
      <w:sz w:val="38"/>
    </w:rPr>
  </w:style>
  <w:style w:type="paragraph" w:styleId="Header">
    <w:name w:val="header"/>
    <w:basedOn w:val="Normal"/>
    <w:link w:val="HeaderChar"/>
    <w:uiPriority w:val="99"/>
    <w:unhideWhenUsed/>
    <w:rsid w:val="006E42A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E42A8"/>
    <w:rPr>
      <w:rFonts w:ascii="Times New Roman" w:eastAsia="Times New Roman" w:hAnsi="Times New Roman" w:cs="Times New Roman"/>
      <w:color w:val="000000"/>
      <w:sz w:val="22"/>
    </w:rPr>
  </w:style>
  <w:style w:type="paragraph" w:styleId="Footer">
    <w:name w:val="footer"/>
    <w:basedOn w:val="Normal"/>
    <w:link w:val="FooterChar"/>
    <w:uiPriority w:val="99"/>
    <w:unhideWhenUsed/>
    <w:rsid w:val="006E42A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E42A8"/>
    <w:rPr>
      <w:rFonts w:ascii="Times New Roman" w:eastAsia="Times New Roman" w:hAnsi="Times New Roman" w:cs="Times New Roman"/>
      <w:color w:val="000000"/>
      <w:sz w:val="2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0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BAC6B80E-0F09-BA48-A29D-E388620F49F3}">
  <we:reference id="wa104382081" version="1.55.1.0" store="en-US" storeType="OMEX"/>
  <we:alternateReferences>
    <we:reference id="WA104382081" version="1.55.1.0" store="" storeType="OMEX"/>
  </we:alternateReferences>
  <we:properties>
    <we:property name="MENDELEY_CITATIONS" value="[]"/>
  </we:properties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wgVU5xMC2s51rTXKu0MGxilv5qw==">CgMxLjA4AHIhMTFqNWQ0RHp1aVVrZlFiUG1YTHlpajZydlNOUWpWa1pz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/IEEE2006OfficeOnline.xsl" StyleName="IEEE" Version="200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0A0E1999-C699-3A42-B0CB-B15B38D688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243</Words>
  <Characters>1387</Characters>
  <Application>Microsoft Office Word</Application>
  <DocSecurity>0</DocSecurity>
  <Lines>11</Lines>
  <Paragraphs>3</Paragraphs>
  <ScaleCrop>false</ScaleCrop>
  <Company/>
  <LinksUpToDate>false</LinksUpToDate>
  <CharactersWithSpaces>1627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Dipankar Chetia</dc:creator>
  <cp:lastModifiedBy>Trinayan Saikia</cp:lastModifiedBy>
  <cp:revision>5</cp:revision>
  <dcterms:created xsi:type="dcterms:W3CDTF">2025-03-17T12:45:00Z</dcterms:created>
  <dcterms:modified xsi:type="dcterms:W3CDTF">2025-09-01T19:45:00Z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efa4170-0d19-0005-0004-bc88714345d2_Enabled">
    <vt:lpwstr>true</vt:lpwstr>
  </property>
  <property fmtid="{D5CDD505-2E9C-101B-9397-08002B2CF9AE}" pid="3" name="MSIP_Label_defa4170-0d19-0005-0004-bc88714345d2_SetDate">
    <vt:lpwstr>2025-09-01T19:35:21Z</vt:lpwstr>
  </property>
  <property fmtid="{D5CDD505-2E9C-101B-9397-08002B2CF9AE}" pid="4" name="MSIP_Label_defa4170-0d19-0005-0004-bc88714345d2_Method">
    <vt:lpwstr>Standard</vt:lpwstr>
  </property>
  <property fmtid="{D5CDD505-2E9C-101B-9397-08002B2CF9AE}" pid="5" name="MSIP_Label_defa4170-0d19-0005-0004-bc88714345d2_Name">
    <vt:lpwstr>defa4170-0d19-0005-0004-bc88714345d2</vt:lpwstr>
  </property>
  <property fmtid="{D5CDD505-2E9C-101B-9397-08002B2CF9AE}" pid="6" name="MSIP_Label_defa4170-0d19-0005-0004-bc88714345d2_SiteId">
    <vt:lpwstr>20fe2e48-a2dd-4b80-8046-d77040a48ee3</vt:lpwstr>
  </property>
  <property fmtid="{D5CDD505-2E9C-101B-9397-08002B2CF9AE}" pid="7" name="MSIP_Label_defa4170-0d19-0005-0004-bc88714345d2_ActionId">
    <vt:lpwstr>62580e3f-c66b-4a2f-9643-b46700c583d1</vt:lpwstr>
  </property>
  <property fmtid="{D5CDD505-2E9C-101B-9397-08002B2CF9AE}" pid="8" name="MSIP_Label_defa4170-0d19-0005-0004-bc88714345d2_ContentBits">
    <vt:lpwstr>0</vt:lpwstr>
  </property>
  <property fmtid="{D5CDD505-2E9C-101B-9397-08002B2CF9AE}" pid="9" name="MSIP_Label_defa4170-0d19-0005-0004-bc88714345d2_Tag">
    <vt:lpwstr>50, 3, 0, 1</vt:lpwstr>
  </property>
</Properties>
</file>